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-369569</wp:posOffset>
                </wp:positionV>
                <wp:extent cx="1554480" cy="1318260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544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3;o:allowoverlap:true;o:allowincell:true;mso-position-horizontal-relative:margin;margin-left:386.30pt;mso-position-horizontal:absolute;mso-position-vertical-relative:text;margin-top:-29.10pt;mso-position-vertical:absolute;width:122.40pt;height:103.80pt;mso-wrap-distance-left:9.00pt;mso-wrap-distance-top:0.00pt;mso-wrap-distance-right:9.00pt;mso-wrap-distance-bottom:0.00pt;visibility:visible;" fillcolor="#FFFFFF" stroked="f" strokeweight="0.50pt">
                <v:textbox inset="0,0,0,0">
                  <w:txbxContent>
                    <w:p>
                      <w:pPr>
                        <w:pStyle w:val="8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Проект 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3" name="_x0000_i103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7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созыва</w:t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  <w:widowControl w:val="off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Р Е Ш Е Н И Е</w:t>
                            </w: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page;margin-left:2.00pt;mso-position-horizontal:absolute;mso-position-vertical-relative:page;margin-top:20.00pt;mso-position-vertical:absolute;width:593.00pt;height:166.5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3" name="_x0000_i103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7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созыва</w:t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pStyle w:val="860"/>
                        <w:jc w:val="center"/>
                        <w:widowControl w:val="off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Р Е Ш Е Н И Е</w:t>
                      </w: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860"/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  <w:jc w:val="center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both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135890</wp:posOffset>
                </wp:positionV>
                <wp:extent cx="678180" cy="49022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8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5;o:allowoverlap:true;o:allowincell:true;mso-position-horizontal-relative:text;margin-left:386.30pt;mso-position-horizontal:absolute;mso-position-vertical-relative:text;margin-top:10.70pt;mso-position-vertical:absolute;width:53.40pt;height:38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5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6.60pt;mso-position-horizontal:absolute;mso-position-vertical-relative:text;margin-top:14.60pt;mso-position-vertical:absolute;width:93.40pt;height:34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6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1;o:allowoverlap:true;o:allowincell:true;mso-position-horizontal-relative:text;margin-left:4.20pt;mso-position-horizontal:absolute;mso-position-vertical-relative:text;margin-top:14.80pt;mso-position-vertical:absolute;width:94.75pt;height:34.7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6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both"/>
        <w:rPr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12700</wp:posOffset>
                </wp:positionV>
                <wp:extent cx="1203325" cy="443230"/>
                <wp:effectExtent l="0" t="0" r="0" b="0"/>
                <wp:wrapNone/>
                <wp:docPr id="7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4;o:allowoverlap:true;o:allowincell:true;mso-position-horizontal-relative:text;margin-left:4.20pt;mso-position-horizontal:absolute;mso-position-vertical-relative:text;margin-top:1.00pt;mso-position-vertical:absolute;width:94.75pt;height:34.9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</w:t>
      </w:r>
      <w:r>
        <w:rPr>
          <w:sz w:val="28"/>
          <w:szCs w:val="28"/>
        </w:rPr>
        <w:t xml:space="preserve">06.10.</w:t>
      </w:r>
      <w:r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е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ш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в Устав города Перми, принятый решением Пермской 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от 25.08.2015 № 150 (в редакции решений Пермской городской Думы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 26.06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2018 № 110, от 22.01.2019 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от 24.09.2019 № 202, от 24.09.2019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203,</w:t>
      </w:r>
      <w:r>
        <w:rPr>
          <w:sz w:val="28"/>
          <w:szCs w:val="28"/>
        </w:rPr>
        <w:t xml:space="preserve"> от 26.01.</w:t>
      </w:r>
      <w:r>
        <w:rPr>
          <w:sz w:val="28"/>
          <w:szCs w:val="28"/>
        </w:rPr>
        <w:t xml:space="preserve">2021 № 4, от 23.03.2021 № 69</w:t>
      </w:r>
      <w:r>
        <w:rPr>
          <w:sz w:val="28"/>
          <w:szCs w:val="28"/>
        </w:rPr>
        <w:t xml:space="preserve">, от 26.10.2021 № 234, </w:t>
      </w:r>
      <w:r>
        <w:rPr>
          <w:sz w:val="28"/>
          <w:szCs w:val="28"/>
        </w:rPr>
        <w:t xml:space="preserve">от 22.03.2022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consultantplus://offline/ref=7906E6F424C8A8D7CC35577583ED7A836974F4A03CD601288E6629369FE4FB524E4FF39F3569996D43651D209688403AA4FF6137848A953165F67185gEl4E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26.04.2022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consultantplus://offline/ref=7906E6F424C8A8D7CC35577583ED7A836974F4A03CD603208B6429369FE4FB524E4FF39F3569996D43651D209688403AA4FF6137848A953165F67185gEl4E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 77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от 15.11.2022 № 252, от 27.06.2023 № 106, от 21.11.2023 № 232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26.03.2024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48, от 28.05.2024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85, от 19.11.2024 № 199</w:t>
      </w:r>
      <w:r>
        <w:rPr>
          <w:sz w:val="28"/>
          <w:szCs w:val="28"/>
        </w:rPr>
        <w:t xml:space="preserve">),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1.1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16 статьи 11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слов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Пермского края),»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shd w:val="clear" w:color="auto" w:fill="ffffff"/>
        <w:rPr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</w:t>
      </w:r>
      <w:r>
        <w:rPr>
          <w:sz w:val="28"/>
          <w:szCs w:val="28"/>
        </w:rPr>
        <w:t xml:space="preserve"> пункт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  <w:vertAlign w:val="baseline"/>
        </w:rPr>
        <w:t xml:space="preserve"> статьи 13 дополнить абзацем 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09.09.2024 № 344-ПК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 перераспределении отдельных полномочий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между органами государственной власти Пермского края и органами местного самоуправления муниципальных образований Пермского края и о внесении изменений в Закон Пермского края «О бюджетном процессе в Пермском крае» – в области градостроительной деятельности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осуществления дорожной деятельности в части проектирования, строительства, реконструкции автомобильных дорог местного значения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после государственной 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его официального обнародования посредством официального опубликования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образования город Пермь», при этом действие положений пункта 16 статьи 11 Устава города Перми, принятого</w:t>
      </w:r>
      <w:r>
        <w:rPr>
          <w:sz w:val="28"/>
          <w:szCs w:val="28"/>
        </w:rPr>
        <w:t xml:space="preserve"> решением Пермской 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от 25.08.2015 № 150</w:t>
      </w:r>
      <w:r>
        <w:rPr>
          <w:sz w:val="28"/>
          <w:szCs w:val="28"/>
        </w:rPr>
        <w:t xml:space="preserve"> (в редакции настоящего решения Пермской городской Думы) распространяется на правоотношения, возникшие с 01.01.2023, действие подпункта 1.2 распространяется на правоотношения, возникшие с 01.01.2025.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</w:t>
      </w:r>
      <w:r>
        <w:rPr>
          <w:sz w:val="28"/>
          <w:szCs w:val="28"/>
        </w:rPr>
        <w:t xml:space="preserve">ственной регистрации в порядке, установленном Федеральным законом от 21.07.2005 № 97-ФЗ «О государственной регистрации уставов муниципальных образований», а также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решения возложить на комитет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по местному самоуправлению и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Пермской городской Думы</w:t>
        <w:tab/>
        <w:t xml:space="preserve">Д.В. Малютин</w:t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pStyle w:val="860"/>
        <w:tabs>
          <w:tab w:val="right" w:pos="9923" w:leader="none"/>
        </w:tabs>
        <w:rPr>
          <w:rFonts w:eastAsia="Arial Unicode MS"/>
          <w:sz w:val="28"/>
          <w:szCs w:val="28"/>
          <w:highlight w:val="none"/>
        </w:rPr>
      </w:pPr>
      <w:r>
        <w:rPr>
          <w:rFonts w:eastAsia="Arial Unicode MS"/>
          <w:sz w:val="28"/>
          <w:szCs w:val="28"/>
        </w:rPr>
        <w:t xml:space="preserve">Глава города Перми</w:t>
        <w:tab/>
      </w:r>
      <w:r>
        <w:rPr>
          <w:rFonts w:eastAsia="Arial Unicode MS"/>
          <w:sz w:val="28"/>
          <w:szCs w:val="28"/>
        </w:rPr>
        <w:t xml:space="preserve">Э.О. Соснин</w:t>
      </w:r>
      <w:r>
        <w:rPr>
          <w:rFonts w:eastAsia="Arial Unicode MS"/>
          <w:sz w:val="28"/>
          <w:szCs w:val="28"/>
          <w:highlight w:val="none"/>
        </w:rPr>
      </w:r>
      <w:r>
        <w:rPr>
          <w:rFonts w:eastAsia="Arial Unicode MS"/>
          <w:sz w:val="28"/>
          <w:szCs w:val="28"/>
          <w:highlight w:val="none"/>
        </w:rPr>
      </w:r>
    </w:p>
    <w:p>
      <w:pPr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p>
      <w:pPr>
        <w:tabs>
          <w:tab w:val="right" w:pos="9923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  <w:r>
        <w:rPr>
          <w:rFonts w:eastAsia="Arial Unicode M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9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6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9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6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9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862">
    <w:name w:val="Заголовок 2"/>
    <w:basedOn w:val="860"/>
    <w:next w:val="860"/>
    <w:link w:val="860"/>
    <w:qFormat/>
    <w:pPr>
      <w:ind w:right="-1"/>
      <w:jc w:val="both"/>
      <w:keepNext/>
      <w:outlineLvl w:val="1"/>
    </w:pPr>
    <w:rPr>
      <w:sz w:val="24"/>
    </w:rPr>
  </w:style>
  <w:style w:type="paragraph" w:styleId="863">
    <w:name w:val="Заголовок 6"/>
    <w:basedOn w:val="860"/>
    <w:next w:val="860"/>
    <w:link w:val="8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864">
    <w:name w:val="Основной шрифт абзаца"/>
    <w:next w:val="864"/>
    <w:link w:val="860"/>
    <w:uiPriority w:val="1"/>
    <w:unhideWhenUsed/>
  </w:style>
  <w:style w:type="table" w:styleId="865">
    <w:name w:val="Обычная таблица"/>
    <w:next w:val="865"/>
    <w:link w:val="860"/>
    <w:uiPriority w:val="99"/>
    <w:semiHidden/>
    <w:unhideWhenUsed/>
    <w:tblPr/>
  </w:style>
  <w:style w:type="numbering" w:styleId="866">
    <w:name w:val="Нет списка"/>
    <w:next w:val="866"/>
    <w:link w:val="860"/>
    <w:uiPriority w:val="99"/>
    <w:semiHidden/>
    <w:unhideWhenUsed/>
  </w:style>
  <w:style w:type="paragraph" w:styleId="867">
    <w:name w:val="Название объекта"/>
    <w:basedOn w:val="860"/>
    <w:next w:val="860"/>
    <w:link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8">
    <w:name w:val="Основной текст"/>
    <w:basedOn w:val="860"/>
    <w:next w:val="868"/>
    <w:link w:val="886"/>
    <w:pPr>
      <w:ind w:right="3117"/>
    </w:pPr>
    <w:rPr>
      <w:rFonts w:ascii="Courier New" w:hAnsi="Courier New"/>
      <w:sz w:val="26"/>
      <w:lang w:val="en-US" w:eastAsia="en-US"/>
    </w:rPr>
  </w:style>
  <w:style w:type="paragraph" w:styleId="869">
    <w:name w:val="Основной текст с отступом"/>
    <w:basedOn w:val="860"/>
    <w:next w:val="869"/>
    <w:link w:val="885"/>
    <w:pPr>
      <w:ind w:right="-1"/>
      <w:jc w:val="both"/>
    </w:pPr>
    <w:rPr>
      <w:sz w:val="26"/>
      <w:lang w:val="en-US" w:eastAsia="en-US"/>
    </w:rPr>
  </w:style>
  <w:style w:type="paragraph" w:styleId="870">
    <w:name w:val="Нижний колонтитул"/>
    <w:basedOn w:val="860"/>
    <w:next w:val="870"/>
    <w:link w:val="860"/>
    <w:pPr>
      <w:tabs>
        <w:tab w:val="center" w:pos="4153" w:leader="none"/>
        <w:tab w:val="right" w:pos="8306" w:leader="none"/>
      </w:tabs>
    </w:pPr>
  </w:style>
  <w:style w:type="character" w:styleId="871">
    <w:name w:val="Номер страницы"/>
    <w:basedOn w:val="864"/>
    <w:next w:val="871"/>
    <w:link w:val="860"/>
  </w:style>
  <w:style w:type="paragraph" w:styleId="872">
    <w:name w:val="Верхний колонтитул"/>
    <w:basedOn w:val="860"/>
    <w:next w:val="872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73">
    <w:name w:val="Основной текст 3"/>
    <w:basedOn w:val="860"/>
    <w:next w:val="873"/>
    <w:link w:val="860"/>
    <w:pPr>
      <w:spacing w:after="120"/>
    </w:pPr>
    <w:rPr>
      <w:sz w:val="16"/>
      <w:szCs w:val="16"/>
    </w:rPr>
  </w:style>
  <w:style w:type="paragraph" w:styleId="874">
    <w:name w:val="ConsPlusNonformat"/>
    <w:next w:val="874"/>
    <w:link w:val="86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75">
    <w:name w:val="ConsPlusNormal"/>
    <w:next w:val="875"/>
    <w:link w:val="89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6">
    <w:name w:val="Основной текст с отступом 2"/>
    <w:basedOn w:val="860"/>
    <w:next w:val="876"/>
    <w:link w:val="860"/>
    <w:pPr>
      <w:ind w:left="283"/>
      <w:spacing w:after="120" w:line="480" w:lineRule="auto"/>
    </w:pPr>
  </w:style>
  <w:style w:type="paragraph" w:styleId="877">
    <w:name w:val="ConsNormal"/>
    <w:next w:val="877"/>
    <w:link w:val="860"/>
    <w:pPr>
      <w:ind w:firstLine="720"/>
    </w:pPr>
    <w:rPr>
      <w:rFonts w:ascii="Consultant" w:hAnsi="Consultant"/>
      <w:lang w:val="ru-RU" w:eastAsia="ru-RU" w:bidi="ar-SA"/>
    </w:rPr>
  </w:style>
  <w:style w:type="paragraph" w:styleId="878">
    <w:name w:val="ConsNonformat"/>
    <w:next w:val="878"/>
    <w:link w:val="860"/>
    <w:rPr>
      <w:rFonts w:ascii="Consultant" w:hAnsi="Consultant"/>
      <w:sz w:val="16"/>
      <w:lang w:val="ru-RU" w:eastAsia="ru-RU" w:bidi="ar-SA"/>
    </w:rPr>
  </w:style>
  <w:style w:type="paragraph" w:styleId="879">
    <w:name w:val="ConsTitle"/>
    <w:next w:val="879"/>
    <w:link w:val="860"/>
    <w:rPr>
      <w:rFonts w:ascii="Arial" w:hAnsi="Arial"/>
      <w:b/>
      <w:sz w:val="14"/>
      <w:lang w:val="ru-RU" w:eastAsia="ru-RU" w:bidi="ar-SA"/>
    </w:rPr>
  </w:style>
  <w:style w:type="paragraph" w:styleId="880">
    <w:name w:val="Основной текст с отступом 3"/>
    <w:basedOn w:val="860"/>
    <w:next w:val="880"/>
    <w:link w:val="860"/>
    <w:pPr>
      <w:ind w:left="283"/>
      <w:spacing w:after="120"/>
    </w:pPr>
    <w:rPr>
      <w:sz w:val="16"/>
      <w:szCs w:val="16"/>
    </w:rPr>
  </w:style>
  <w:style w:type="paragraph" w:styleId="881">
    <w:name w:val="Стиль"/>
    <w:next w:val="881"/>
    <w:link w:val="860"/>
    <w:rPr>
      <w:lang w:val="ru-RU" w:eastAsia="ru-RU" w:bidi="ar-SA"/>
    </w:rPr>
  </w:style>
  <w:style w:type="paragraph" w:styleId="882">
    <w:name w:val="ConsPlusTitle"/>
    <w:next w:val="882"/>
    <w:link w:val="860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3">
    <w:name w:val="Текст выноски"/>
    <w:basedOn w:val="860"/>
    <w:next w:val="883"/>
    <w:link w:val="860"/>
    <w:semiHidden/>
    <w:rPr>
      <w:rFonts w:ascii="Tahoma" w:hAnsi="Tahoma" w:cs="Tahoma"/>
      <w:sz w:val="16"/>
      <w:szCs w:val="16"/>
    </w:rPr>
  </w:style>
  <w:style w:type="character" w:styleId="884">
    <w:name w:val="Гиперссылка"/>
    <w:next w:val="884"/>
    <w:link w:val="860"/>
    <w:uiPriority w:val="99"/>
    <w:unhideWhenUsed/>
    <w:rPr>
      <w:color w:val="0000ff"/>
      <w:u w:val="single"/>
    </w:rPr>
  </w:style>
  <w:style w:type="character" w:styleId="885">
    <w:name w:val="Основной текст с отступом Знак"/>
    <w:next w:val="885"/>
    <w:link w:val="869"/>
    <w:rPr>
      <w:sz w:val="26"/>
    </w:rPr>
  </w:style>
  <w:style w:type="character" w:styleId="886">
    <w:name w:val="Основной текст Знак"/>
    <w:next w:val="886"/>
    <w:link w:val="868"/>
    <w:rPr>
      <w:rFonts w:ascii="Courier New" w:hAnsi="Courier New"/>
      <w:sz w:val="26"/>
    </w:rPr>
  </w:style>
  <w:style w:type="numbering" w:styleId="887">
    <w:name w:val="Нет списка1"/>
    <w:next w:val="866"/>
    <w:link w:val="860"/>
    <w:uiPriority w:val="99"/>
    <w:semiHidden/>
    <w:unhideWhenUsed/>
  </w:style>
  <w:style w:type="character" w:styleId="888">
    <w:name w:val="Верхний колонтитул Знак"/>
    <w:basedOn w:val="864"/>
    <w:next w:val="888"/>
    <w:link w:val="872"/>
    <w:uiPriority w:val="99"/>
  </w:style>
  <w:style w:type="paragraph" w:styleId="889">
    <w:name w:val="ConsPlusCell"/>
    <w:next w:val="889"/>
    <w:link w:val="86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890">
    <w:name w:val="ConsPlusNormal Знак"/>
    <w:next w:val="890"/>
    <w:link w:val="875"/>
    <w:uiPriority w:val="99"/>
    <w:rPr>
      <w:rFonts w:ascii="Arial" w:hAnsi="Arial" w:cs="Arial"/>
      <w:lang w:val="ru-RU" w:eastAsia="ru-RU" w:bidi="ar-SA"/>
    </w:rPr>
  </w:style>
  <w:style w:type="paragraph" w:styleId="891">
    <w:name w:val="Абзац списка"/>
    <w:basedOn w:val="860"/>
    <w:next w:val="891"/>
    <w:link w:val="86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2">
    <w:name w:val="Красная строка 2"/>
    <w:basedOn w:val="869"/>
    <w:next w:val="892"/>
    <w:link w:val="893"/>
    <w:pPr>
      <w:ind w:left="360" w:right="0" w:firstLine="360"/>
      <w:jc w:val="left"/>
    </w:pPr>
  </w:style>
  <w:style w:type="character" w:styleId="893">
    <w:name w:val="Красная строка 2 Знак"/>
    <w:next w:val="893"/>
    <w:link w:val="892"/>
    <w:rPr>
      <w:sz w:val="26"/>
    </w:rPr>
  </w:style>
  <w:style w:type="paragraph" w:styleId="894">
    <w:name w:val="Текст"/>
    <w:basedOn w:val="860"/>
    <w:next w:val="894"/>
    <w:link w:val="895"/>
    <w:uiPriority w:val="99"/>
    <w:rPr>
      <w:rFonts w:ascii="Courier New" w:hAnsi="Courier New" w:eastAsia="SimSun"/>
      <w:lang w:val="en-US" w:eastAsia="zh-CN"/>
    </w:rPr>
  </w:style>
  <w:style w:type="character" w:styleId="895">
    <w:name w:val="Текст Знак"/>
    <w:next w:val="895"/>
    <w:link w:val="894"/>
    <w:uiPriority w:val="99"/>
    <w:rPr>
      <w:rFonts w:ascii="Courier New" w:hAnsi="Courier New" w:eastAsia="SimSun" w:cs="Courier New"/>
      <w:lang w:eastAsia="zh-CN"/>
    </w:rPr>
  </w:style>
  <w:style w:type="paragraph" w:styleId="896">
    <w:name w:val="Нормальный"/>
    <w:next w:val="896"/>
    <w:link w:val="860"/>
    <w:uiPriority w:val="99"/>
    <w:pPr>
      <w:widowControl w:val="off"/>
    </w:pPr>
    <w:rPr>
      <w:color w:val="000000"/>
      <w:sz w:val="24"/>
      <w:szCs w:val="24"/>
      <w:lang w:val="ru-RU" w:eastAsia="ru-RU" w:bidi="ar-SA"/>
    </w:rPr>
  </w:style>
  <w:style w:type="paragraph" w:styleId="897">
    <w:name w:val="List Paragraph1"/>
    <w:basedOn w:val="860"/>
    <w:next w:val="897"/>
    <w:link w:val="860"/>
    <w:uiPriority w:val="99"/>
    <w:pPr>
      <w:ind w:left="720"/>
    </w:pPr>
    <w:rPr>
      <w:rFonts w:ascii="Calibri" w:hAnsi="Calibri" w:eastAsia="Calibri"/>
      <w:sz w:val="28"/>
      <w:szCs w:val="28"/>
    </w:rPr>
  </w:style>
  <w:style w:type="character" w:styleId="898">
    <w:name w:val="marker"/>
    <w:next w:val="898"/>
    <w:link w:val="860"/>
  </w:style>
  <w:style w:type="table" w:styleId="899">
    <w:name w:val="Сетка таблицы"/>
    <w:basedOn w:val="865"/>
    <w:next w:val="899"/>
    <w:link w:val="860"/>
    <w:tblPr/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9</cp:revision>
  <dcterms:created xsi:type="dcterms:W3CDTF">2024-01-09T06:52:00Z</dcterms:created>
  <dcterms:modified xsi:type="dcterms:W3CDTF">2024-12-24T09:00:17Z</dcterms:modified>
  <cp:version>917504</cp:version>
</cp:coreProperties>
</file>