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0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0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0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0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0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2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Переч</w:t>
      </w:r>
      <w:r>
        <w:rPr>
          <w:b/>
          <w:sz w:val="28"/>
          <w:szCs w:val="28"/>
        </w:rPr>
        <w:t xml:space="preserve">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Пешеходных мостиков, лестниц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территориях общего </w:t>
      </w:r>
      <w:r>
        <w:rPr>
          <w:b/>
          <w:sz w:val="28"/>
          <w:szCs w:val="28"/>
        </w:rPr>
      </w:r>
      <w:r/>
    </w:p>
    <w:p>
      <w:pPr>
        <w:pStyle w:val="702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 являющихся объектами капитального 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строительства,</w:t>
      </w:r>
      <w:r/>
      <w:r/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2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29.11.2023 </w:t>
      </w:r>
      <w:r>
        <w:rPr>
          <w:b/>
          <w:sz w:val="28"/>
          <w:szCs w:val="28"/>
        </w:rPr>
        <w:t xml:space="preserve">№ 1344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rStyle w:val="80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пешеходных мостиков, лестниц на территориях общего пользования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не являющихся объектами капитального строительства, 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 xml:space="preserve">рода Перми от 29 </w:t>
      </w:r>
      <w:r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1344,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rStyle w:val="804"/>
          <w:b w:val="0"/>
          <w:bCs w:val="0"/>
          <w:sz w:val="28"/>
          <w:szCs w:val="28"/>
        </w:rPr>
      </w:r>
      <w:r>
        <w:rPr>
          <w:rStyle w:val="804"/>
          <w:b w:val="0"/>
          <w:bCs w:val="0"/>
          <w:sz w:val="28"/>
          <w:szCs w:val="28"/>
        </w:rPr>
      </w:r>
    </w:p>
    <w:p>
      <w:pPr>
        <w:pStyle w:val="703"/>
        <w:keepNext w:val="0"/>
        <w:rPr>
          <w:rStyle w:val="804"/>
          <w:b w:val="0"/>
          <w:sz w:val="28"/>
          <w:szCs w:val="28"/>
          <w:vertAlign w:val="baseline"/>
        </w:rPr>
      </w:pPr>
      <w:r>
        <w:rPr>
          <w:rStyle w:val="804"/>
          <w:b w:val="0"/>
          <w:sz w:val="28"/>
          <w:szCs w:val="28"/>
        </w:rPr>
        <w:t xml:space="preserve">1.1.</w:t>
      </w:r>
      <w:r>
        <w:rPr>
          <w:rStyle w:val="804"/>
          <w:b w:val="0"/>
          <w:sz w:val="28"/>
          <w:szCs w:val="28"/>
        </w:rPr>
        <w:t xml:space="preserve"> после строки 153 дополнить строкой 153</w:t>
      </w:r>
      <w:r>
        <w:rPr>
          <w:rStyle w:val="804"/>
          <w:b w:val="0"/>
          <w:sz w:val="28"/>
          <w:szCs w:val="28"/>
          <w:vertAlign w:val="superscript"/>
        </w:rPr>
        <w:t xml:space="preserve">1</w:t>
      </w:r>
      <w:r>
        <w:rPr>
          <w:rStyle w:val="804"/>
          <w:b w:val="0"/>
          <w:sz w:val="28"/>
          <w:szCs w:val="28"/>
          <w:vertAlign w:val="baseline"/>
        </w:rPr>
        <w:t xml:space="preserve"> в следующей редакции:</w:t>
      </w:r>
      <w:r>
        <w:rPr>
          <w:rStyle w:val="804"/>
          <w:b w:val="0"/>
          <w:sz w:val="28"/>
          <w:szCs w:val="28"/>
          <w:vertAlign w:val="baseli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75"/>
        <w:gridCol w:w="1620"/>
        <w:gridCol w:w="2624"/>
        <w:gridCol w:w="1486"/>
        <w:gridCol w:w="24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лестница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Дружбы, 34 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ДДиБ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2. строку:</w:t>
      </w:r>
      <w:r>
        <w:rPr>
          <w:rStyle w:val="804"/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650"/>
        <w:gridCol w:w="24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в Мотовилихинском районе: 53 объекта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15 987,0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Style w:val="804"/>
          <w:rFonts w:ascii="Times New Roman" w:hAnsi="Times New Roman"/>
          <w:b w:val="0"/>
          <w:sz w:val="28"/>
          <w:szCs w:val="28"/>
          <w:highlight w:val="none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650"/>
        <w:gridCol w:w="248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в Мотовилихинском районе: 54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16 060,0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Style w:val="804"/>
          <w:rFonts w:ascii="Times New Roman" w:hAnsi="Times New Roman"/>
          <w:b w:val="0"/>
          <w:sz w:val="28"/>
          <w:szCs w:val="28"/>
        </w:rPr>
        <w:t xml:space="preserve">1.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3. </w:t>
      </w:r>
      <w:r>
        <w:rPr>
          <w:rStyle w:val="804"/>
          <w:rFonts w:ascii="Times New Roman" w:hAnsi="Times New Roman"/>
          <w:b w:val="0"/>
          <w:sz w:val="28"/>
          <w:szCs w:val="28"/>
        </w:rPr>
        <w:t xml:space="preserve">строку:</w:t>
      </w:r>
      <w:r>
        <w:rPr>
          <w:rStyle w:val="804"/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  <w:gridCol w:w="1800"/>
        <w:gridCol w:w="1800"/>
      </w:tblGrid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количество пешеходных мостиков, лестниц: 254 ед.</w:t>
              <w:br/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площадь по всем районам 44822,2 кв. м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18"/>
        <w:ind w:firstLine="709"/>
        <w:tabs>
          <w:tab w:val="left" w:pos="0" w:leader="none"/>
        </w:tabs>
        <w:rPr>
          <w:rStyle w:val="80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804"/>
          <w:rFonts w:ascii="Times New Roman" w:hAnsi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Style w:val="804"/>
          <w:rFonts w:ascii="Times New Roman" w:hAnsi="Times New Roman"/>
          <w:b w:val="0"/>
          <w:bCs w:val="0"/>
          <w:sz w:val="28"/>
          <w:szCs w:val="28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4"/>
        <w:gridCol w:w="1800"/>
        <w:gridCol w:w="1800"/>
      </w:tblGrid>
      <w:tr>
        <w:tblPrEx/>
        <w:trPr/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1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количество пешеходных мостиков, лестниц: 255 ед.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Итого: площадь по всем районам 44895,2 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</w:t>
      </w:r>
      <w:r>
        <w:rPr>
          <w:sz w:val="28"/>
          <w:szCs w:val="28"/>
        </w:rPr>
        <w:t xml:space="preserve"> Гал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ханова Д.К.</w:t>
      </w:r>
      <w:r>
        <w:rPr>
          <w:sz w:val="28"/>
          <w:szCs w:val="28"/>
        </w:rPr>
      </w:r>
      <w:r/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Э.</w:t>
      </w:r>
      <w:r>
        <w:rPr>
          <w:sz w:val="28"/>
        </w:rPr>
        <w:t xml:space="preserve">О</w:t>
      </w:r>
      <w:r>
        <w:rPr>
          <w:sz w:val="28"/>
        </w:rPr>
        <w:t xml:space="preserve">. Соснин</w:t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rPr>
        <w:rStyle w:val="712"/>
      </w:rPr>
      <w:framePr w:wrap="around" w:vAnchor="text" w:hAnchor="margin" w:xAlign="center" w:y="1"/>
    </w:pPr>
    <w:r>
      <w:rPr>
        <w:rStyle w:val="712"/>
      </w:rPr>
      <w:fldChar w:fldCharType="begin"/>
    </w:r>
    <w:r>
      <w:rPr>
        <w:rStyle w:val="712"/>
      </w:rPr>
      <w:instrText xml:space="preserve">PAGE  </w:instrText>
    </w:r>
    <w:r>
      <w:rPr>
        <w:rStyle w:val="712"/>
      </w:rPr>
      <w:fldChar w:fldCharType="end"/>
    </w:r>
    <w:r>
      <w:rPr>
        <w:rStyle w:val="712"/>
      </w:rPr>
    </w:r>
    <w:r>
      <w:rPr>
        <w:rStyle w:val="712"/>
      </w:rPr>
    </w:r>
  </w:p>
  <w:p>
    <w:pPr>
      <w:pStyle w:val="7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2"/>
    <w:next w:val="7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2"/>
    <w:next w:val="7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2"/>
    <w:next w:val="7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2"/>
    <w:next w:val="7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2"/>
    <w:next w:val="7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2"/>
    <w:next w:val="7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2"/>
    <w:next w:val="7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2"/>
    <w:next w:val="7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2"/>
    <w:next w:val="7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2"/>
    <w:next w:val="7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02"/>
    <w:next w:val="7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02"/>
    <w:next w:val="7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2"/>
    <w:next w:val="7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next w:val="702"/>
    <w:link w:val="702"/>
    <w:qFormat/>
    <w:rPr>
      <w:lang w:val="ru-RU" w:eastAsia="ru-RU" w:bidi="ar-SA"/>
    </w:rPr>
  </w:style>
  <w:style w:type="paragraph" w:styleId="703">
    <w:name w:val="Заголовок 1"/>
    <w:basedOn w:val="702"/>
    <w:next w:val="702"/>
    <w:link w:val="702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Заголовок 2"/>
    <w:basedOn w:val="702"/>
    <w:next w:val="702"/>
    <w:link w:val="702"/>
    <w:qFormat/>
    <w:pPr>
      <w:ind w:right="-1"/>
      <w:jc w:val="both"/>
      <w:keepNext/>
      <w:outlineLvl w:val="1"/>
    </w:pPr>
    <w:rPr>
      <w:sz w:val="24"/>
    </w:rPr>
  </w:style>
  <w:style w:type="character" w:styleId="705">
    <w:name w:val="Основной шрифт абзаца"/>
    <w:next w:val="705"/>
    <w:link w:val="702"/>
    <w:semiHidden/>
  </w:style>
  <w:style w:type="table" w:styleId="706">
    <w:name w:val="Обычная таблица"/>
    <w:next w:val="706"/>
    <w:link w:val="702"/>
    <w:semiHidden/>
    <w:tblPr/>
  </w:style>
  <w:style w:type="numbering" w:styleId="707">
    <w:name w:val="Нет списка"/>
    <w:next w:val="707"/>
    <w:link w:val="702"/>
    <w:semiHidden/>
  </w:style>
  <w:style w:type="paragraph" w:styleId="708">
    <w:name w:val="Название объекта"/>
    <w:basedOn w:val="702"/>
    <w:next w:val="702"/>
    <w:link w:val="7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9">
    <w:name w:val="Основной текст"/>
    <w:basedOn w:val="702"/>
    <w:next w:val="709"/>
    <w:link w:val="737"/>
    <w:pPr>
      <w:ind w:right="3117"/>
    </w:pPr>
    <w:rPr>
      <w:rFonts w:ascii="Courier New" w:hAnsi="Courier New"/>
      <w:sz w:val="26"/>
      <w:lang w:val="en-US" w:eastAsia="en-US"/>
    </w:rPr>
  </w:style>
  <w:style w:type="paragraph" w:styleId="710">
    <w:name w:val="Основной текст с отступом"/>
    <w:basedOn w:val="702"/>
    <w:next w:val="710"/>
    <w:link w:val="702"/>
    <w:pPr>
      <w:ind w:right="-1"/>
      <w:jc w:val="both"/>
    </w:pPr>
    <w:rPr>
      <w:sz w:val="26"/>
    </w:rPr>
  </w:style>
  <w:style w:type="paragraph" w:styleId="711">
    <w:name w:val="Нижний колонтитул"/>
    <w:basedOn w:val="702"/>
    <w:next w:val="711"/>
    <w:link w:val="796"/>
    <w:uiPriority w:val="99"/>
    <w:pPr>
      <w:tabs>
        <w:tab w:val="center" w:pos="4153" w:leader="none"/>
        <w:tab w:val="right" w:pos="8306" w:leader="none"/>
      </w:tabs>
    </w:pPr>
  </w:style>
  <w:style w:type="character" w:styleId="712">
    <w:name w:val="Номер страницы"/>
    <w:basedOn w:val="705"/>
    <w:next w:val="712"/>
    <w:link w:val="702"/>
  </w:style>
  <w:style w:type="paragraph" w:styleId="713">
    <w:name w:val="Верхний колонтитул"/>
    <w:basedOn w:val="702"/>
    <w:next w:val="713"/>
    <w:link w:val="716"/>
    <w:uiPriority w:val="99"/>
    <w:pPr>
      <w:tabs>
        <w:tab w:val="center" w:pos="4153" w:leader="none"/>
        <w:tab w:val="right" w:pos="8306" w:leader="none"/>
      </w:tabs>
    </w:pPr>
  </w:style>
  <w:style w:type="paragraph" w:styleId="714">
    <w:name w:val="Текст выноски"/>
    <w:basedOn w:val="702"/>
    <w:next w:val="714"/>
    <w:link w:val="715"/>
    <w:uiPriority w:val="99"/>
    <w:rPr>
      <w:rFonts w:ascii="Segoe UI" w:hAnsi="Segoe UI"/>
      <w:sz w:val="18"/>
      <w:szCs w:val="18"/>
      <w:lang w:val="en-US" w:eastAsia="en-US"/>
    </w:rPr>
  </w:style>
  <w:style w:type="character" w:styleId="715">
    <w:name w:val="Текст выноски Знак"/>
    <w:next w:val="715"/>
    <w:link w:val="714"/>
    <w:uiPriority w:val="99"/>
    <w:rPr>
      <w:rFonts w:ascii="Segoe UI" w:hAnsi="Segoe UI" w:cs="Segoe UI"/>
      <w:sz w:val="18"/>
      <w:szCs w:val="18"/>
    </w:rPr>
  </w:style>
  <w:style w:type="character" w:styleId="716">
    <w:name w:val="Верхний колонтитул Знак"/>
    <w:next w:val="716"/>
    <w:link w:val="713"/>
    <w:uiPriority w:val="99"/>
  </w:style>
  <w:style w:type="numbering" w:styleId="717">
    <w:name w:val="Нет списка1"/>
    <w:next w:val="707"/>
    <w:link w:val="702"/>
    <w:uiPriority w:val="99"/>
    <w:semiHidden/>
    <w:unhideWhenUsed/>
  </w:style>
  <w:style w:type="paragraph" w:styleId="718">
    <w:name w:val="Без интервала"/>
    <w:next w:val="718"/>
    <w:link w:val="70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9">
    <w:name w:val="Гиперссылка"/>
    <w:next w:val="719"/>
    <w:link w:val="702"/>
    <w:uiPriority w:val="99"/>
    <w:unhideWhenUsed/>
    <w:rPr>
      <w:color w:val="0000ff"/>
      <w:u w:val="single"/>
    </w:rPr>
  </w:style>
  <w:style w:type="character" w:styleId="720">
    <w:name w:val="Просмотренная гиперссылка"/>
    <w:next w:val="720"/>
    <w:link w:val="702"/>
    <w:uiPriority w:val="99"/>
    <w:unhideWhenUsed/>
    <w:rPr>
      <w:color w:val="800080"/>
      <w:u w:val="single"/>
    </w:rPr>
  </w:style>
  <w:style w:type="paragraph" w:styleId="721">
    <w:name w:val="xl65"/>
    <w:basedOn w:val="702"/>
    <w:next w:val="721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2">
    <w:name w:val="xl66"/>
    <w:basedOn w:val="702"/>
    <w:next w:val="722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>
    <w:name w:val="xl67"/>
    <w:basedOn w:val="702"/>
    <w:next w:val="723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68"/>
    <w:basedOn w:val="702"/>
    <w:next w:val="724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5">
    <w:name w:val="xl69"/>
    <w:basedOn w:val="702"/>
    <w:next w:val="725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>
    <w:name w:val="xl70"/>
    <w:basedOn w:val="702"/>
    <w:next w:val="726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7">
    <w:name w:val="xl71"/>
    <w:basedOn w:val="702"/>
    <w:next w:val="727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>
    <w:name w:val="xl72"/>
    <w:basedOn w:val="702"/>
    <w:next w:val="728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>
    <w:name w:val="xl73"/>
    <w:basedOn w:val="702"/>
    <w:next w:val="729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>
    <w:name w:val="xl74"/>
    <w:basedOn w:val="702"/>
    <w:next w:val="730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>
    <w:name w:val="xl75"/>
    <w:basedOn w:val="702"/>
    <w:next w:val="731"/>
    <w:link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2">
    <w:name w:val="xl76"/>
    <w:basedOn w:val="702"/>
    <w:next w:val="732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3">
    <w:name w:val="xl77"/>
    <w:basedOn w:val="702"/>
    <w:next w:val="733"/>
    <w:link w:val="7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4">
    <w:name w:val="xl78"/>
    <w:basedOn w:val="702"/>
    <w:next w:val="734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5">
    <w:name w:val="xl79"/>
    <w:basedOn w:val="702"/>
    <w:next w:val="735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6">
    <w:name w:val="Форма"/>
    <w:next w:val="736"/>
    <w:link w:val="702"/>
    <w:rPr>
      <w:sz w:val="28"/>
      <w:szCs w:val="28"/>
      <w:lang w:val="ru-RU" w:eastAsia="ru-RU" w:bidi="ar-SA"/>
    </w:rPr>
  </w:style>
  <w:style w:type="character" w:styleId="737">
    <w:name w:val="Основной текст Знак"/>
    <w:next w:val="737"/>
    <w:link w:val="709"/>
    <w:rPr>
      <w:rFonts w:ascii="Courier New" w:hAnsi="Courier New"/>
      <w:sz w:val="26"/>
    </w:rPr>
  </w:style>
  <w:style w:type="paragraph" w:styleId="738">
    <w:name w:val="ConsPlusNormal"/>
    <w:next w:val="738"/>
    <w:link w:val="702"/>
    <w:rPr>
      <w:sz w:val="28"/>
      <w:szCs w:val="28"/>
      <w:lang w:val="ru-RU" w:eastAsia="ru-RU" w:bidi="ar-SA"/>
    </w:rPr>
  </w:style>
  <w:style w:type="numbering" w:styleId="739">
    <w:name w:val="Нет списка11"/>
    <w:next w:val="707"/>
    <w:link w:val="702"/>
    <w:uiPriority w:val="99"/>
    <w:semiHidden/>
    <w:unhideWhenUsed/>
  </w:style>
  <w:style w:type="numbering" w:styleId="740">
    <w:name w:val="Нет списка111"/>
    <w:next w:val="707"/>
    <w:link w:val="702"/>
    <w:uiPriority w:val="99"/>
    <w:semiHidden/>
    <w:unhideWhenUsed/>
  </w:style>
  <w:style w:type="paragraph" w:styleId="741">
    <w:name w:val="font5"/>
    <w:basedOn w:val="702"/>
    <w:next w:val="741"/>
    <w:link w:val="7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42">
    <w:name w:val="xl80"/>
    <w:basedOn w:val="702"/>
    <w:next w:val="742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43">
    <w:name w:val="xl81"/>
    <w:basedOn w:val="702"/>
    <w:next w:val="743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44">
    <w:name w:val="xl82"/>
    <w:basedOn w:val="702"/>
    <w:next w:val="744"/>
    <w:link w:val="7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5">
    <w:name w:val="Сетка таблицы"/>
    <w:basedOn w:val="706"/>
    <w:next w:val="745"/>
    <w:link w:val="70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46">
    <w:name w:val="xl83"/>
    <w:basedOn w:val="702"/>
    <w:next w:val="74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7">
    <w:name w:val="xl84"/>
    <w:basedOn w:val="702"/>
    <w:next w:val="74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>
    <w:name w:val="xl85"/>
    <w:basedOn w:val="702"/>
    <w:next w:val="74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9">
    <w:name w:val="xl86"/>
    <w:basedOn w:val="702"/>
    <w:next w:val="74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0">
    <w:name w:val="xl87"/>
    <w:basedOn w:val="702"/>
    <w:next w:val="75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1">
    <w:name w:val="xl88"/>
    <w:basedOn w:val="702"/>
    <w:next w:val="751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2">
    <w:name w:val="xl89"/>
    <w:basedOn w:val="702"/>
    <w:next w:val="752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>
    <w:name w:val="xl90"/>
    <w:basedOn w:val="702"/>
    <w:next w:val="753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>
    <w:name w:val="xl91"/>
    <w:basedOn w:val="702"/>
    <w:next w:val="754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>
    <w:name w:val="xl92"/>
    <w:basedOn w:val="702"/>
    <w:next w:val="755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6">
    <w:name w:val="xl93"/>
    <w:basedOn w:val="702"/>
    <w:next w:val="75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7">
    <w:name w:val="xl94"/>
    <w:basedOn w:val="702"/>
    <w:next w:val="757"/>
    <w:link w:val="7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>
    <w:name w:val="xl95"/>
    <w:basedOn w:val="702"/>
    <w:next w:val="75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9">
    <w:name w:val="xl96"/>
    <w:basedOn w:val="702"/>
    <w:next w:val="75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0">
    <w:name w:val="xl97"/>
    <w:basedOn w:val="702"/>
    <w:next w:val="76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61">
    <w:name w:val="xl98"/>
    <w:basedOn w:val="702"/>
    <w:next w:val="761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62">
    <w:name w:val="xl99"/>
    <w:basedOn w:val="702"/>
    <w:next w:val="762"/>
    <w:link w:val="7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63">
    <w:name w:val="xl100"/>
    <w:basedOn w:val="702"/>
    <w:next w:val="763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1"/>
    <w:basedOn w:val="702"/>
    <w:next w:val="764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02"/>
    <w:basedOn w:val="702"/>
    <w:next w:val="765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03"/>
    <w:basedOn w:val="702"/>
    <w:next w:val="766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04"/>
    <w:basedOn w:val="702"/>
    <w:next w:val="76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>
    <w:name w:val="xl105"/>
    <w:basedOn w:val="702"/>
    <w:next w:val="76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06"/>
    <w:basedOn w:val="702"/>
    <w:next w:val="769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70">
    <w:name w:val="xl107"/>
    <w:basedOn w:val="702"/>
    <w:next w:val="770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1">
    <w:name w:val="xl108"/>
    <w:basedOn w:val="702"/>
    <w:next w:val="771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09"/>
    <w:basedOn w:val="702"/>
    <w:next w:val="772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0"/>
    <w:basedOn w:val="702"/>
    <w:next w:val="773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1"/>
    <w:basedOn w:val="702"/>
    <w:next w:val="774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12"/>
    <w:basedOn w:val="702"/>
    <w:next w:val="775"/>
    <w:link w:val="7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6">
    <w:name w:val="xl113"/>
    <w:basedOn w:val="702"/>
    <w:next w:val="776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>
    <w:name w:val="xl114"/>
    <w:basedOn w:val="702"/>
    <w:next w:val="777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15"/>
    <w:basedOn w:val="702"/>
    <w:next w:val="778"/>
    <w:link w:val="7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9">
    <w:name w:val="xl116"/>
    <w:basedOn w:val="702"/>
    <w:next w:val="779"/>
    <w:link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0">
    <w:name w:val="xl117"/>
    <w:basedOn w:val="702"/>
    <w:next w:val="780"/>
    <w:link w:val="7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>
    <w:name w:val="xl118"/>
    <w:basedOn w:val="702"/>
    <w:next w:val="781"/>
    <w:link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2">
    <w:name w:val="xl119"/>
    <w:basedOn w:val="702"/>
    <w:next w:val="782"/>
    <w:link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3">
    <w:name w:val="xl120"/>
    <w:basedOn w:val="702"/>
    <w:next w:val="783"/>
    <w:link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4">
    <w:name w:val="xl121"/>
    <w:basedOn w:val="702"/>
    <w:next w:val="784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5">
    <w:name w:val="xl122"/>
    <w:basedOn w:val="702"/>
    <w:next w:val="785"/>
    <w:link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6">
    <w:name w:val="xl123"/>
    <w:basedOn w:val="702"/>
    <w:next w:val="786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7">
    <w:name w:val="xl124"/>
    <w:basedOn w:val="702"/>
    <w:next w:val="787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8">
    <w:name w:val="xl125"/>
    <w:basedOn w:val="702"/>
    <w:next w:val="788"/>
    <w:link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9">
    <w:name w:val="Нет списка2"/>
    <w:next w:val="707"/>
    <w:link w:val="702"/>
    <w:uiPriority w:val="99"/>
    <w:semiHidden/>
    <w:unhideWhenUsed/>
  </w:style>
  <w:style w:type="numbering" w:styleId="790">
    <w:name w:val="Нет списка3"/>
    <w:next w:val="707"/>
    <w:link w:val="702"/>
    <w:uiPriority w:val="99"/>
    <w:semiHidden/>
    <w:unhideWhenUsed/>
  </w:style>
  <w:style w:type="paragraph" w:styleId="791">
    <w:name w:val="font6"/>
    <w:basedOn w:val="702"/>
    <w:next w:val="791"/>
    <w:link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2">
    <w:name w:val="font7"/>
    <w:basedOn w:val="702"/>
    <w:next w:val="792"/>
    <w:link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93">
    <w:name w:val="font8"/>
    <w:basedOn w:val="702"/>
    <w:next w:val="793"/>
    <w:link w:val="7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94">
    <w:name w:val="Нет списка4"/>
    <w:next w:val="707"/>
    <w:link w:val="702"/>
    <w:uiPriority w:val="99"/>
    <w:semiHidden/>
    <w:unhideWhenUsed/>
  </w:style>
  <w:style w:type="paragraph" w:styleId="795">
    <w:name w:val="Абзац списка"/>
    <w:basedOn w:val="702"/>
    <w:next w:val="795"/>
    <w:link w:val="7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96">
    <w:name w:val="Нижний колонтитул Знак"/>
    <w:next w:val="796"/>
    <w:link w:val="711"/>
    <w:uiPriority w:val="99"/>
  </w:style>
  <w:style w:type="character" w:styleId="797">
    <w:name w:val="Знак примечания"/>
    <w:next w:val="797"/>
    <w:link w:val="702"/>
    <w:rPr>
      <w:sz w:val="16"/>
      <w:szCs w:val="16"/>
    </w:rPr>
  </w:style>
  <w:style w:type="paragraph" w:styleId="798">
    <w:name w:val="Текст примечания"/>
    <w:basedOn w:val="702"/>
    <w:next w:val="798"/>
    <w:link w:val="799"/>
  </w:style>
  <w:style w:type="character" w:styleId="799">
    <w:name w:val="Текст примечания Знак"/>
    <w:basedOn w:val="705"/>
    <w:next w:val="799"/>
    <w:link w:val="798"/>
  </w:style>
  <w:style w:type="paragraph" w:styleId="800">
    <w:name w:val="Тема примечания"/>
    <w:basedOn w:val="798"/>
    <w:next w:val="798"/>
    <w:link w:val="801"/>
    <w:rPr>
      <w:b/>
      <w:bCs/>
      <w:lang w:val="en-US" w:eastAsia="en-US"/>
    </w:rPr>
  </w:style>
  <w:style w:type="character" w:styleId="801">
    <w:name w:val="Тема примечания Знак"/>
    <w:next w:val="801"/>
    <w:link w:val="800"/>
    <w:rPr>
      <w:b/>
      <w:bCs/>
    </w:rPr>
  </w:style>
  <w:style w:type="paragraph" w:styleId="802">
    <w:name w:val="Рецензия"/>
    <w:next w:val="802"/>
    <w:link w:val="702"/>
    <w:hidden/>
    <w:uiPriority w:val="99"/>
    <w:semiHidden/>
    <w:rPr>
      <w:lang w:val="ru-RU" w:eastAsia="ru-RU" w:bidi="ar-SA"/>
    </w:rPr>
  </w:style>
  <w:style w:type="character" w:styleId="803">
    <w:name w:val="Выделение"/>
    <w:next w:val="803"/>
    <w:link w:val="702"/>
    <w:qFormat/>
    <w:rPr>
      <w:i/>
      <w:iCs/>
    </w:rPr>
  </w:style>
  <w:style w:type="character" w:styleId="804">
    <w:name w:val="Строгий"/>
    <w:next w:val="804"/>
    <w:link w:val="702"/>
    <w:qFormat/>
    <w:rPr>
      <w:b/>
      <w:bCs/>
    </w:rPr>
  </w:style>
  <w:style w:type="table" w:styleId="805">
    <w:name w:val="0-19"/>
    <w:basedOn w:val="706"/>
    <w:next w:val="805"/>
    <w:link w:val="702"/>
    <w:rPr>
      <w:sz w:val="28"/>
    </w:rPr>
    <w:tblPr/>
  </w:style>
  <w:style w:type="table" w:styleId="806">
    <w:name w:val="Веб-таблица 1"/>
    <w:basedOn w:val="706"/>
    <w:next w:val="806"/>
    <w:link w:val="702"/>
    <w:tblPr/>
  </w:style>
  <w:style w:type="character" w:styleId="2872" w:default="1">
    <w:name w:val="Default Paragraph Font"/>
    <w:uiPriority w:val="1"/>
    <w:semiHidden/>
    <w:unhideWhenUsed/>
  </w:style>
  <w:style w:type="numbering" w:styleId="2873" w:default="1">
    <w:name w:val="No List"/>
    <w:uiPriority w:val="99"/>
    <w:semiHidden/>
    <w:unhideWhenUsed/>
  </w:style>
  <w:style w:type="table" w:styleId="2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3</cp:revision>
  <dcterms:created xsi:type="dcterms:W3CDTF">2024-06-10T11:59:00Z</dcterms:created>
  <dcterms:modified xsi:type="dcterms:W3CDTF">2024-12-24T08:25:05Z</dcterms:modified>
  <cp:version>917504</cp:version>
</cp:coreProperties>
</file>