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2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2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  <w:br w:type="textWrapping" w:clear="all"/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приложение</w:t>
      </w:r>
      <w:r>
        <w:rPr>
          <w:b/>
        </w:rP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к</w:t>
      </w:r>
      <w:r>
        <w:rPr>
          <w:b/>
        </w:rPr>
        <w:t xml:space="preserve"> </w:t>
      </w:r>
      <w:r>
        <w:rPr>
          <w:b/>
        </w:rPr>
        <w:t xml:space="preserve">Поряд</w:t>
      </w:r>
      <w:r>
        <w:rPr>
          <w:b/>
        </w:rPr>
        <w:t xml:space="preserve">ку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определения</w:t>
      </w:r>
      <w:r>
        <w:rPr>
          <w:b/>
        </w:rPr>
        <w:t xml:space="preserve"> </w:t>
      </w:r>
      <w:r>
        <w:rPr>
          <w:b/>
        </w:rPr>
        <w:t xml:space="preserve">объема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условий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предоставления</w:t>
      </w:r>
      <w:r>
        <w:rPr>
          <w:b/>
        </w:rPr>
        <w:t xml:space="preserve"> </w:t>
      </w:r>
      <w:r>
        <w:rPr>
          <w:b/>
        </w:rPr>
        <w:t xml:space="preserve">субсидий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иные</w:t>
      </w:r>
      <w:r>
        <w:rPr>
          <w:b/>
        </w:rPr>
        <w:t xml:space="preserve"> </w:t>
      </w:r>
      <w:r>
        <w:rPr>
          <w:b/>
        </w:rPr>
        <w:t xml:space="preserve">цели</w:t>
      </w:r>
      <w:r>
        <w:rPr>
          <w:b/>
        </w:rPr>
        <w:t xml:space="preserve"> </w:t>
      </w:r>
      <w:r>
        <w:rPr>
          <w:b/>
        </w:rPr>
        <w:t xml:space="preserve">бюджетным </w:t>
        <w:br w:type="textWrapping" w:clear="all"/>
        <w:t xml:space="preserve">и автономным учреждениям </w:t>
        <w:br w:type="textWrapping" w:clear="all"/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приведение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нормативное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состояние</w:t>
      </w:r>
      <w:r>
        <w:rPr>
          <w:b/>
        </w:rPr>
        <w:t xml:space="preserve"> </w:t>
      </w:r>
      <w:r>
        <w:rPr>
          <w:b/>
        </w:rPr>
        <w:t xml:space="preserve">имущественных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комплексов</w:t>
      </w:r>
      <w:r>
        <w:rPr>
          <w:b/>
        </w:rPr>
        <w:t xml:space="preserve"> </w:t>
      </w:r>
      <w:r>
        <w:rPr>
          <w:b/>
        </w:rPr>
        <w:t xml:space="preserve">образ</w:t>
      </w:r>
      <w:r>
        <w:rPr>
          <w:b/>
        </w:rPr>
        <w:t xml:space="preserve">о</w:t>
      </w:r>
      <w:r>
        <w:rPr>
          <w:b/>
        </w:rPr>
        <w:t xml:space="preserve">вательных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организаций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утвержде</w:t>
      </w:r>
      <w:r>
        <w:rPr>
          <w:b/>
        </w:rPr>
        <w:t xml:space="preserve">н</w:t>
      </w:r>
      <w:r>
        <w:rPr>
          <w:b/>
        </w:rPr>
        <w:t xml:space="preserve">н</w:t>
      </w:r>
      <w:r>
        <w:rPr>
          <w:b/>
        </w:rPr>
        <w:t xml:space="preserve">ому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постановлением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</w:t>
      </w:r>
      <w:r>
        <w:rPr>
          <w:b/>
        </w:rPr>
        <w:t xml:space="preserve">р</w:t>
      </w:r>
      <w:r>
        <w:rPr>
          <w:b/>
        </w:rPr>
        <w:t xml:space="preserve">ми</w:t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1</w:t>
      </w:r>
      <w:r>
        <w:rPr>
          <w:b/>
        </w:rPr>
        <w:t xml:space="preserve">6</w:t>
      </w:r>
      <w:r>
        <w:rPr>
          <w:b/>
        </w:rPr>
        <w:t xml:space="preserve">.10.2020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1015</w:t>
      </w:r>
      <w:r>
        <w:rPr>
          <w:b/>
        </w:rPr>
      </w:r>
      <w:r>
        <w:rPr>
          <w:b/>
        </w:rPr>
      </w:r>
    </w:p>
    <w:p>
      <w:pPr>
        <w:pStyle w:val="682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2"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</w:t>
      </w:r>
      <w:r>
        <w:rPr>
          <w:sz w:val="28"/>
          <w:szCs w:val="28"/>
        </w:rPr>
        <w:t xml:space="preserve">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изменени</w:t>
      </w:r>
      <w:r>
        <w:rPr>
          <w:sz w:val="28"/>
        </w:rPr>
        <w:t xml:space="preserve">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 </w:t>
      </w:r>
      <w:r>
        <w:rPr>
          <w:sz w:val="28"/>
        </w:rPr>
        <w:t xml:space="preserve">Поряд</w:t>
      </w:r>
      <w:r>
        <w:rPr>
          <w:sz w:val="28"/>
        </w:rPr>
        <w:t xml:space="preserve">ку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</w:t>
      </w:r>
      <w:r>
        <w:rPr>
          <w:sz w:val="28"/>
        </w:rPr>
        <w:t xml:space="preserve"> </w:t>
      </w:r>
      <w:r>
        <w:rPr>
          <w:sz w:val="28"/>
        </w:rPr>
        <w:t xml:space="preserve">объема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z w:val="28"/>
        </w:rPr>
        <w:t xml:space="preserve"> </w:t>
      </w:r>
      <w:r>
        <w:rPr>
          <w:sz w:val="28"/>
        </w:rPr>
        <w:t xml:space="preserve">субс</w:t>
      </w:r>
      <w:r>
        <w:rPr>
          <w:sz w:val="28"/>
        </w:rPr>
        <w:t xml:space="preserve">и</w:t>
      </w:r>
      <w:r>
        <w:rPr>
          <w:sz w:val="28"/>
        </w:rPr>
        <w:t xml:space="preserve">дий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иные</w:t>
      </w:r>
      <w:r>
        <w:rPr>
          <w:sz w:val="28"/>
        </w:rPr>
        <w:t xml:space="preserve"> </w:t>
      </w:r>
      <w:r>
        <w:rPr>
          <w:sz w:val="28"/>
        </w:rPr>
        <w:t xml:space="preserve">цели</w:t>
      </w:r>
      <w:r>
        <w:rPr>
          <w:sz w:val="28"/>
        </w:rPr>
        <w:t xml:space="preserve"> </w:t>
      </w:r>
      <w:r>
        <w:rPr>
          <w:sz w:val="28"/>
        </w:rPr>
        <w:t xml:space="preserve">бюджетным и автономным учреждениям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приведение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нормативное</w:t>
      </w:r>
      <w:r>
        <w:rPr>
          <w:sz w:val="28"/>
        </w:rPr>
        <w:t xml:space="preserve"> </w:t>
      </w:r>
      <w:r>
        <w:rPr>
          <w:sz w:val="28"/>
        </w:rPr>
        <w:t xml:space="preserve">состояние</w:t>
      </w:r>
      <w:r>
        <w:rPr>
          <w:sz w:val="28"/>
        </w:rPr>
        <w:t xml:space="preserve"> </w:t>
      </w:r>
      <w:r>
        <w:rPr>
          <w:sz w:val="28"/>
        </w:rPr>
        <w:t xml:space="preserve">имущественных</w:t>
      </w:r>
      <w:r>
        <w:rPr>
          <w:sz w:val="28"/>
        </w:rPr>
        <w:t xml:space="preserve"> </w:t>
      </w:r>
      <w:r>
        <w:rPr>
          <w:sz w:val="28"/>
        </w:rPr>
        <w:t xml:space="preserve">ко</w:t>
      </w:r>
      <w:r>
        <w:rPr>
          <w:sz w:val="28"/>
        </w:rPr>
        <w:t xml:space="preserve">м</w:t>
      </w:r>
      <w:r>
        <w:rPr>
          <w:sz w:val="28"/>
        </w:rPr>
        <w:t xml:space="preserve">плексов</w:t>
      </w:r>
      <w:r>
        <w:rPr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ут</w:t>
      </w:r>
      <w:r>
        <w:rPr>
          <w:sz w:val="28"/>
        </w:rPr>
        <w:t xml:space="preserve">вержденн</w:t>
      </w:r>
      <w:r>
        <w:rPr>
          <w:sz w:val="28"/>
        </w:rPr>
        <w:t xml:space="preserve">ому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</w:t>
      </w:r>
      <w:r>
        <w:rPr>
          <w:sz w:val="28"/>
        </w:rPr>
        <w:t xml:space="preserve">и</w:t>
      </w:r>
      <w:r>
        <w:rPr>
          <w:sz w:val="28"/>
        </w:rPr>
        <w:t xml:space="preserve">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6</w:t>
      </w:r>
      <w:r>
        <w:rPr>
          <w:sz w:val="28"/>
        </w:rPr>
        <w:t xml:space="preserve"> </w:t>
      </w:r>
      <w:r>
        <w:rPr>
          <w:sz w:val="28"/>
        </w:rPr>
        <w:t xml:space="preserve">октября</w:t>
      </w:r>
      <w:r>
        <w:rPr>
          <w:sz w:val="28"/>
        </w:rPr>
        <w:t xml:space="preserve"> </w:t>
      </w:r>
      <w:r>
        <w:rPr>
          <w:sz w:val="28"/>
        </w:rPr>
        <w:t xml:space="preserve">2020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1015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17.02.2021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15.03.2021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154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23.04.2021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290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07.06.2021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409,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06.07.2021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501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03.09.2021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671,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14.09.2021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705,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20.10.2021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910,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18.11.2021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1027,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27.12.2021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1233,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27.01.2022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44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19.04.2022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298,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26.05.2022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404,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16.06.2022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483,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23.06.2022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526,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15.08.2022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689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24.10.2022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1073,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02.11.2022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1120,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20.12.2022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1324,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27.12.2022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1392,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10.02.2023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15.03.2023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200,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16.06.2023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491,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22.06.2023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528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11.08.2023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696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20.09.2023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874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23.10.2023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1158,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10.11.2023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1228,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21.11.2023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1297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21.02.2024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23.04.2024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320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18.06.2024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500,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527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05.08.2024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626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20.08.2024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666</w:t>
      </w:r>
      <w:r>
        <w:rPr>
          <w:sz w:val="28"/>
        </w:rPr>
        <w:t xml:space="preserve">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17.10.2024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908,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17.10.2024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933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02.11.2024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1063</w:t>
      </w:r>
      <w:r>
        <w:rPr>
          <w:sz w:val="28"/>
        </w:rPr>
        <w:t xml:space="preserve">, от 27.11.2024 № 1137</w:t>
      </w:r>
      <w:r>
        <w:rPr>
          <w:sz w:val="28"/>
        </w:rPr>
        <w:t xml:space="preserve">)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изложив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редакции</w:t>
      </w:r>
      <w:r>
        <w:rPr>
          <w:sz w:val="28"/>
        </w:rPr>
        <w:t xml:space="preserve"> </w:t>
      </w:r>
      <w:r>
        <w:rPr>
          <w:sz w:val="28"/>
        </w:rPr>
        <w:t xml:space="preserve">согласно</w:t>
      </w:r>
      <w:r>
        <w:rPr>
          <w:sz w:val="28"/>
        </w:rPr>
        <w:t xml:space="preserve"> </w:t>
      </w:r>
      <w:r>
        <w:rPr>
          <w:sz w:val="28"/>
        </w:rPr>
        <w:t xml:space="preserve">приложению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 </w:t>
      </w:r>
      <w:r>
        <w:rPr>
          <w:sz w:val="28"/>
        </w:rPr>
        <w:t xml:space="preserve">настоящ</w:t>
      </w:r>
      <w:r>
        <w:rPr>
          <w:sz w:val="28"/>
        </w:rPr>
        <w:t xml:space="preserve">е</w:t>
      </w:r>
      <w:r>
        <w:rPr>
          <w:sz w:val="28"/>
        </w:rPr>
        <w:t xml:space="preserve">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действует по 31 декабря 2024 г.</w:t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pStyle w:val="662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  <w:lang w:val="en-US" w:eastAsia="en-US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tabs>
          <w:tab w:val="right" w:pos="9921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tabs>
          <w:tab w:val="right" w:pos="9921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tabs>
          <w:tab w:val="right" w:pos="9921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2"/>
        <w:jc w:val="both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Э.О.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Соснин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both"/>
        <w:spacing w:line="240" w:lineRule="exact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5812"/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постановлению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Перми</w:t>
      </w:r>
      <w:r>
        <w:rPr>
          <w:sz w:val="28"/>
          <w:szCs w:val="28"/>
          <w:lang w:eastAsia="en-US"/>
        </w:rPr>
      </w:r>
    </w:p>
    <w:p>
      <w:pPr>
        <w:pStyle w:val="662"/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25.12.2024 № 1289</w:t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2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СУБСИДИЙ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 w:type="textWrapping" w:clear="all"/>
        <w:t xml:space="preserve">на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иные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цели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приведение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в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нормативное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состояние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имущественных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комплексов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образовательных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орган</w:t>
      </w:r>
      <w:r>
        <w:rPr>
          <w:b/>
          <w:sz w:val="28"/>
          <w:szCs w:val="24"/>
        </w:rPr>
        <w:t xml:space="preserve">и</w:t>
      </w:r>
      <w:r>
        <w:rPr>
          <w:b/>
          <w:sz w:val="28"/>
          <w:szCs w:val="24"/>
        </w:rPr>
        <w:t xml:space="preserve">заций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на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202</w:t>
      </w:r>
      <w:r>
        <w:rPr>
          <w:b/>
          <w:sz w:val="28"/>
          <w:szCs w:val="24"/>
        </w:rPr>
        <w:t xml:space="preserve">4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год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плановый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период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202</w:t>
      </w:r>
      <w:r>
        <w:rPr>
          <w:b/>
          <w:sz w:val="28"/>
          <w:szCs w:val="24"/>
        </w:rPr>
        <w:t xml:space="preserve">5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202</w:t>
      </w:r>
      <w:r>
        <w:rPr>
          <w:b/>
          <w:sz w:val="28"/>
          <w:szCs w:val="24"/>
        </w:rPr>
        <w:t xml:space="preserve">6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годов</w:t>
      </w:r>
      <w:r>
        <w:rPr>
          <w:b/>
          <w:sz w:val="28"/>
          <w:szCs w:val="24"/>
        </w:rPr>
      </w:r>
    </w:p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8673"/>
        <w:gridCol w:w="1966"/>
        <w:gridCol w:w="1966"/>
        <w:gridCol w:w="1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96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8673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Получатели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субсидий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на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иные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цели</w:t>
            </w:r>
            <w:r>
              <w:rPr>
                <w:sz w:val="24"/>
                <w:szCs w:val="2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5900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субсидий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на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иные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цели,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руб.</w:t>
            </w:r>
            <w:r>
              <w:rPr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96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8673" w:type="dxa"/>
            <w:vAlign w:val="top"/>
            <w:vMerge w:val="continue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2024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год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2025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год</w:t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2026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год</w:t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662"/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15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8673"/>
        <w:gridCol w:w="1966"/>
        <w:gridCol w:w="1966"/>
        <w:gridCol w:w="1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"/>
        </w:trPr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Дошкольные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образовательные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ждения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автономное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дошкольное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499,74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184,00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879,00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180,00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554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111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581,00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764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161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426,14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165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121,00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167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258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940,24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950,00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032,00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461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560,00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227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252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990,00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265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436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272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745,68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874,06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959,00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678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630,00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453,10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530,00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317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660,00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352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295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038,99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364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369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191,00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821,00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784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899,00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890,00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Центр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ребенка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930,00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404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418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992,65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Гармония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774,86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010,00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408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150,00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Академика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966,69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882,17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АртГрад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427,11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Взлет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ГАРДАРИКА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587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Город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мастеров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571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070,00</w:t>
            </w:r>
            <w:r>
              <w:rPr>
                <w:sz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</w:t>
            </w:r>
            <w:r>
              <w:rPr>
                <w:color w:val="000000"/>
                <w:sz w:val="24"/>
                <w:szCs w:val="24"/>
              </w:rPr>
              <w:t xml:space="preserve">спорт»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034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044,34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Калейдоскоп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994,00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Карусель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591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Компас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738,50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846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920,00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Легополис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Лидер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840,00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Планета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Здорово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Почемучка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450,00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Симфония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451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440,00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Сказка.ру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Старт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000,00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Талантика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918,66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Театр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Звезде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970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359,00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Уральские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самоцветы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385,07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Электроник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880,00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370,00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544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064,00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674,00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600,00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автономное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кадетская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Пермский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кадетский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корпус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генералиссимуса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А.В.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Суворова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077,12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Штэфана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Дельта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Героя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России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С.Л.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Яшкина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472,06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059,00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576,00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бюджетное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МБОУ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760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углубленным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изучением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иностранных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языков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594,33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474,47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инженерной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мысли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084,70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дважды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Героя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Советского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Союза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Г.Ф.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Сивкова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534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189,05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568,00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247,70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школа-интернат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85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893,00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720,00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192,00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109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724,00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118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269,00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777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893,00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059,69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752,30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общеобразовательная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759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028,00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Открытая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углубленным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изучением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математики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английского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языка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дизайна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Точка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Адаптивная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школа-интернат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Ступени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255,56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Адаптивная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школа-интернат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Территория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возможностей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177,11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Дуплекс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640,19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Флагман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center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717,10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740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044,00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15069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дополнительного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автономное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учреждение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дополнительного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Спортивная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Нортон-Юниор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Исток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640,00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Рифей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Фаворит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936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ДЮЦ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Соломина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650,00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ЦДОДД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Луч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Ритм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Шанс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Сигнал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660,00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ДШИ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884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930,00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ЦДТ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Юность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620,00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ДТШ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Пилигрим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714,00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673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Дворец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детского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(юношеского)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творчества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380,00</w:t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214,00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690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169" w:type="dxa"/>
            <w:vAlign w:val="top"/>
            <w:textDirection w:val="lrTb"/>
            <w:noWrap w:val="false"/>
          </w:tcPr>
          <w:p>
            <w:pPr>
              <w:pStyle w:val="6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объем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субсидий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цели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995,10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6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418,00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68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righ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rPr>
        <w:rStyle w:val="677"/>
      </w:rPr>
      <w:framePr w:wrap="around" w:vAnchor="text" w:hAnchor="margin" w:xAlign="center" w:y="1"/>
    </w:pPr>
    <w:r>
      <w:rPr>
        <w:rStyle w:val="677"/>
      </w:rPr>
      <w:fldChar w:fldCharType="begin"/>
    </w:r>
    <w:r>
      <w:rPr>
        <w:rStyle w:val="677"/>
      </w:rPr>
      <w:instrText xml:space="preserve">PAGE  </w:instrText>
    </w:r>
    <w:r>
      <w:rPr>
        <w:rStyle w:val="677"/>
      </w:rPr>
      <w:fldChar w:fldCharType="end"/>
    </w:r>
    <w:r>
      <w:rPr>
        <w:rStyle w:val="677"/>
      </w:rPr>
    </w:r>
    <w:r>
      <w:rPr>
        <w:rStyle w:val="677"/>
      </w:rPr>
    </w:r>
  </w:p>
  <w:p>
    <w:pPr>
      <w:pStyle w:val="6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4">
    <w:name w:val="Заголовок 2"/>
    <w:basedOn w:val="662"/>
    <w:next w:val="662"/>
    <w:link w:val="66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uiPriority w:val="99"/>
    <w:semiHidden/>
  </w:style>
  <w:style w:type="character" w:styleId="668">
    <w:name w:val="Заголовок 1 Знак"/>
    <w:next w:val="668"/>
    <w:link w:val="663"/>
    <w:rPr>
      <w:sz w:val="24"/>
    </w:rPr>
  </w:style>
  <w:style w:type="character" w:styleId="669">
    <w:name w:val="Заголовок 2 Знак"/>
    <w:next w:val="669"/>
    <w:link w:val="664"/>
    <w:rPr>
      <w:sz w:val="24"/>
    </w:rPr>
  </w:style>
  <w:style w:type="paragraph" w:styleId="670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1">
    <w:name w:val="Основной текст"/>
    <w:basedOn w:val="662"/>
    <w:next w:val="671"/>
    <w:link w:val="672"/>
    <w:pPr>
      <w:ind w:right="3117"/>
    </w:pPr>
    <w:rPr>
      <w:rFonts w:ascii="Courier New" w:hAnsi="Courier New"/>
      <w:sz w:val="26"/>
      <w:lang w:val="en-US" w:eastAsia="en-US"/>
    </w:rPr>
  </w:style>
  <w:style w:type="character" w:styleId="672">
    <w:name w:val="Основной текст Знак"/>
    <w:next w:val="672"/>
    <w:link w:val="671"/>
    <w:rPr>
      <w:rFonts w:ascii="Courier New" w:hAnsi="Courier New"/>
      <w:sz w:val="26"/>
    </w:rPr>
  </w:style>
  <w:style w:type="paragraph" w:styleId="673">
    <w:name w:val="Основной текст с отступом"/>
    <w:basedOn w:val="662"/>
    <w:next w:val="673"/>
    <w:link w:val="674"/>
    <w:pPr>
      <w:ind w:right="-1"/>
      <w:jc w:val="both"/>
    </w:pPr>
    <w:rPr>
      <w:sz w:val="26"/>
      <w:lang w:val="en-US" w:eastAsia="en-US"/>
    </w:rPr>
  </w:style>
  <w:style w:type="character" w:styleId="674">
    <w:name w:val="Основной текст с отступом Знак"/>
    <w:next w:val="674"/>
    <w:link w:val="673"/>
    <w:rPr>
      <w:sz w:val="26"/>
    </w:rPr>
  </w:style>
  <w:style w:type="paragraph" w:styleId="675">
    <w:name w:val="Нижний колонтитул"/>
    <w:basedOn w:val="662"/>
    <w:next w:val="675"/>
    <w:link w:val="676"/>
    <w:uiPriority w:val="99"/>
    <w:pPr>
      <w:tabs>
        <w:tab w:val="center" w:pos="4153" w:leader="none"/>
        <w:tab w:val="right" w:pos="8306" w:leader="none"/>
      </w:tabs>
    </w:pPr>
  </w:style>
  <w:style w:type="character" w:styleId="676">
    <w:name w:val="Нижний колонтитул Знак"/>
    <w:basedOn w:val="665"/>
    <w:next w:val="676"/>
    <w:link w:val="675"/>
    <w:uiPriority w:val="99"/>
  </w:style>
  <w:style w:type="character" w:styleId="677">
    <w:name w:val="Номер страницы"/>
    <w:basedOn w:val="665"/>
    <w:next w:val="677"/>
    <w:link w:val="662"/>
  </w:style>
  <w:style w:type="paragraph" w:styleId="678">
    <w:name w:val="Верхний колонтитул"/>
    <w:basedOn w:val="662"/>
    <w:next w:val="678"/>
    <w:link w:val="679"/>
    <w:uiPriority w:val="99"/>
    <w:pPr>
      <w:tabs>
        <w:tab w:val="center" w:pos="4153" w:leader="none"/>
        <w:tab w:val="right" w:pos="8306" w:leader="none"/>
      </w:tabs>
    </w:pPr>
  </w:style>
  <w:style w:type="character" w:styleId="679">
    <w:name w:val="Верхний колонтитул Знак"/>
    <w:next w:val="679"/>
    <w:link w:val="678"/>
    <w:uiPriority w:val="99"/>
  </w:style>
  <w:style w:type="paragraph" w:styleId="680">
    <w:name w:val="Текст выноски"/>
    <w:basedOn w:val="662"/>
    <w:next w:val="680"/>
    <w:link w:val="681"/>
    <w:rPr>
      <w:rFonts w:ascii="Segoe UI" w:hAnsi="Segoe UI"/>
      <w:sz w:val="18"/>
      <w:szCs w:val="18"/>
      <w:lang w:val="en-US" w:eastAsia="en-US"/>
    </w:rPr>
  </w:style>
  <w:style w:type="character" w:styleId="681">
    <w:name w:val="Текст выноски Знак"/>
    <w:next w:val="681"/>
    <w:link w:val="680"/>
    <w:rPr>
      <w:rFonts w:ascii="Segoe UI" w:hAnsi="Segoe UI" w:cs="Segoe UI"/>
      <w:sz w:val="18"/>
      <w:szCs w:val="18"/>
    </w:rPr>
  </w:style>
  <w:style w:type="paragraph" w:styleId="682">
    <w:name w:val="Форма"/>
    <w:next w:val="682"/>
    <w:link w:val="662"/>
    <w:rPr>
      <w:sz w:val="28"/>
      <w:szCs w:val="28"/>
      <w:lang w:val="ru-RU" w:eastAsia="ru-RU" w:bidi="ar-SA"/>
    </w:rPr>
  </w:style>
  <w:style w:type="paragraph" w:styleId="683">
    <w:name w:val="ConsPlusTitle"/>
    <w:next w:val="683"/>
    <w:link w:val="66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4">
    <w:name w:val="ConsPlusNormal"/>
    <w:next w:val="684"/>
    <w:link w:val="66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5">
    <w:name w:val="Гиперссылка"/>
    <w:next w:val="685"/>
    <w:link w:val="662"/>
    <w:uiPriority w:val="99"/>
    <w:unhideWhenUsed/>
    <w:rPr>
      <w:color w:val="0000ff"/>
      <w:u w:val="single"/>
    </w:rPr>
  </w:style>
  <w:style w:type="table" w:styleId="686">
    <w:name w:val="Сетка таблицы"/>
    <w:basedOn w:val="666"/>
    <w:next w:val="686"/>
    <w:link w:val="662"/>
    <w:tblPr/>
  </w:style>
  <w:style w:type="character" w:styleId="9769" w:default="1">
    <w:name w:val="Default Paragraph Font"/>
    <w:uiPriority w:val="1"/>
    <w:semiHidden/>
    <w:unhideWhenUsed/>
  </w:style>
  <w:style w:type="numbering" w:styleId="9770" w:default="1">
    <w:name w:val="No List"/>
    <w:uiPriority w:val="99"/>
    <w:semiHidden/>
    <w:unhideWhenUsed/>
  </w:style>
  <w:style w:type="table" w:styleId="97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2024-12-25T04:44:00Z</dcterms:created>
  <dcterms:modified xsi:type="dcterms:W3CDTF">2024-12-25T11:53:10Z</dcterms:modified>
  <cp:version>983040</cp:version>
</cp:coreProperties>
</file>