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в </w:t>
      </w:r>
      <w:r>
        <w:rPr>
          <w:b/>
          <w:sz w:val="28"/>
          <w:szCs w:val="28"/>
          <w:highlight w:val="white"/>
        </w:rPr>
        <w:t xml:space="preserve">постановлени</w:t>
      </w:r>
      <w:r>
        <w:rPr>
          <w:b/>
          <w:sz w:val="28"/>
          <w:szCs w:val="28"/>
          <w:highlight w:val="white"/>
        </w:rPr>
        <w:t xml:space="preserve">е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 города Перми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 28.06.</w:t>
      </w:r>
      <w:r>
        <w:rPr>
          <w:b/>
          <w:sz w:val="28"/>
          <w:szCs w:val="28"/>
          <w:highlight w:val="white"/>
        </w:rPr>
        <w:t xml:space="preserve">2019 № 329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«Об утверждении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Порядка </w:t>
      </w:r>
      <w:r>
        <w:rPr>
          <w:b/>
          <w:sz w:val="28"/>
          <w:szCs w:val="28"/>
          <w:highlight w:val="white"/>
        </w:rPr>
        <w:t xml:space="preserve">формирования, издания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 распространения печатного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средства мас</w:t>
      </w:r>
      <w:r>
        <w:rPr>
          <w:b/>
          <w:sz w:val="28"/>
          <w:szCs w:val="28"/>
          <w:highlight w:val="white"/>
        </w:rPr>
        <w:t xml:space="preserve">совой информации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«Официальный бюллетень органов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местного самоуправле</w:t>
      </w:r>
      <w:r>
        <w:rPr>
          <w:b/>
          <w:sz w:val="28"/>
          <w:szCs w:val="28"/>
          <w:highlight w:val="white"/>
        </w:rPr>
        <w:t xml:space="preserve">ния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муниципального образования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 </w:t>
      </w:r>
      <w:r>
        <w:rPr>
          <w:b/>
          <w:sz w:val="28"/>
          <w:szCs w:val="28"/>
          <w:highlight w:val="white"/>
        </w:rPr>
        <w:t xml:space="preserve">Пе</w:t>
      </w:r>
      <w:r>
        <w:rPr>
          <w:b/>
          <w:sz w:val="28"/>
          <w:szCs w:val="28"/>
          <w:highlight w:val="white"/>
        </w:rPr>
        <w:t xml:space="preserve">рмь»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Перми,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изменения 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администрации города Перми </w:t>
        <w:br/>
        <w:t xml:space="preserve">от 28 июня 2019 г.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329 «Об утверждении </w:t>
      </w:r>
      <w:r>
        <w:rPr>
          <w:sz w:val="28"/>
          <w:szCs w:val="28"/>
          <w:highlight w:val="white"/>
        </w:rPr>
        <w:t xml:space="preserve">Порядка формирования, издания </w:t>
        <w:br/>
        <w:t xml:space="preserve">и распространения печатного средства массовой информации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Официальный бюллетень органов местного </w:t>
      </w:r>
      <w:r>
        <w:rPr>
          <w:sz w:val="28"/>
          <w:szCs w:val="28"/>
          <w:highlight w:val="white"/>
        </w:rPr>
        <w:t xml:space="preserve">самоуправления муниципального образования город Пермь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(в ред. </w:t>
      </w:r>
      <w:r>
        <w:rPr>
          <w:sz w:val="28"/>
          <w:szCs w:val="28"/>
          <w:highlight w:val="white"/>
        </w:rPr>
        <w:t xml:space="preserve">от 12.12.2019 № 1005</w:t>
      </w:r>
      <w:r>
        <w:rPr>
          <w:sz w:val="28"/>
          <w:szCs w:val="28"/>
          <w:highlight w:val="white"/>
        </w:rPr>
        <w:t xml:space="preserve">, от 01.07.2022 №</w:t>
      </w:r>
      <w:r>
        <w:rPr>
          <w:sz w:val="28"/>
          <w:szCs w:val="28"/>
          <w:highlight w:val="white"/>
        </w:rPr>
        <w:t xml:space="preserve"> 566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27.01.2023 №</w:t>
      </w:r>
      <w:r>
        <w:rPr>
          <w:sz w:val="28"/>
          <w:szCs w:val="28"/>
          <w:highlight w:val="white"/>
        </w:rPr>
        <w:t xml:space="preserve"> 48</w:t>
      </w:r>
      <w:r>
        <w:rPr>
          <w:sz w:val="28"/>
          <w:szCs w:val="28"/>
          <w:highlight w:val="white"/>
        </w:rPr>
        <w:t xml:space="preserve">, </w:t>
        <w:br/>
        <w:t xml:space="preserve">от 16.06.2023 № 498)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изложив пункт 3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Осуществлять на базе муниципального бюджетного учреждения культуры города Перми «Объединение муниципальных библиотек» сбор, хранение и предоставление в пользование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муниципальных нормативных правовых актов, затрагивающих права, свободы и обязанности человека </w:t>
        <w:br/>
        <w:t xml:space="preserve">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соглашений, заключаемых между органами местного самоуправления,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официальной информации органов местного самоуправления муниципального образования город Пермь в соответствии с Федеральным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29 декабря 1994 г. № 77-ФЗ «Об обязательном экземпляре документов».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highlight w:val="whit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Порядок формирования, издания и распространения печатного средства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от 28 июня 2019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329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12.12.2019 № 1005</w:t>
      </w:r>
      <w:r>
        <w:rPr>
          <w:sz w:val="28"/>
          <w:szCs w:val="28"/>
        </w:rPr>
        <w:t xml:space="preserve">, от 01.07.2022 №</w:t>
      </w:r>
      <w:r>
        <w:rPr>
          <w:sz w:val="28"/>
          <w:szCs w:val="28"/>
        </w:rPr>
        <w:t xml:space="preserve"> 566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 27.01.2023 №</w:t>
      </w:r>
      <w:r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, от 16.06.2023 </w:t>
        <w:br/>
        <w:t xml:space="preserve">№ 498)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разделе «Правовые акты» размещаются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муниципальные правовые акты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соглашения, заключаемые между органами местного самоуправления</w:t>
      </w:r>
      <w:r>
        <w:rPr>
          <w:sz w:val="28"/>
          <w:szCs w:val="28"/>
          <w:highlight w:val="whit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.2. пункт 2.2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¹</w:t>
      </w:r>
      <w:r>
        <w:rPr>
          <w:sz w:val="28"/>
          <w:szCs w:val="28"/>
          <w:highlight w:val="white"/>
        </w:rPr>
        <w:t xml:space="preserve"> признать утратившим силу;</w:t>
      </w:r>
      <w:r>
        <w:rPr>
          <w:highlight w:val="white"/>
        </w:rPr>
      </w:r>
      <w:r>
        <w:rPr>
          <w:highlight w:val="whit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 пункте 2.3: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2.3.1. абзац второй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2.3.2. в абзаце третьем слова «обязательное опубликование» заменить словом «обнародование»;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2.3.3. абзац четвертый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2.3.4. абзац седьмой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«проекты муниципальных правовых актов, подлежащие рассмотрению на публичных слушаниях, общественных обсуждениях;»;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2.4. в абзаце первом пункта 2.4 слово «опубликования» заменить словом «обнародования»;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в пункте 3.2 </w:t>
      </w:r>
      <w:r>
        <w:rPr>
          <w:sz w:val="28"/>
          <w:szCs w:val="28"/>
          <w:highlight w:val="none"/>
        </w:rPr>
        <w:t xml:space="preserve">слово «опубликования» заменить словом «обнародования»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в пункте 4.1 слова «на опубликование» заменить словами «для обнародования»;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</w:t>
      </w:r>
      <w:r>
        <w:rPr>
          <w:sz w:val="28"/>
          <w:szCs w:val="28"/>
          <w:highlight w:val="none"/>
        </w:rPr>
        <w:t xml:space="preserve">пункт 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/>
          <w:bCs/>
          <w:i/>
          <w:color w:val="auto"/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«4.2. Документы для обнародования в Бюллетене передаются в электронном виде с сопроводительным письмом за подписью руководителя посредством системы электронного документооборота.»;</w:t>
      </w:r>
      <w:r>
        <w:rPr>
          <w:b/>
          <w:bCs/>
          <w:i/>
          <w:color w:val="auto"/>
          <w:sz w:val="28"/>
          <w:szCs w:val="28"/>
          <w:highlight w:val="yellow"/>
        </w:rPr>
      </w:r>
      <w:r>
        <w:rPr>
          <w:b/>
          <w:bCs/>
          <w:i/>
          <w:color w:val="auto"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в пункте 4.3 </w:t>
      </w:r>
      <w:r>
        <w:rPr>
          <w:sz w:val="28"/>
          <w:szCs w:val="28"/>
          <w:highlight w:val="none"/>
        </w:rPr>
        <w:t xml:space="preserve">слово «опубликованию» заменить словом «обнародованию»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пункт 4.4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«4.4. Правовые акты руководителей функциональных и территориальных органов, функциональных подразделений администрации города Перми, подлежащие обнародованию,  направляются в УОВ в электронном виде в формате docx.»;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2.10.</w:t>
      </w:r>
      <w:r>
        <w:rPr>
          <w:sz w:val="28"/>
          <w:szCs w:val="28"/>
          <w:highlight w:val="none"/>
        </w:rPr>
        <w:t xml:space="preserve"> в пункте 4.5 слово «опубликования» заменить словом «обнародования»,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слова «на опубликование» заменить словами «для обнародования»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</w:t>
      </w:r>
      <w:r>
        <w:rPr>
          <w:sz w:val="28"/>
          <w:szCs w:val="28"/>
          <w:highlight w:val="none"/>
        </w:rPr>
        <w:t xml:space="preserve"> в пункте 4.7 слово «опубликованных» заменить словом «обнародованных»;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2.12. в наименовании раздела 5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«опубликования» заменить словом «обнародования»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2.13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в пункте 5.2 слова 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«опубликования в выпуске» заменить словами «обнародования в выпуске», слова «опубликования во вторник» заменить словами «обнародования во вторник»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whit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2.14. в пункте 6.2 слово «решения» заменить словами 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Положения </w:t>
        <w:br/>
        <w:t xml:space="preserve">о печатном средстве массовой информации «Официальный бюллетень органов местного самоуправления муниципального образования город Пермь», утвержденного решением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white"/>
        </w:rPr>
      </w:r>
    </w:p>
    <w:p>
      <w:pPr>
        <w:ind w:firstLine="720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2.15. пункт 7.1.2 изложить в следующей редакции:</w: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«7.1.2. печатная версия – в соответствии с пунктами 3.5-3.7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Положения </w:t>
        <w:br/>
        <w:t xml:space="preserve">о печатном средстве массовой информации «Официальный бюллетень органов местного самоуправления муниципального образования город Пермь», утвержденного решением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ПГД от 26.09.2006 № 355.».</w: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</w:t>
      </w:r>
      <w:r>
        <w:rPr>
          <w:sz w:val="28"/>
          <w:szCs w:val="28"/>
        </w:rPr>
        <w:t xml:space="preserve">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2023-06-16T04:22:00Z</dcterms:created>
  <dcterms:modified xsi:type="dcterms:W3CDTF">2024-12-26T10:59:13Z</dcterms:modified>
  <cp:version>983040</cp:version>
</cp:coreProperties>
</file>