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постановление администрации </w:t>
      </w:r>
      <w:r>
        <w:rPr>
          <w:b/>
          <w:sz w:val="28"/>
          <w:szCs w:val="28"/>
        </w:rPr>
        <w:br/>
        <w:t xml:space="preserve">города Перми от 28.10.2011 №</w:t>
      </w:r>
      <w:r>
        <w:rPr>
          <w:b/>
          <w:bCs/>
          <w:sz w:val="28"/>
          <w:szCs w:val="28"/>
        </w:rPr>
        <w:t xml:space="preserve"> 688 </w:t>
      </w:r>
      <w:r>
        <w:rPr>
          <w:b/>
          <w:bCs/>
          <w:sz w:val="28"/>
          <w:szCs w:val="28"/>
        </w:rPr>
        <w:br/>
        <w:t xml:space="preserve">«Об утверждении Методики расчета </w:t>
      </w:r>
      <w:r>
        <w:rPr>
          <w:b/>
          <w:bCs/>
          <w:sz w:val="28"/>
          <w:szCs w:val="28"/>
        </w:rPr>
        <w:br/>
        <w:t xml:space="preserve">и размера стоимости работ </w:t>
      </w:r>
      <w:r>
        <w:rPr>
          <w:b/>
          <w:bCs/>
          <w:sz w:val="28"/>
          <w:szCs w:val="28"/>
        </w:rPr>
        <w:br/>
        <w:t xml:space="preserve">по содержанию мостовых, </w:t>
      </w:r>
      <w:r>
        <w:rPr>
          <w:b/>
          <w:bCs/>
          <w:sz w:val="28"/>
          <w:szCs w:val="28"/>
        </w:rPr>
        <w:t xml:space="preserve">пешеходно</w:t>
      </w:r>
      <w:r>
        <w:rPr>
          <w:b/>
          <w:bCs/>
          <w:sz w:val="28"/>
          <w:szCs w:val="28"/>
        </w:rPr>
        <w:t xml:space="preserve">-</w:t>
      </w:r>
      <w:r>
        <w:rPr>
          <w:b/>
          <w:bCs/>
          <w:sz w:val="28"/>
          <w:szCs w:val="28"/>
        </w:rPr>
        <w:br/>
        <w:t xml:space="preserve">транспортных, подземных переходов, </w:t>
      </w:r>
      <w:r>
        <w:rPr>
          <w:b/>
          <w:bCs/>
          <w:sz w:val="28"/>
          <w:szCs w:val="28"/>
        </w:rPr>
        <w:br/>
        <w:t xml:space="preserve">путепроводов, водопропускных труб, </w:t>
      </w:r>
      <w:r>
        <w:rPr>
          <w:b/>
          <w:bCs/>
          <w:sz w:val="28"/>
          <w:szCs w:val="28"/>
        </w:rPr>
        <w:br/>
        <w:t xml:space="preserve">тоннелей, пешеходных мостиков, </w:t>
      </w:r>
      <w:r>
        <w:rPr>
          <w:b/>
          <w:bCs/>
          <w:sz w:val="28"/>
          <w:szCs w:val="28"/>
        </w:rPr>
        <w:br/>
        <w:t xml:space="preserve">лестниц, подходов к инженерным </w:t>
      </w:r>
      <w:r>
        <w:rPr>
          <w:b/>
          <w:bCs/>
          <w:sz w:val="28"/>
          <w:szCs w:val="28"/>
        </w:rPr>
        <w:br/>
        <w:t xml:space="preserve">сооружениям, расположенных </w:t>
      </w:r>
      <w:r>
        <w:rPr>
          <w:b/>
          <w:bCs/>
          <w:sz w:val="28"/>
          <w:szCs w:val="28"/>
        </w:rPr>
        <w:br/>
        <w:t xml:space="preserve">на территории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</w:p>
    <w:p>
      <w:pPr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5670" w:leader="none"/>
        </w:tabs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09 февраля 2007 г. № 1</w:t>
      </w:r>
      <w:r>
        <w:rPr>
          <w:sz w:val="28"/>
          <w:szCs w:val="28"/>
        </w:rPr>
        <w:t xml:space="preserve">6-ФЗ «О транспортной безопасности»,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в целях актуализации правовых актов администрации города Перми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28 октября </w:t>
      </w:r>
      <w:r>
        <w:rPr>
          <w:sz w:val="28"/>
          <w:szCs w:val="28"/>
        </w:rPr>
        <w:br/>
        <w:t xml:space="preserve">2011 г. № 688 «Об утверждении Методики расчета и размера стоимости работ </w:t>
      </w:r>
      <w:r>
        <w:rPr>
          <w:sz w:val="28"/>
          <w:szCs w:val="28"/>
        </w:rPr>
        <w:br/>
        <w:t xml:space="preserve">по содержанию 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</w:t>
      </w:r>
      <w:r>
        <w:rPr>
          <w:sz w:val="28"/>
          <w:szCs w:val="28"/>
        </w:rPr>
        <w:t xml:space="preserve">спортных, подземных переходов, путепроводов, водопропускных труб, тоннелей, пешеходных мостиков, лестниц, подходов к инженерным сооружениям, расположенных на территории города Перми» (в ред. от 23.08.2012 № 488, от 29.11.2013 № 1108, от 25.12.2015 № 1115, </w:t>
      </w:r>
      <w:r>
        <w:rPr>
          <w:sz w:val="28"/>
          <w:szCs w:val="28"/>
        </w:rPr>
        <w:br/>
        <w:t xml:space="preserve">от 19.10.2017 № 921, от 25.10.2018 № 824, от 25.09.2020 № 887, от 30.10.2020 </w:t>
      </w:r>
      <w:r>
        <w:rPr>
          <w:sz w:val="28"/>
          <w:szCs w:val="28"/>
        </w:rPr>
        <w:br/>
        <w:t xml:space="preserve">№ 1108, от 20.05.2021 № 358, от 21.10.2021 № 935, от 25.10.2021 № 939, </w:t>
      </w:r>
      <w:r>
        <w:rPr>
          <w:sz w:val="28"/>
          <w:szCs w:val="28"/>
        </w:rPr>
        <w:br/>
        <w:t xml:space="preserve">от 25.10.2022 № 1082, от 26.10.2023 № 1183, от 14.02.2024 № 104, от 23.10.2024 </w:t>
      </w:r>
      <w:r>
        <w:rPr>
          <w:sz w:val="28"/>
          <w:szCs w:val="28"/>
        </w:rPr>
        <w:br/>
        <w:t xml:space="preserve">№ 1027),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1.1. в наименовании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</w:t>
      </w:r>
      <w:r>
        <w:rPr>
          <w:sz w:val="28"/>
          <w:szCs w:val="28"/>
        </w:rPr>
        <w:t xml:space="preserve">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«, обеспечению транспортной безопасности объектов транспортной инфраструктуры»;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преамбуле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</w:t>
      </w:r>
      <w:r>
        <w:rPr>
          <w:sz w:val="28"/>
          <w:szCs w:val="28"/>
        </w:rPr>
        <w:t xml:space="preserve">словами «, обеспечению транспортной безопасности объектов транспортной инфраструктуры»;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1.1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«, обеспечению транспортной безопасности объекто</w:t>
      </w:r>
      <w:r>
        <w:rPr>
          <w:sz w:val="28"/>
          <w:szCs w:val="28"/>
        </w:rPr>
        <w:t xml:space="preserve">в транспортной и</w:t>
      </w:r>
      <w:r>
        <w:rPr>
          <w:sz w:val="28"/>
          <w:szCs w:val="28"/>
        </w:rPr>
        <w:t xml:space="preserve">нфраструктуры</w:t>
      </w:r>
      <w:bookmarkStart w:id="0" w:name="_GoBack"/>
      <w:r/>
      <w:bookmarkEnd w:id="0"/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1.2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сооружений».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2. Внести в Методику расчета стоимости работ по содержанию 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</w:t>
      </w:r>
      <w:r>
        <w:rPr>
          <w:sz w:val="28"/>
          <w:szCs w:val="28"/>
        </w:rPr>
        <w:t xml:space="preserve">подземных переходов, путепроводов, водопропускных труб, тоннелей, пешеходных мостиков, лестниц, подходов к инженерным сооружениям, расположенных на территории города Перми, утвержденную постановлением администрации города Перми от 28 октября 2011 г. № 688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Методики расчета и размера стоимости работ по содержанию 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тоннелей, пешеходных мостиков, лестниц, подходов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инженерным сооружениям, расположенных на территории города Перми» (в ред. от 23.08.2012 № 488, от 29.11.2013 № 1108, от 25.12.2015 № 1115, от 19.10.2017 </w:t>
      </w:r>
      <w:r>
        <w:rPr>
          <w:sz w:val="28"/>
          <w:szCs w:val="28"/>
        </w:rPr>
        <w:br/>
        <w:t xml:space="preserve">№ 921, от 25.10.2018 № 824, от 25.09.2020 № 887, от 30.10.2020 № 1108, </w:t>
      </w:r>
      <w:r>
        <w:rPr>
          <w:sz w:val="28"/>
          <w:szCs w:val="28"/>
        </w:rPr>
        <w:br/>
        <w:t xml:space="preserve">от 20.05.2021 № 358, от 21.10.2021 № 935, от 25.10.2021 № 939, от 25.10.2022 </w:t>
      </w:r>
      <w:r>
        <w:rPr>
          <w:sz w:val="28"/>
          <w:szCs w:val="28"/>
        </w:rPr>
        <w:br/>
        <w:t xml:space="preserve">№ 1082, от 26.10.2023 № 1183, от 14.02.2024 № 104, от 23.10.2024 № 1027), следующие изменения: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наименовании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</w:t>
      </w:r>
      <w:r>
        <w:rPr>
          <w:sz w:val="28"/>
          <w:szCs w:val="28"/>
        </w:rPr>
        <w:t xml:space="preserve">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«, обеспечению транспортной безопасности объектов транспортной инфраструктуры»;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1.1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</w:t>
      </w:r>
      <w:r>
        <w:rPr>
          <w:sz w:val="28"/>
          <w:szCs w:val="28"/>
        </w:rPr>
        <w:t xml:space="preserve">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«, обеспечению транспортной безопасности объектов транспортной инфраструктуры»;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пункте 1.2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«, обеспечению транспортной безопасности объек</w:t>
      </w:r>
      <w:r>
        <w:rPr>
          <w:sz w:val="28"/>
          <w:szCs w:val="28"/>
        </w:rPr>
        <w:t xml:space="preserve">тов транспортной инфраструктуры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пункте 1.3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Перми,» дополнить словами «обеспечению транспортной безопасности объектов транспортной инфраструктуры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разделе 2 после абзаца четвертого дополнить абзацами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«Федеральный закон от 09 февраля 2007 г. № 16-ФЗ «О транспортной безопасности»;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21 декабря 2020 г.</w:t>
      </w:r>
      <w:r>
        <w:rPr>
          <w:sz w:val="28"/>
          <w:szCs w:val="28"/>
        </w:rPr>
        <w:br/>
        <w:t xml:space="preserve">№ 2201 «Об утвер</w:t>
      </w:r>
      <w:r>
        <w:rPr>
          <w:sz w:val="28"/>
          <w:szCs w:val="28"/>
        </w:rPr>
        <w:t xml:space="preserve">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хозяйства»;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приказ Министерства транспорта Российской Федерации от 16 ноября </w:t>
      </w:r>
      <w:r>
        <w:rPr>
          <w:sz w:val="28"/>
          <w:szCs w:val="28"/>
        </w:rPr>
        <w:br/>
        <w:t xml:space="preserve">2012 г. № 402 «Об утверждении Классификации работ по капитальному ремонту, ремонту и содержанию автомобильных дорог»;»;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разделе 3: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в абзаце первом слова «Мостовые,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-транспортные, подземные переходы, путепроводы, водопропускные трубы, тоннели» заменить словами «</w:t>
      </w:r>
      <w:r>
        <w:rPr>
          <w:sz w:val="28"/>
          <w:szCs w:val="28"/>
          <w:highlight w:val="white"/>
        </w:rPr>
        <w:t xml:space="preserve">Искусственные дорожные сооружения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в абзаце втором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после абзаца второго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</w:rPr>
        <w:t xml:space="preserve">«Работы по обеспечению транспортной безопасности объект</w:t>
      </w:r>
      <w:r>
        <w:rPr>
          <w:sz w:val="28"/>
          <w:szCs w:val="28"/>
        </w:rPr>
        <w:t xml:space="preserve">ов транспортной инфраструктуры – реализация определяемой государством системы правовых, экономических, организационных и иных мер в сфере транспортного комплекса в целях защищенности объектов транспортной инфраструктуры от актов незаконного вмешательства, </w:t>
      </w:r>
      <w:r>
        <w:rPr>
          <w:sz w:val="28"/>
          <w:szCs w:val="28"/>
          <w:highlight w:val="white"/>
        </w:rPr>
        <w:t xml:space="preserve">осуществляемых в отношении мостов, тоннелей, путепроводов, эстакад.»;</w:t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в абзаце третьем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обеспечение транспортной безопасности объектов транспортной инфраструктуры»;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в абзаце четвертом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обеспечение транспортной безопасности объектов транспортной инфраструктуры»;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разделе 4: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в наименовании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</w:t>
      </w:r>
      <w:r>
        <w:rPr>
          <w:sz w:val="28"/>
          <w:szCs w:val="28"/>
        </w:rPr>
        <w:t xml:space="preserve">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«, обеспечению транспортной безопасности объектов транспортной инфраструктуры»;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в абзаце первом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в абзаце третьем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2.7.4. после абзаца пятого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«Стоимость работ по обеспечению транс</w:t>
      </w:r>
      <w:r>
        <w:rPr>
          <w:sz w:val="28"/>
          <w:szCs w:val="28"/>
        </w:rPr>
        <w:t xml:space="preserve">портной безопасности объектов транспортной инфраструктуры включает работы по оснащению объектов транспортной инфраструктуры техническими средствами обеспечения транспортной безопасности, услуги по защите объектов транспортной инфраструктуры 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требованиями, установленными постановлением Правительства Российской Федерации от 21 декабря 2020 г. № 2201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</w:t>
      </w:r>
      <w:r>
        <w:rPr>
          <w:sz w:val="28"/>
          <w:szCs w:val="28"/>
        </w:rPr>
        <w:t xml:space="preserve">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2.7.5. в абзаце шестом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2.7.6. в абзаце седьмом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разделе 5: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в наименовании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</w:t>
      </w:r>
      <w:r>
        <w:rPr>
          <w:sz w:val="28"/>
          <w:szCs w:val="28"/>
        </w:rPr>
        <w:t xml:space="preserve">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«, обеспечению транспортной безопасности объектов транспортной инфраструктуры»;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в абзаце первом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2.8.3. в абзаце седьмом слова «и услуг по обеспечению транспортной безопасности (в соответствии с требованиями действующего законодательства) определяются» заменить слов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«определяется»;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в абзаце восьмом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тоннелей,»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2.8.5. в абзаце десятом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</w:t>
      </w:r>
      <w:r>
        <w:rPr>
          <w:sz w:val="28"/>
          <w:szCs w:val="28"/>
        </w:rPr>
        <w:t xml:space="preserve">, водопропускных труб, тоннелей</w:t>
      </w:r>
      <w:r>
        <w:rPr>
          <w:sz w:val="28"/>
          <w:szCs w:val="28"/>
        </w:rPr>
        <w:t xml:space="preserve">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2.8.6. в абзаце одиннадцатом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2.8.7. в абзаце двенадцатом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 и услуг по обеспечению транспортной безопасности (в соответствии с требованиями </w:t>
      </w:r>
      <w:r>
        <w:rPr>
          <w:sz w:val="28"/>
          <w:szCs w:val="28"/>
        </w:rPr>
        <w:t xml:space="preserve">действующего законодательства) определяются» заменить словами «искусственных дорожных сооружений определяется»;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2.8.8. после абзаца восемнадцатого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«Стоимость работ по обеспечению транспортной безопасности объектов транспортной инфраструктуры определяется по сметному расчету, муниципальным контрактам, в соответствии с ценой, сложившейся на рынке данных работ (услуг) на момент формирования затрат.»;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разделе 6: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в абзаце первом: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2.9.1.1.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2.9.1.2. дополнить </w:t>
      </w:r>
      <w:r>
        <w:rPr>
          <w:sz w:val="28"/>
          <w:szCs w:val="28"/>
        </w:rPr>
        <w:t xml:space="preserve">предложением</w:t>
      </w:r>
      <w:r>
        <w:rPr>
          <w:sz w:val="28"/>
          <w:szCs w:val="28"/>
        </w:rPr>
        <w:t xml:space="preserve"> «Размер стоимости работ по обеспечению транспортной безопасности объектов транспортной инфраструктуры рассчитывается в соответствии с на</w:t>
      </w:r>
      <w:r>
        <w:rPr>
          <w:sz w:val="28"/>
          <w:szCs w:val="28"/>
        </w:rPr>
        <w:t xml:space="preserve">стоящей Методикой и является базовой стоимостью для определения объемов финансирования из бюджета города Перми на очередной финансовый год и плановый период с применением среднегодовых индексов потребительских цен (либо индексов роста доходов), доведенных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учетом сценарных условий прогноза социально-экономического развития города Перми, и с учетом процента обеспеченности финансированием на очередной финансовый год и плановый период в соответствии с приложением к настоящей Методике.»;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абзаце втором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</w:t>
      </w:r>
      <w:r>
        <w:rPr>
          <w:sz w:val="28"/>
          <w:szCs w:val="28"/>
        </w:rPr>
        <w:t xml:space="preserve">ранспортных, подземных переходов, путепроводов, водопропускных труб, тоннелей» заменить словами «искусственных дорожных сооружений», после слов «города Перми» дополнить словами «, обеспечению транспортной безопасности объектов транспортной инфраструктуры»;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приложение изложить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размер стоимости работ по содержанию 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тоннелей, пешеходных мостик</w:t>
      </w:r>
      <w:r>
        <w:rPr>
          <w:sz w:val="28"/>
          <w:szCs w:val="28"/>
        </w:rPr>
        <w:t xml:space="preserve">ов, лестниц, подходов к инженерным сооружениям, расположенных на территории города Перми, утвержденный постановлением администрации города Перми от 28 октября 2011 г. № 688 «Об утверждении Методики расчета и размера стоимости работ по содержанию 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</w:t>
      </w:r>
      <w:r>
        <w:rPr>
          <w:sz w:val="28"/>
          <w:szCs w:val="28"/>
        </w:rPr>
        <w:t xml:space="preserve">ереходов, путепроводов, водопропускных труб, тоннелей, пешеходных мостиков, лестниц, подходов к инженерным сооружениям, расположенных на территории города Перми» (в ред. от 23.08.2012 № 488, от 29.11.2013 № 1108, от 25.12.2015 № 1115, от 19.10.2017 № 921, </w:t>
      </w:r>
      <w:r>
        <w:rPr>
          <w:sz w:val="28"/>
          <w:szCs w:val="28"/>
        </w:rPr>
        <w:br/>
        <w:t xml:space="preserve">от 25.10.2018 № 824, от 25.09.2020 № 887, от 30.10.2020 № 1108, от 20.05.2021 </w:t>
      </w:r>
      <w:r>
        <w:rPr>
          <w:sz w:val="28"/>
          <w:szCs w:val="28"/>
        </w:rPr>
        <w:br/>
        <w:t xml:space="preserve">№ 358, от 21.10.2021 № 935, от 25.10.2021 № 939, от 25.10.2022 № 1082, </w:t>
      </w:r>
      <w:r>
        <w:rPr>
          <w:sz w:val="28"/>
          <w:szCs w:val="28"/>
        </w:rPr>
        <w:br/>
        <w:t xml:space="preserve">от 26.10.2023 № 1183, от 14.02.2024 № 104, от 23.10.2024 № 1027),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наименовании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графе 2 строки 2 таблицы слова «мостовых, </w:t>
      </w:r>
      <w:r>
        <w:rPr>
          <w:sz w:val="28"/>
          <w:szCs w:val="28"/>
        </w:rPr>
        <w:t xml:space="preserve">пешеходно</w:t>
      </w:r>
      <w:r>
        <w:rPr>
          <w:sz w:val="28"/>
          <w:szCs w:val="28"/>
        </w:rPr>
        <w:t xml:space="preserve">-транспортных, подземных переходов, путепроводов, водопропускных труб, тоннелей» заменить словами «искусственных дорожных сооружений».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  <w:highlight w:val="white"/>
        </w:rPr>
        <w:t xml:space="preserve">Настоящее постановление вступает в силу с 01 января 2025 г., но</w:t>
      </w:r>
      <w:r>
        <w:rPr>
          <w:color w:val="000000"/>
          <w:sz w:val="28"/>
          <w:szCs w:val="28"/>
        </w:rPr>
        <w:t xml:space="preserve"> не ранее дня официального обнародования посредством официального опубликования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Управлению по общим вопр</w:t>
      </w:r>
      <w:r>
        <w:rPr>
          <w:color w:val="000000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Э.О. Соснин</w:t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0" w:h="16820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24.12.2024 № 1280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ОБЕСПЕЧЕННОСТИ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финансированием работ по содержанию искусственных дорожных </w:t>
      </w:r>
      <w:r>
        <w:rPr>
          <w:b/>
          <w:sz w:val="28"/>
          <w:szCs w:val="28"/>
        </w:rPr>
        <w:br/>
        <w:t xml:space="preserve">сооружений, п</w:t>
      </w:r>
      <w:r>
        <w:rPr>
          <w:b/>
          <w:bCs/>
          <w:sz w:val="28"/>
          <w:szCs w:val="28"/>
        </w:rPr>
        <w:t xml:space="preserve">ешеходных мостиков, лестниц, подходов к инженерным </w:t>
      </w:r>
      <w:r>
        <w:rPr>
          <w:b/>
          <w:bCs/>
          <w:sz w:val="28"/>
          <w:szCs w:val="28"/>
        </w:rPr>
        <w:br/>
        <w:t xml:space="preserve">сооружениям, расположенных на территории города Перми, обеспечению транспортной безопасности объектов транспортной инфраструктуры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2025-2027 годы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18"/>
        <w:gridCol w:w="5255"/>
        <w:gridCol w:w="1550"/>
        <w:gridCol w:w="248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bookmarkStart w:id="1" w:name="undefined"/>
            <w:r/>
            <w:bookmarkEnd w:id="1"/>
            <w:r/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обеспеченности, не ниже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искусственных дорожных сооружений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96,2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85,4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69,7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5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транспортной безопасности объектов транспортной инфраструктуры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96,2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93,2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90,8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пешеходных мостиков, лестниц, подходов к инженерным сооружениям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43,7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42,0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40,4</w:t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65974057"/>
      <w:docPartObj>
        <w:docPartGallery w:val="Page Numbers (Top of Page)"/>
        <w:docPartUnique w:val="true"/>
      </w:docPartObj>
      <w:rPr/>
    </w:sdtPr>
    <w:sdtContent>
      <w:p>
        <w:pPr>
          <w:pStyle w:val="916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6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</w:p>
  <w:p>
    <w:pPr>
      <w:pStyle w:val="91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</w:style>
  <w:style w:type="paragraph" w:styleId="722">
    <w:name w:val="Heading 1"/>
    <w:basedOn w:val="721"/>
    <w:next w:val="721"/>
    <w:link w:val="749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750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1"/>
    <w:uiPriority w:val="10"/>
    <w:rPr>
      <w:sz w:val="48"/>
      <w:szCs w:val="48"/>
    </w:rPr>
  </w:style>
  <w:style w:type="character" w:styleId="744" w:customStyle="1">
    <w:name w:val="Subtitle Char"/>
    <w:basedOn w:val="73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1"/>
    <w:link w:val="723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Title"/>
    <w:basedOn w:val="721"/>
    <w:next w:val="721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basedOn w:val="731"/>
    <w:link w:val="758"/>
    <w:uiPriority w:val="10"/>
    <w:rPr>
      <w:sz w:val="48"/>
      <w:szCs w:val="48"/>
    </w:rPr>
  </w:style>
  <w:style w:type="paragraph" w:styleId="760">
    <w:name w:val="Subtitle"/>
    <w:basedOn w:val="721"/>
    <w:next w:val="721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 w:customStyle="1">
    <w:name w:val="Подзаголовок Знак"/>
    <w:basedOn w:val="731"/>
    <w:link w:val="760"/>
    <w:uiPriority w:val="11"/>
    <w:rPr>
      <w:sz w:val="24"/>
      <w:szCs w:val="24"/>
    </w:rPr>
  </w:style>
  <w:style w:type="paragraph" w:styleId="762">
    <w:name w:val="Quote"/>
    <w:basedOn w:val="721"/>
    <w:next w:val="721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21"/>
    <w:next w:val="721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character" w:styleId="766" w:customStyle="1">
    <w:name w:val="Header Char"/>
    <w:basedOn w:val="731"/>
    <w:uiPriority w:val="99"/>
  </w:style>
  <w:style w:type="character" w:styleId="767" w:customStyle="1">
    <w:name w:val="Footer Char"/>
    <w:basedOn w:val="731"/>
    <w:uiPriority w:val="99"/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3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3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3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3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3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3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3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3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3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3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3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3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3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8" w:customStyle="1">
    <w:name w:val="Grid Table 4 - Accent 2"/>
    <w:basedOn w:val="73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Grid Table 4 - Accent 3"/>
    <w:basedOn w:val="73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0" w:customStyle="1">
    <w:name w:val="Grid Table 4 - Accent 4"/>
    <w:basedOn w:val="73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Grid Table 4 - Accent 5"/>
    <w:basedOn w:val="73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2" w:customStyle="1">
    <w:name w:val="Grid Table 4 - Accent 6"/>
    <w:basedOn w:val="73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3">
    <w:name w:val="Grid Table 5 Dark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3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2" w:customStyle="1">
    <w:name w:val="Grid Table 6 Colorful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3" w:customStyle="1">
    <w:name w:val="Grid Table 6 Colorful - Accent 3"/>
    <w:basedOn w:val="73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4" w:customStyle="1">
    <w:name w:val="Grid Table 6 Colorful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5" w:customStyle="1">
    <w:name w:val="Grid Table 6 Colorful - Accent 5"/>
    <w:basedOn w:val="73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Grid Table 6 Colorful - Accent 6"/>
    <w:basedOn w:val="73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>
    <w:name w:val="Grid Table 7 Colorful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3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3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3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3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3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3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3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3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3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3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3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3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3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3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3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3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3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3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3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3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3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3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3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3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3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3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1" w:customStyle="1">
    <w:name w:val="List Table 6 Colorful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2" w:customStyle="1">
    <w:name w:val="List Table 6 Colorful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3" w:customStyle="1">
    <w:name w:val="List Table 6 Colorful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4" w:customStyle="1">
    <w:name w:val="List Table 6 Colorful - Accent 5"/>
    <w:basedOn w:val="73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5" w:customStyle="1">
    <w:name w:val="List Table 6 Colorful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6">
    <w:name w:val="List Table 7 Colorful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3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3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3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3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3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3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Lined - Accent 2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Lined - Accent 3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Lined - Accent 4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Lined - Accent 5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Lined - Accent 6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 &amp; Lined - Accent"/>
    <w:basedOn w:val="73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3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Bordered &amp; Lined - Accent 2"/>
    <w:basedOn w:val="73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Bordered &amp; Lined - Accent 3"/>
    <w:basedOn w:val="73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Bordered &amp; Lined - Accent 4"/>
    <w:basedOn w:val="73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Bordered &amp; Lined - Accent 5"/>
    <w:basedOn w:val="73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Bordered &amp; Lined - Accent 6"/>
    <w:basedOn w:val="73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"/>
    <w:basedOn w:val="73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3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9" w:customStyle="1">
    <w:name w:val="Bordered - Accent 2"/>
    <w:basedOn w:val="73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0" w:customStyle="1">
    <w:name w:val="Bordered - Accent 3"/>
    <w:basedOn w:val="73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1" w:customStyle="1">
    <w:name w:val="Bordered - Accent 4"/>
    <w:basedOn w:val="73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2" w:customStyle="1">
    <w:name w:val="Bordered - Accent 5"/>
    <w:basedOn w:val="73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3" w:customStyle="1">
    <w:name w:val="Bordered - Accent 6"/>
    <w:basedOn w:val="73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4">
    <w:name w:val="footnote text"/>
    <w:basedOn w:val="721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31"/>
    <w:uiPriority w:val="99"/>
    <w:unhideWhenUsed/>
    <w:rPr>
      <w:vertAlign w:val="superscript"/>
    </w:rPr>
  </w:style>
  <w:style w:type="paragraph" w:styleId="897">
    <w:name w:val="endnote text"/>
    <w:basedOn w:val="721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31"/>
    <w:uiPriority w:val="99"/>
    <w:semiHidden/>
    <w:unhideWhenUsed/>
    <w:rPr>
      <w:vertAlign w:val="superscript"/>
    </w:rPr>
  </w:style>
  <w:style w:type="paragraph" w:styleId="900">
    <w:name w:val="toc 1"/>
    <w:basedOn w:val="721"/>
    <w:next w:val="721"/>
    <w:uiPriority w:val="39"/>
    <w:unhideWhenUsed/>
    <w:pPr>
      <w:spacing w:after="57"/>
    </w:pPr>
  </w:style>
  <w:style w:type="paragraph" w:styleId="901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02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03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04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05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06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07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8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21"/>
    <w:next w:val="721"/>
    <w:uiPriority w:val="99"/>
    <w:unhideWhenUsed/>
  </w:style>
  <w:style w:type="paragraph" w:styleId="911">
    <w:name w:val="Caption"/>
    <w:basedOn w:val="721"/>
    <w:next w:val="72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2">
    <w:name w:val="Body Text"/>
    <w:basedOn w:val="721"/>
    <w:link w:val="940"/>
    <w:pPr>
      <w:ind w:right="3117"/>
    </w:pPr>
    <w:rPr>
      <w:rFonts w:ascii="Courier New" w:hAnsi="Courier New"/>
      <w:sz w:val="26"/>
    </w:rPr>
  </w:style>
  <w:style w:type="paragraph" w:styleId="913">
    <w:name w:val="Body Text Indent"/>
    <w:basedOn w:val="721"/>
    <w:pPr>
      <w:ind w:right="-1"/>
      <w:jc w:val="both"/>
    </w:pPr>
    <w:rPr>
      <w:sz w:val="26"/>
    </w:rPr>
  </w:style>
  <w:style w:type="paragraph" w:styleId="914">
    <w:name w:val="Footer"/>
    <w:basedOn w:val="721"/>
    <w:link w:val="999"/>
    <w:uiPriority w:val="99"/>
    <w:pPr>
      <w:tabs>
        <w:tab w:val="center" w:pos="4153" w:leader="none"/>
        <w:tab w:val="right" w:pos="8306" w:leader="none"/>
      </w:tabs>
    </w:pPr>
  </w:style>
  <w:style w:type="character" w:styleId="915">
    <w:name w:val="page number"/>
    <w:basedOn w:val="731"/>
  </w:style>
  <w:style w:type="paragraph" w:styleId="916">
    <w:name w:val="Header"/>
    <w:basedOn w:val="721"/>
    <w:link w:val="919"/>
    <w:uiPriority w:val="99"/>
    <w:pPr>
      <w:tabs>
        <w:tab w:val="center" w:pos="4153" w:leader="none"/>
        <w:tab w:val="right" w:pos="8306" w:leader="none"/>
      </w:tabs>
    </w:pPr>
  </w:style>
  <w:style w:type="paragraph" w:styleId="917">
    <w:name w:val="Balloon Text"/>
    <w:basedOn w:val="721"/>
    <w:link w:val="918"/>
    <w:uiPriority w:val="99"/>
    <w:rPr>
      <w:rFonts w:ascii="Segoe UI" w:hAnsi="Segoe UI" w:cs="Segoe UI"/>
      <w:sz w:val="18"/>
      <w:szCs w:val="18"/>
    </w:rPr>
  </w:style>
  <w:style w:type="character" w:styleId="918" w:customStyle="1">
    <w:name w:val="Текст выноски Знак"/>
    <w:link w:val="917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Верхний колонтитул Знак"/>
    <w:link w:val="916"/>
    <w:uiPriority w:val="99"/>
  </w:style>
  <w:style w:type="numbering" w:styleId="920" w:customStyle="1">
    <w:name w:val="Нет списка1"/>
    <w:next w:val="733"/>
    <w:uiPriority w:val="99"/>
    <w:semiHidden/>
    <w:unhideWhenUsed/>
  </w:style>
  <w:style w:type="paragraph" w:styleId="92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2">
    <w:name w:val="Hyperlink"/>
    <w:uiPriority w:val="99"/>
    <w:unhideWhenUsed/>
    <w:rPr>
      <w:color w:val="0000ff"/>
      <w:u w:val="single"/>
    </w:rPr>
  </w:style>
  <w:style w:type="character" w:styleId="923">
    <w:name w:val="FollowedHyperlink"/>
    <w:uiPriority w:val="99"/>
    <w:unhideWhenUsed/>
    <w:rPr>
      <w:color w:val="800080"/>
      <w:u w:val="single"/>
    </w:rPr>
  </w:style>
  <w:style w:type="paragraph" w:styleId="924" w:customStyle="1">
    <w:name w:val="xl65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67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6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 w:customStyle="1">
    <w:name w:val="xl69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0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 w:customStyle="1">
    <w:name w:val="xl71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2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3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4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5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7"/>
    <w:basedOn w:val="7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8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9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Форма"/>
    <w:rPr>
      <w:sz w:val="28"/>
      <w:szCs w:val="28"/>
    </w:rPr>
  </w:style>
  <w:style w:type="character" w:styleId="940" w:customStyle="1">
    <w:name w:val="Основной текст Знак"/>
    <w:link w:val="912"/>
    <w:rPr>
      <w:rFonts w:ascii="Courier New" w:hAnsi="Courier New"/>
      <w:sz w:val="26"/>
    </w:rPr>
  </w:style>
  <w:style w:type="paragraph" w:styleId="941" w:customStyle="1">
    <w:name w:val="ConsPlusNormal"/>
    <w:rPr>
      <w:sz w:val="28"/>
      <w:szCs w:val="28"/>
    </w:rPr>
  </w:style>
  <w:style w:type="numbering" w:styleId="942" w:customStyle="1">
    <w:name w:val="Нет списка11"/>
    <w:next w:val="733"/>
    <w:uiPriority w:val="99"/>
    <w:semiHidden/>
    <w:unhideWhenUsed/>
  </w:style>
  <w:style w:type="numbering" w:styleId="943" w:customStyle="1">
    <w:name w:val="Нет списка111"/>
    <w:next w:val="733"/>
    <w:uiPriority w:val="99"/>
    <w:semiHidden/>
    <w:unhideWhenUsed/>
  </w:style>
  <w:style w:type="paragraph" w:styleId="944" w:customStyle="1">
    <w:name w:val="font5"/>
    <w:basedOn w:val="7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5" w:customStyle="1">
    <w:name w:val="xl8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1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2"/>
    <w:basedOn w:val="7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8">
    <w:name w:val="Table Grid"/>
    <w:basedOn w:val="73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9" w:customStyle="1">
    <w:name w:val="xl8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8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89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0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9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4"/>
    <w:basedOn w:val="7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8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5" w:customStyle="1">
    <w:name w:val="xl99"/>
    <w:basedOn w:val="7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10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8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9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1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2"/>
    <w:basedOn w:val="7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9" w:customStyle="1">
    <w:name w:val="xl11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4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5"/>
    <w:basedOn w:val="7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2" w:customStyle="1">
    <w:name w:val="xl116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7"/>
    <w:basedOn w:val="7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9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2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1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2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2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2" w:customStyle="1">
    <w:name w:val="Нет списка2"/>
    <w:next w:val="733"/>
    <w:uiPriority w:val="99"/>
    <w:semiHidden/>
    <w:unhideWhenUsed/>
  </w:style>
  <w:style w:type="numbering" w:styleId="993" w:customStyle="1">
    <w:name w:val="Нет списка3"/>
    <w:next w:val="733"/>
    <w:uiPriority w:val="99"/>
    <w:semiHidden/>
    <w:unhideWhenUsed/>
  </w:style>
  <w:style w:type="paragraph" w:styleId="994" w:customStyle="1">
    <w:name w:val="font6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 w:customStyle="1">
    <w:name w:val="font7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 w:customStyle="1">
    <w:name w:val="font8"/>
    <w:basedOn w:val="7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7" w:customStyle="1">
    <w:name w:val="Нет списка4"/>
    <w:next w:val="733"/>
    <w:uiPriority w:val="99"/>
    <w:semiHidden/>
    <w:unhideWhenUsed/>
  </w:style>
  <w:style w:type="paragraph" w:styleId="998">
    <w:name w:val="List Paragraph"/>
    <w:basedOn w:val="7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9" w:customStyle="1">
    <w:name w:val="Нижний колонтитул Знак"/>
    <w:link w:val="91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5</cp:revision>
  <dcterms:created xsi:type="dcterms:W3CDTF">2024-12-24T04:14:00Z</dcterms:created>
  <dcterms:modified xsi:type="dcterms:W3CDTF">2024-12-24T09:54:58Z</dcterms:modified>
</cp:coreProperties>
</file>