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6"/>
        <w:ind w:right="0"/>
        <w:jc w:val="both"/>
        <w:rPr>
          <w:rFonts w:ascii="Times New Roman" w:hAnsi="Times New Roman"/>
          <w:sz w:val="24"/>
          <w:lang w:val="ru-RU"/>
        </w:rPr>
      </w:pPr>
      <w:r/>
      <w:bookmarkStart w:id="0" w:name="_Hlk167969811"/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</w:p>
    <w:p>
      <w:pPr>
        <w:pStyle w:val="9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92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92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9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муниципальную программу </w:t>
      </w:r>
      <w:r>
        <w:rPr>
          <w:b/>
        </w:rPr>
        <w:br w:type="textWrapping" w:clear="all"/>
        <w:t xml:space="preserve">«Доступное и качественное </w:t>
      </w:r>
      <w:r>
        <w:rPr>
          <w:b/>
        </w:rPr>
        <w:br w:type="textWrapping" w:clear="all"/>
        <w:t xml:space="preserve">образование», утвержденную </w:t>
      </w:r>
      <w:r>
        <w:rPr>
          <w:b/>
        </w:rPr>
        <w:br w:type="textWrapping" w:clear="all"/>
        <w:t xml:space="preserve">постановлением администрации </w:t>
      </w:r>
      <w:r>
        <w:rPr>
          <w:b/>
        </w:rPr>
        <w:br w:type="textWrapping" w:clear="all"/>
        <w:t xml:space="preserve">города Перми от 19.10.2021 № 891 </w:t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</w:t>
      </w:r>
      <w:r>
        <w:rPr>
          <w:sz w:val="28"/>
          <w:szCs w:val="28"/>
        </w:rPr>
        <w:t xml:space="preserve">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25 сентября 2013 г. </w:t>
      </w:r>
      <w:r>
        <w:rPr>
          <w:sz w:val="28"/>
          <w:szCs w:val="28"/>
        </w:rPr>
        <w:br/>
        <w:t xml:space="preserve">№ 781 «Об утверждении Порядка принятия решений о разработке муниципальных программ, их формирования и реализации»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«Доступное и качественное образование», утвержденную постановлением администрации города Перми от 19 октября 2021 г. № 891 (в ред. от 23.12.2021 </w:t>
      </w:r>
      <w:r>
        <w:rPr>
          <w:sz w:val="28"/>
          <w:szCs w:val="28"/>
        </w:rPr>
        <w:br/>
        <w:t xml:space="preserve">№ 1193, от 15.03.2022 № 173, от 18.05.2022 № 375, от 08.06.2022 № 451, </w:t>
      </w:r>
      <w:r>
        <w:rPr>
          <w:sz w:val="28"/>
          <w:szCs w:val="28"/>
        </w:rPr>
        <w:br/>
        <w:t xml:space="preserve">от 24.08.2022 № 706, от 13.09.2022 № 792, от 11.10.2022 № 926, от 20.10.2022 </w:t>
      </w:r>
      <w:r>
        <w:rPr>
          <w:sz w:val="28"/>
          <w:szCs w:val="28"/>
        </w:rPr>
        <w:br/>
        <w:t xml:space="preserve">№ 1015, от 23.12.2022 № 1359, от 27.12.2022 № 1379, от 10.01.2023 № 3, </w:t>
      </w:r>
      <w:r>
        <w:rPr>
          <w:sz w:val="28"/>
          <w:szCs w:val="28"/>
        </w:rPr>
        <w:br/>
        <w:t xml:space="preserve">от 25.01.2023 № 39,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28.02.2023 № 146, от 15.03.2023 № 199, от 14.04.2023 </w:t>
      </w:r>
      <w:r>
        <w:rPr>
          <w:sz w:val="28"/>
          <w:szCs w:val="28"/>
        </w:rPr>
        <w:br/>
        <w:t xml:space="preserve">№ 302, от 16.06.2023 № 492, от 14.07.2023 № 607, от 13.10.2023 № 1018, </w:t>
      </w:r>
      <w:r>
        <w:rPr>
          <w:sz w:val="28"/>
          <w:szCs w:val="28"/>
        </w:rPr>
        <w:br/>
        <w:t xml:space="preserve">от 19.10.2023 № 1125, от 08.11.2023 № 1220, от 24.11.2023 № 1299, от 01.12.2023 № 1361, от 15.12.2023 № 1415, от 27.12.2023 № 1503, от 29.12.2023 № 1521, </w:t>
      </w:r>
      <w:r>
        <w:rPr>
          <w:sz w:val="28"/>
          <w:szCs w:val="28"/>
        </w:rPr>
        <w:br/>
        <w:t xml:space="preserve">от 15.02.2024 № 113, от 13.03.2024 № 185, от 21.03.2024 № 211, от 23.04.2024 </w:t>
      </w:r>
      <w:r>
        <w:rPr>
          <w:sz w:val="28"/>
          <w:szCs w:val="28"/>
        </w:rPr>
        <w:br/>
        <w:t xml:space="preserve">№ 315, от 22.05.2024 № 382, от 11.06.2024 № 478, от 05.07.2024 № 571, </w:t>
      </w:r>
      <w:r>
        <w:rPr>
          <w:sz w:val="28"/>
          <w:szCs w:val="28"/>
        </w:rPr>
        <w:br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01.08.2024 № 616, от 03.09.2024 № 721, от 02.11.2024 № 1055, от 12.11.2024 </w:t>
      </w:r>
      <w:r>
        <w:rPr>
          <w:sz w:val="28"/>
          <w:szCs w:val="28"/>
        </w:rPr>
        <w:br/>
        <w:t xml:space="preserve">№ 1092, от 09.12.2024 № 1198, от 27.12.2024 № 1316).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действует по 31 декабря 2024 г.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spacing w:line="238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notePr/>
          <w:endnotePr/>
          <w:type w:val="continuous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28.12.2024 № 1323</w:t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19 октября 2021 г. № 891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9 изложить в следующей редакции: 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0"/>
        <w:gridCol w:w="3266"/>
        <w:gridCol w:w="2318"/>
        <w:gridCol w:w="2318"/>
        <w:gridCol w:w="2318"/>
        <w:gridCol w:w="2134"/>
        <w:gridCol w:w="2137"/>
      </w:tblGrid>
      <w:tr>
        <w:tblPrEx/>
        <w:trPr/>
        <w:tc>
          <w:tcPr>
            <w:tcW w:w="186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программа, всего (тыс. руб.), </w:t>
            </w:r>
            <w:r>
              <w:rPr>
                <w:sz w:val="22"/>
                <w:szCs w:val="22"/>
              </w:rPr>
              <w:br w:type="textWrapping" w:clear="all"/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16 315 660,179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17 902 606,984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20 171 859,962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19 425 607,846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19 472 933,162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3 468 581,970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3 759 934,432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4 059 822,825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3 927 132,482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3 925 232,582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11 062 699,747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12 230 077,818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14 192 741,078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13 283 261,653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13 358 902,013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888 817,062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938 784,134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976 082,059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1 052 949,811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1 036 735,667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895 561,400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973 810,600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943 214,000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1 162 263,900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1 152 062,900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1.1,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7 065 781,986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7 731 227,505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8 278 628,281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8 136 270,812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8 101 543,212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1 339 442,078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1 372 881,582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1 334 589,661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1 384 743,112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1 384 743,112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4 830 778,508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5 384 535,323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6 000 824,620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5 589 263,800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5 564 737,200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895 561,400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973 810,600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943 214,000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1 162 263,900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1 152 062,900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1.2,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8 037 751,643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8 890 057,802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10 455 452,770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9 903 215,534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9 985 268,450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1 190 633,055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1 356 636,566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1 545 172,153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1 456 569,770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1 454 669,870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5 958 301,526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6 594 637,102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7 934 198,558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7 393 695,953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7 493 862,913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888 817,062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938 784,134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976 082,059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1 052 949,811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1 036 735,667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1.3,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738 154,045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836 315,513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955 866,251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852 190,500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852 190,500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736 955,245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833 869,313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951 519,251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852 190,500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852 190,500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1 198,800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2 446,200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4 347,000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1.4,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166 627,418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162 474,088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173 985,860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180 733,900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180 733,900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157 283,412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154 234,188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165 596,560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170 683,900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170 683,900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9 344,006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8 239,900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8 389,300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10 050,000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10 050,000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1.5,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307 345,087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282 532,076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307 926,800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353 197,100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353 197,100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44 268,180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42 312,783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62 945,200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62 945,200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62 945,200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263 076,907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240 219,293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244 981,600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290 251,900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290 251,900</w:t>
            </w:r>
            <w:bookmarkEnd w:id="0"/>
            <w:r/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1.6,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1.7, всего </w:t>
            </w:r>
            <w:r>
              <w:rPr>
                <w:sz w:val="22"/>
                <w:szCs w:val="22"/>
              </w:rPr>
              <w:br w:type="textWrapping" w:clear="all"/>
              <w:t xml:space="preserve">(тыс. руб.), 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8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«Система программных мероприятий подпрограммы 1.1 «Обеспечение доступного и качественного общего образования» муниципальной программы «Доступное и качественное образование»: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строки 1.1.1.1.1.3, 1.1.1.1.1.4 изложить в следующей редакции:</w:t>
      </w:r>
      <w:r>
        <w:rPr>
          <w:sz w:val="28"/>
          <w:szCs w:val="28"/>
        </w:rPr>
      </w:r>
    </w:p>
    <w:tbl>
      <w:tblPr>
        <w:tblW w:w="497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9"/>
        <w:gridCol w:w="567"/>
        <w:gridCol w:w="567"/>
        <w:gridCol w:w="567"/>
        <w:gridCol w:w="567"/>
        <w:gridCol w:w="567"/>
        <w:gridCol w:w="567"/>
        <w:gridCol w:w="848"/>
        <w:gridCol w:w="1703"/>
        <w:gridCol w:w="1133"/>
        <w:gridCol w:w="1133"/>
        <w:gridCol w:w="1133"/>
        <w:gridCol w:w="1133"/>
        <w:gridCol w:w="1133"/>
      </w:tblGrid>
      <w:tr>
        <w:tblPrEx/>
        <w:trPr>
          <w:trHeight w:val="1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1.1.1.1.1.3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pct"/>
            <w:textDirection w:val="lrTb"/>
            <w:noWrap w:val="false"/>
          </w:tcPr>
          <w:p>
            <w:r>
              <w:t xml:space="preserve">количество детей, </w:t>
            </w:r>
            <w:r/>
          </w:p>
          <w:p>
            <w:r>
              <w:t xml:space="preserve">с родителей (законных представителей) которых плата </w:t>
            </w:r>
            <w:r/>
          </w:p>
          <w:p>
            <w:r>
              <w:t xml:space="preserve">за присмотр и уход </w:t>
            </w:r>
            <w:r/>
          </w:p>
          <w:p>
            <w:r>
              <w:t xml:space="preserve">за детьми взимается </w:t>
            </w:r>
            <w:r/>
          </w:p>
          <w:p>
            <w:r>
              <w:t xml:space="preserve">в размере 50 %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12 439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11 926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10 198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12 098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12 098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</w:pPr>
            <w:r>
              <w:t xml:space="preserve">МДОУ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99 140,468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105 550,</w:t>
            </w:r>
            <w:r>
              <w:br/>
              <w:t xml:space="preserve">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94 732,077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141 247,</w:t>
            </w:r>
            <w:r>
              <w:br/>
              <w:t xml:space="preserve">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141 247,</w:t>
            </w:r>
            <w:r>
              <w:br/>
              <w:t xml:space="preserve">700</w:t>
            </w:r>
            <w:r/>
          </w:p>
        </w:tc>
      </w:tr>
      <w:tr>
        <w:tblPrEx/>
        <w:trPr>
          <w:trHeight w:val="1200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1.1.1.1.1.4</w:t>
            </w:r>
            <w:r/>
          </w:p>
        </w:tc>
        <w:tc>
          <w:tcPr>
            <w:tcW w:w="757" w:type="pct"/>
            <w:textDirection w:val="lrTb"/>
            <w:noWrap w:val="false"/>
          </w:tcPr>
          <w:p>
            <w:r>
              <w:t xml:space="preserve">количество детей, </w:t>
            </w:r>
            <w:r/>
          </w:p>
          <w:p>
            <w:r>
              <w:t xml:space="preserve">с родителей (законных представителей) которых плата </w:t>
            </w:r>
            <w:r/>
          </w:p>
          <w:p>
            <w:r>
              <w:t xml:space="preserve">за присмотр и уход </w:t>
            </w:r>
            <w:r/>
          </w:p>
          <w:p>
            <w:r>
              <w:t xml:space="preserve">за детьми взимается </w:t>
            </w:r>
            <w:r/>
          </w:p>
          <w:p>
            <w:r>
              <w:t xml:space="preserve">в размере 100 %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47 831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46 818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43 545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42 501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42 185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</w:pPr>
            <w:r>
              <w:t xml:space="preserve">МДОУ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762 439,</w:t>
            </w:r>
            <w:r/>
          </w:p>
          <w:p>
            <w:pPr>
              <w:jc w:val="center"/>
            </w:pPr>
            <w:r>
              <w:t xml:space="preserve">532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828 718,</w:t>
            </w:r>
            <w:r>
              <w:br/>
              <w:t xml:space="preserve">091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809 003,</w:t>
            </w:r>
            <w:r>
              <w:br/>
              <w:t xml:space="preserve">023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974 835,</w:t>
            </w:r>
            <w:r>
              <w:br/>
              <w:t xml:space="preserve">700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966 283,</w:t>
            </w:r>
            <w:r>
              <w:br/>
              <w:t xml:space="preserve">500</w:t>
            </w:r>
            <w:r/>
          </w:p>
        </w:tc>
      </w:tr>
    </w:tbl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строки 1.1.1.1.1.7, 1.1.1.1.1.8 изложить в следующей редакции:</w:t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68"/>
        <w:gridCol w:w="567"/>
        <w:gridCol w:w="567"/>
        <w:gridCol w:w="567"/>
        <w:gridCol w:w="567"/>
        <w:gridCol w:w="567"/>
        <w:gridCol w:w="1559"/>
        <w:gridCol w:w="992"/>
        <w:gridCol w:w="1133"/>
        <w:gridCol w:w="1133"/>
        <w:gridCol w:w="1136"/>
        <w:gridCol w:w="1133"/>
        <w:gridCol w:w="1133"/>
      </w:tblGrid>
      <w:tr>
        <w:tblPrEx/>
        <w:trPr>
          <w:trHeight w:val="283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1.1.1.1.1.7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r>
              <w:t xml:space="preserve">количество детей, </w:t>
            </w:r>
            <w:r/>
          </w:p>
          <w:p>
            <w:r>
              <w:t xml:space="preserve">с родителей (законных представителей) которых плата </w:t>
            </w:r>
            <w:r/>
          </w:p>
          <w:p>
            <w:r>
              <w:t xml:space="preserve">за присмотр и уход </w:t>
            </w:r>
            <w:r/>
          </w:p>
          <w:p>
            <w:r>
              <w:t xml:space="preserve">за детьми взимается </w:t>
            </w:r>
            <w:r/>
          </w:p>
          <w:p>
            <w:r>
              <w:t xml:space="preserve">в размере 50 %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669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622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582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615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615</w:t>
            </w:r>
            <w:r/>
          </w:p>
        </w:tc>
        <w:tc>
          <w:tcPr>
            <w:tcW w:w="52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МОУ, реализующие </w:t>
            </w:r>
            <w:r>
              <w:t xml:space="preserve">образователь-</w:t>
            </w:r>
            <w:r>
              <w:t xml:space="preserve">ные</w:t>
            </w:r>
            <w:r>
              <w:t xml:space="preserve"> программы </w:t>
            </w:r>
            <w:r>
              <w:t xml:space="preserve">дошкольного образования</w:t>
            </w:r>
            <w:r/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4 737,039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5 446,276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4 913,750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7 161,100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7 161,100</w:t>
            </w:r>
            <w:r/>
          </w:p>
        </w:tc>
      </w:tr>
      <w:tr>
        <w:tblPrEx/>
        <w:trPr>
          <w:trHeight w:val="1368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1.1.1.1.1.8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r>
              <w:t xml:space="preserve">количество детей, </w:t>
            </w:r>
            <w:r/>
          </w:p>
          <w:p>
            <w:r>
              <w:t xml:space="preserve">с родителей (законных представителей) которых плата </w:t>
            </w:r>
            <w:r/>
          </w:p>
          <w:p>
            <w:r>
              <w:t xml:space="preserve">за присмотр и уход </w:t>
            </w:r>
            <w:r/>
          </w:p>
          <w:p>
            <w:r>
              <w:t xml:space="preserve">за детьми взимается </w:t>
            </w:r>
            <w:r/>
          </w:p>
          <w:p>
            <w:r>
              <w:t xml:space="preserve">в размере 100 %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2 065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1 947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2 047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1 698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ind w:left="-113" w:right="-104"/>
              <w:jc w:val="center"/>
            </w:pPr>
            <w:r>
              <w:t xml:space="preserve">1 623</w:t>
            </w:r>
            <w:r/>
          </w:p>
        </w:tc>
        <w:tc>
          <w:tcPr>
            <w:tcW w:w="520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внебюд-жетные</w:t>
            </w:r>
            <w:r>
              <w:t xml:space="preserve"> </w:t>
            </w:r>
            <w:r>
              <w:t xml:space="preserve">источ-ники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29 244,361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34 096,124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34 565,150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39 019,400</w:t>
            </w:r>
            <w:r/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37 370,</w:t>
            </w:r>
            <w:r>
              <w:br/>
              <w:t xml:space="preserve">600</w:t>
            </w:r>
            <w:r/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в строке 1.1.1.1.1.8 строки: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2978"/>
        <w:gridCol w:w="566"/>
        <w:gridCol w:w="852"/>
        <w:gridCol w:w="849"/>
        <w:gridCol w:w="852"/>
        <w:gridCol w:w="849"/>
        <w:gridCol w:w="849"/>
        <w:gridCol w:w="295"/>
        <w:gridCol w:w="1005"/>
        <w:gridCol w:w="1150"/>
        <w:gridCol w:w="1150"/>
        <w:gridCol w:w="1150"/>
        <w:gridCol w:w="1150"/>
        <w:gridCol w:w="1105"/>
      </w:tblGrid>
      <w:tr>
        <w:tblPrEx/>
        <w:trPr>
          <w:trHeight w:val="128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" w:type="pct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9" w:type="pct"/>
            <w:textDirection w:val="lrTb"/>
            <w:noWrap w:val="false"/>
          </w:tcPr>
          <w:p>
            <w:r>
              <w:t xml:space="preserve">итого по ПНР: количество детей, с родителей (законных представителей) которых плата за присмотр и уход за детьми взимается в размере 50 %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13 108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12 548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12 717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12 713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12 713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103 877,</w:t>
            </w:r>
            <w:r>
              <w:rPr>
                <w:color w:val="000000"/>
              </w:rPr>
              <w:br/>
              <w:t xml:space="preserve">507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110 996,</w:t>
            </w:r>
            <w:r>
              <w:br/>
              <w:t xml:space="preserve">385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148 423,000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148 408,800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148 408,800</w:t>
            </w:r>
            <w:r/>
          </w:p>
        </w:tc>
      </w:tr>
      <w:tr>
        <w:tblPrEx/>
        <w:trPr>
          <w:trHeight w:val="128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" w:type="pct"/>
            <w:vMerge w:val="continue"/>
            <w:textDirection w:val="lrTb"/>
            <w:noWrap w:val="false"/>
          </w:tcPr>
          <w:p>
            <w:pPr>
              <w:jc w:val="center"/>
              <w:outlineLvl w:val="0"/>
            </w:pPr>
            <w:r/>
            <w:r/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9" w:type="pct"/>
            <w:textDirection w:val="lrTb"/>
            <w:noWrap w:val="false"/>
          </w:tcPr>
          <w:p>
            <w:r>
              <w:t xml:space="preserve">итого по ПНР: количество детей, с родителей (законных представителей) которых плата за присмотр и уход за детьми взимается в размере 100 %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49 896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48 765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45 495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44 199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43 808</w:t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791 683,</w:t>
            </w:r>
            <w:r>
              <w:rPr>
                <w:color w:val="000000"/>
              </w:rPr>
              <w:br/>
              <w:t xml:space="preserve">893</w:t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862 814,</w:t>
            </w:r>
            <w:r>
              <w:br/>
              <w:t xml:space="preserve">215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1 040 829,</w:t>
            </w:r>
            <w:r>
              <w:rPr>
                <w:color w:val="000000"/>
              </w:rPr>
              <w:br/>
              <w:t xml:space="preserve">500</w:t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1 013 855,</w:t>
            </w:r>
            <w:r>
              <w:br/>
              <w:t xml:space="preserve">100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1 003 654,</w:t>
            </w:r>
            <w:r>
              <w:br/>
              <w:t xml:space="preserve">100</w:t>
            </w:r>
            <w:r/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2978"/>
        <w:gridCol w:w="566"/>
        <w:gridCol w:w="852"/>
        <w:gridCol w:w="849"/>
        <w:gridCol w:w="852"/>
        <w:gridCol w:w="849"/>
        <w:gridCol w:w="849"/>
        <w:gridCol w:w="295"/>
        <w:gridCol w:w="1005"/>
        <w:gridCol w:w="1150"/>
        <w:gridCol w:w="1150"/>
        <w:gridCol w:w="1150"/>
        <w:gridCol w:w="1150"/>
        <w:gridCol w:w="1105"/>
      </w:tblGrid>
      <w:tr>
        <w:tblPrEx/>
        <w:trPr>
          <w:trHeight w:val="128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" w:type="pct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9" w:type="pct"/>
            <w:textDirection w:val="lrTb"/>
            <w:noWrap w:val="false"/>
          </w:tcPr>
          <w:p>
            <w:r>
              <w:t xml:space="preserve">итого по ПНР: количество детей, с родителей (законных представителей) которых плата за присмотр и уход за детьми взимается в размере 50 %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13 108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12 548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10 780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12 713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12 713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103 877,</w:t>
            </w:r>
            <w:r>
              <w:rPr>
                <w:color w:val="000000"/>
              </w:rPr>
              <w:br/>
              <w:t xml:space="preserve">507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110 996,</w:t>
            </w:r>
            <w:r>
              <w:br/>
              <w:t xml:space="preserve">385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99 645,827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148 408,800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148 408,800</w:t>
            </w:r>
            <w:r/>
          </w:p>
        </w:tc>
      </w:tr>
      <w:tr>
        <w:tblPrEx/>
        <w:trPr>
          <w:trHeight w:val="128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" w:type="pct"/>
            <w:vMerge w:val="continue"/>
            <w:textDirection w:val="lrTb"/>
            <w:noWrap w:val="false"/>
          </w:tcPr>
          <w:p>
            <w:pPr>
              <w:jc w:val="center"/>
              <w:outlineLvl w:val="0"/>
            </w:pPr>
            <w:r/>
            <w:r/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9" w:type="pct"/>
            <w:textDirection w:val="lrTb"/>
            <w:noWrap w:val="false"/>
          </w:tcPr>
          <w:p>
            <w:r>
              <w:t xml:space="preserve">итого по ПНР: количество детей, с родителей (законных представителей) которых плата за присмотр и уход за детьми взимается в размере 100 %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49 896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48 765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45 592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44 199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43 808</w:t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791 683,</w:t>
            </w:r>
            <w:r>
              <w:rPr>
                <w:color w:val="000000"/>
              </w:rPr>
              <w:br/>
              <w:t xml:space="preserve">893</w:t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862 814,</w:t>
            </w:r>
            <w:r>
              <w:br/>
              <w:t xml:space="preserve">215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843 568,</w:t>
            </w:r>
            <w:r>
              <w:br/>
              <w:t xml:space="preserve">173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</w:pPr>
            <w:r>
              <w:t xml:space="preserve">1 013 855,</w:t>
            </w:r>
            <w:r>
              <w:br/>
              <w:t xml:space="preserve">100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1 003 654,</w:t>
            </w:r>
            <w:r>
              <w:br/>
              <w:t xml:space="preserve">100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81"/>
        <w:gridCol w:w="2848"/>
        <w:gridCol w:w="1565"/>
        <w:gridCol w:w="1565"/>
        <w:gridCol w:w="1565"/>
        <w:gridCol w:w="1565"/>
        <w:gridCol w:w="1562"/>
      </w:tblGrid>
      <w:tr>
        <w:tblPrEx/>
        <w:trPr/>
        <w:tc>
          <w:tcPr>
            <w:tcW w:w="145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2 233 951,878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2 345 925,382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2 277 563,461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2 546 766,812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2 536 565,812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1 338 390,478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1 372 114,782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1 334 349,461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1 384 502,912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1 384 502,912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895 561,400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973 810,600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943 214,000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1 162 263,900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1 152 062,900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2 233 951,878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2 345 925,382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2 277 563,461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2 546 766,812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2 536 565,812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1 338 390,478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1 372 114,782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1 334 349,461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1 384 502,912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1 384 502,912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4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895 561,400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973 810,600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943 214,000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1 162 263,900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1 152 062,900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строки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77"/>
        <w:gridCol w:w="2551"/>
        <w:gridCol w:w="1701"/>
        <w:gridCol w:w="1701"/>
        <w:gridCol w:w="1701"/>
        <w:gridCol w:w="1704"/>
        <w:gridCol w:w="1616"/>
      </w:tblGrid>
      <w:tr>
        <w:tblPrEx/>
        <w:trPr/>
        <w:tc>
          <w:tcPr>
            <w:tcW w:w="1354" w:type="pct"/>
            <w:vMerge w:val="restart"/>
            <w:textDirection w:val="lrTb"/>
            <w:noWrap w:val="false"/>
          </w:tcPr>
          <w:p>
            <w:r>
              <w:t xml:space="preserve">Итого по задаче 1.1.1, в том числе </w:t>
            </w:r>
            <w:r/>
          </w:p>
          <w:p>
            <w:r>
              <w:t xml:space="preserve">по источникам финансирования</w:t>
            </w:r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7 065 781,986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7 731 227,505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8 278 628,281</w:t>
            </w:r>
            <w:r/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8 136 270,812</w:t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8 101 543,212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1 339 442,078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1 372 881,582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1 334 589,661</w:t>
            </w:r>
            <w:r/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1 384 743,112</w:t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1 384 743,112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Пермского края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4 830 778,508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5 384 535,323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6 000 824,620</w:t>
            </w:r>
            <w:r/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5 589 263,800</w:t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5 564 737,200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внебюджетные источники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895 561,400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973 810,600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943 214,000</w:t>
            </w:r>
            <w:r/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1 162 263,900</w:t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1 152 062,900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restart"/>
            <w:textDirection w:val="lrTb"/>
            <w:noWrap w:val="false"/>
          </w:tcPr>
          <w:p>
            <w:r>
              <w:t xml:space="preserve">Всего по подпрограмме 1.1, в том числе </w:t>
            </w:r>
            <w:r/>
          </w:p>
          <w:p>
            <w:r>
              <w:t xml:space="preserve">по источникам финансирования</w:t>
            </w:r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7 065 781,986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7 731 227,505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8 278 628,281</w:t>
            </w:r>
            <w:r/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8 136 270,812</w:t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8 101 543,212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города Перми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1 339 442,078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1 372 881,582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1 334 589,661</w:t>
            </w:r>
            <w:r/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1 384 743,112</w:t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1 384 743,112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бюджет Пермского края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4 830 778,508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5 384 535,323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6 000 824,620</w:t>
            </w:r>
            <w:r/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5 589 263,800</w:t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5 564 737,200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внебюджетные источники</w:t>
            </w:r>
            <w:r/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895 561,400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973 810,600</w:t>
            </w:r>
            <w:r>
              <w:rPr>
                <w:color w:val="000000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943 214,000</w:t>
            </w:r>
            <w:r/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1 162 263,900</w:t>
            </w:r>
            <w:r>
              <w:rPr>
                <w:color w:val="000000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1 152 062,900</w:t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«Система программных мероприятий подпрограммы 1.5 «Развитие негосударственного сектора в сфере образования» муниципальной программы «Доступное и качественное образование»: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строку 1.5.1.1.1.1 изложить в следующей редакции:</w:t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567"/>
        <w:gridCol w:w="708"/>
        <w:gridCol w:w="711"/>
        <w:gridCol w:w="708"/>
        <w:gridCol w:w="708"/>
        <w:gridCol w:w="708"/>
        <w:gridCol w:w="851"/>
        <w:gridCol w:w="992"/>
        <w:gridCol w:w="851"/>
        <w:gridCol w:w="851"/>
        <w:gridCol w:w="851"/>
        <w:gridCol w:w="851"/>
        <w:gridCol w:w="848"/>
      </w:tblGrid>
      <w:tr>
        <w:tblPrEx/>
        <w:trPr>
          <w:trHeight w:val="1220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1.4.1.2.1.1</w:t>
            </w:r>
            <w:r/>
          </w:p>
        </w:tc>
        <w:tc>
          <w:tcPr>
            <w:tcW w:w="1229" w:type="pct"/>
            <w:textDirection w:val="lrTb"/>
            <w:noWrap w:val="false"/>
          </w:tcPr>
          <w:p>
            <w:r>
              <w:t xml:space="preserve">количество детей дошкольного возраста, получающих услугу </w:t>
            </w:r>
            <w:r/>
          </w:p>
          <w:p>
            <w:r>
              <w:t xml:space="preserve">в частных образовательных организациях, осуществляющих образовательную деятельность </w:t>
            </w:r>
            <w:r/>
          </w:p>
          <w:p>
            <w:r>
              <w:t xml:space="preserve">по образовательным программам дошкольного образования, присмотр </w:t>
            </w:r>
            <w:r/>
          </w:p>
          <w:p>
            <w:r>
              <w:t xml:space="preserve">и уход за детьми на территории города Перми и </w:t>
            </w:r>
            <w:r>
              <w:t xml:space="preserve">имеющих</w:t>
            </w:r>
            <w:r>
              <w:t xml:space="preserve"> лицензию </w:t>
            </w:r>
            <w:r/>
          </w:p>
          <w:p>
            <w:pPr>
              <w:rPr>
                <w:color w:val="000000"/>
              </w:rPr>
            </w:pPr>
            <w:r>
              <w:t xml:space="preserve">на осуществление образовательной деятельности</w:t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</w:pPr>
            <w:r>
              <w:t xml:space="preserve">3 151 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2 884 </w:t>
            </w:r>
            <w:r/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</w:pPr>
            <w:r>
              <w:t xml:space="preserve">2 940 </w:t>
            </w:r>
            <w:r/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</w:pPr>
            <w:r>
              <w:t xml:space="preserve">2 711 </w:t>
            </w:r>
            <w:r/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</w:pPr>
            <w:r>
              <w:t xml:space="preserve">2 711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ЧДОУ </w:t>
            </w:r>
            <w:r/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39 134,</w:t>
            </w:r>
            <w:r>
              <w:br/>
              <w:t xml:space="preserve">053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36 741,</w:t>
            </w:r>
            <w:r>
              <w:br/>
              <w:t xml:space="preserve">772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36 931,</w:t>
            </w:r>
            <w:r>
              <w:br/>
              <w:t xml:space="preserve">500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36 931,</w:t>
            </w:r>
            <w:r>
              <w:br/>
              <w:t xml:space="preserve">500 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</w:pPr>
            <w:r>
              <w:t xml:space="preserve">36 931,</w:t>
            </w:r>
            <w:r>
              <w:br/>
              <w:t xml:space="preserve">500 </w:t>
            </w:r>
            <w:r/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3.2. строку 1.5.1.1.2.1 изложить в следующей редакции:</w:t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6"/>
        <w:gridCol w:w="567"/>
        <w:gridCol w:w="567"/>
        <w:gridCol w:w="567"/>
        <w:gridCol w:w="567"/>
        <w:gridCol w:w="567"/>
        <w:gridCol w:w="567"/>
        <w:gridCol w:w="1418"/>
        <w:gridCol w:w="992"/>
        <w:gridCol w:w="851"/>
        <w:gridCol w:w="851"/>
        <w:gridCol w:w="851"/>
        <w:gridCol w:w="851"/>
        <w:gridCol w:w="848"/>
      </w:tblGrid>
      <w:tr>
        <w:tblPrEx/>
        <w:trPr>
          <w:trHeight w:val="283"/>
        </w:trPr>
        <w:tc>
          <w:tcPr>
            <w:tcW w:w="367" w:type="pct"/>
            <w:textDirection w:val="lrTb"/>
            <w:noWrap w:val="false"/>
          </w:tcPr>
          <w:p>
            <w:pPr>
              <w:jc w:val="center"/>
            </w:pPr>
            <w:r>
              <w:t xml:space="preserve">1.5.1.1.2.1</w:t>
            </w:r>
            <w:r/>
          </w:p>
        </w:tc>
        <w:tc>
          <w:tcPr>
            <w:tcW w:w="1276" w:type="pct"/>
            <w:textDirection w:val="lrTb"/>
            <w:noWrap w:val="false"/>
          </w:tcPr>
          <w:p>
            <w:r>
              <w:t xml:space="preserve">количество детей, получающих образовательную услугу </w:t>
            </w:r>
            <w:r/>
          </w:p>
          <w:p>
            <w:r/>
            <w:r/>
          </w:p>
          <w:p>
            <w:r/>
            <w:r/>
          </w:p>
          <w:p>
            <w:pPr>
              <w:rPr>
                <w:color w:val="000000"/>
              </w:rPr>
            </w:pPr>
            <w:r>
              <w:t xml:space="preserve">по общеобразовательным программам, </w:t>
            </w:r>
            <w:r>
              <w:t xml:space="preserve">предоставляемую</w:t>
            </w:r>
            <w:r>
              <w:t xml:space="preserve"> частными образовательными организациями</w:t>
            </w:r>
            <w:r>
              <w:rPr>
                <w:color w:val="000000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726 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783 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785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773 </w:t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</w:pPr>
            <w:r>
              <w:t xml:space="preserve">773 </w:t>
            </w:r>
            <w:r/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</w:pPr>
            <w:r>
              <w:t xml:space="preserve">частные </w:t>
            </w:r>
            <w:r>
              <w:t xml:space="preserve">образова</w:t>
            </w:r>
            <w:r>
              <w:t xml:space="preserve">-тельные</w:t>
            </w:r>
            <w:r>
              <w:t xml:space="preserve"> организации</w:t>
            </w:r>
            <w:r/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4 044,</w:t>
            </w:r>
            <w:r>
              <w:br/>
              <w:t xml:space="preserve">790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4 375,</w:t>
            </w:r>
            <w:r>
              <w:br/>
              <w:t xml:space="preserve">011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4 759,</w:t>
            </w:r>
            <w:r>
              <w:br/>
              <w:t xml:space="preserve">300 </w:t>
            </w:r>
            <w:r/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</w:pPr>
            <w:r>
              <w:t xml:space="preserve">4 759,</w:t>
            </w:r>
            <w:r>
              <w:br/>
              <w:t xml:space="preserve">300 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</w:pPr>
            <w:r>
              <w:t xml:space="preserve">4 759,</w:t>
            </w:r>
            <w:r>
              <w:br/>
              <w:t xml:space="preserve">300 </w:t>
            </w:r>
            <w:r/>
          </w:p>
        </w:tc>
      </w:tr>
    </w:tbl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«Таблица показателей конечного результата муниципальной программы «Доступное и качественное образование»: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строке 1.3.1 строку: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546"/>
        <w:gridCol w:w="994"/>
        <w:gridCol w:w="1391"/>
        <w:gridCol w:w="1179"/>
        <w:gridCol w:w="1283"/>
        <w:gridCol w:w="1283"/>
        <w:gridCol w:w="128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выпускников 9 классов уникальных школ, имеющих выше среднего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высокий уровень готовности к профессиональному самоопределению,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общего количества учащихся 9 классов уникальных школ, получающих услугу дополнительного образования детей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84,5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546"/>
        <w:gridCol w:w="994"/>
        <w:gridCol w:w="1391"/>
        <w:gridCol w:w="1179"/>
        <w:gridCol w:w="1283"/>
        <w:gridCol w:w="1283"/>
        <w:gridCol w:w="128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выпускников 9 классов уникальных школ, имеющих выше среднего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высокий уровень готовности к профессиональному самоопределению,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общего количества учащихся 9 классов уникальных школ, получающих услугу дополнительного образования детей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84,5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строке 1.4.1 строки: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549"/>
        <w:gridCol w:w="994"/>
        <w:gridCol w:w="1391"/>
        <w:gridCol w:w="1179"/>
        <w:gridCol w:w="1283"/>
        <w:gridCol w:w="1283"/>
        <w:gridCol w:w="128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оснащенных в целях внедрения цифровой образовательной среды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549"/>
        <w:gridCol w:w="994"/>
        <w:gridCol w:w="1391"/>
        <w:gridCol w:w="1179"/>
        <w:gridCol w:w="1283"/>
        <w:gridCol w:w="1283"/>
        <w:gridCol w:w="128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оснащенных в целях внедрения цифровой образовательной среды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строке 1.6.2 строку:</w:t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859"/>
        <w:gridCol w:w="678"/>
        <w:gridCol w:w="1391"/>
        <w:gridCol w:w="1179"/>
        <w:gridCol w:w="1284"/>
        <w:gridCol w:w="1284"/>
        <w:gridCol w:w="128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реализующих общеобразовательные программы в сетевой форме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859"/>
        <w:gridCol w:w="678"/>
        <w:gridCol w:w="1391"/>
        <w:gridCol w:w="1179"/>
        <w:gridCol w:w="1284"/>
        <w:gridCol w:w="1284"/>
        <w:gridCol w:w="128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реализующих общеобразовательные программы в сетевой форме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приложении 1: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строки 1.1.1.1.1.1, 1.1.1.1.1.2, «Итого по мероприятию 1.1.1.1.1, в том числе по источникам финансирования», «Итого по основному мероприятию 1.1.1.1, в том числе по источникам финансирования» изложить в следующей редакции: 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1059"/>
        <w:gridCol w:w="2220"/>
        <w:gridCol w:w="1319"/>
        <w:gridCol w:w="1134"/>
        <w:gridCol w:w="1134"/>
        <w:gridCol w:w="3827"/>
        <w:gridCol w:w="709"/>
        <w:gridCol w:w="709"/>
        <w:gridCol w:w="1388"/>
        <w:gridCol w:w="1460"/>
      </w:tblGrid>
      <w:tr>
        <w:tblPrEx/>
        <w:trPr/>
        <w:tc>
          <w:tcPr>
            <w:tcW w:w="35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1.1.1.1.1.1</w:t>
            </w:r>
            <w:r/>
          </w:p>
        </w:tc>
        <w:tc>
          <w:tcPr>
            <w:tcW w:w="742" w:type="pct"/>
            <w:vMerge w:val="restart"/>
            <w:textDirection w:val="lrTb"/>
            <w:noWrap w:val="false"/>
          </w:tcPr>
          <w:p>
            <w:r>
              <w:t xml:space="preserve">Организация деятельности муниципальных образовательных учреждений, подведомственных ДО, </w:t>
            </w:r>
            <w:r/>
          </w:p>
          <w:p>
            <w:r/>
            <w:r/>
          </w:p>
          <w:p>
            <w:r>
              <w:t xml:space="preserve">по оказанию услуг дошкольного образования в рамках полномочий города Перми</w:t>
            </w:r>
            <w:r/>
          </w:p>
        </w:tc>
        <w:tc>
          <w:tcPr>
            <w:tcW w:w="44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МДОУ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01.01.2024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31.12.2024</w:t>
            </w:r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в группе кратковременного пребывания для детей </w:t>
            </w:r>
            <w:r/>
          </w:p>
          <w:p>
            <w:pPr>
              <w:jc w:val="center"/>
            </w:pPr>
            <w:r>
              <w:t xml:space="preserve">в возрасте до 3 лет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1 587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42"/>
        </w:trPr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 в группе кратковременного пребывания для детей </w:t>
            </w:r>
            <w:r/>
          </w:p>
          <w:p>
            <w:pPr>
              <w:jc w:val="center"/>
            </w:pPr>
            <w:r>
              <w:t xml:space="preserve">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1 587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10 269,324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12 766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12 766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144 324,822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образования, обучающихся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 в </w:t>
            </w:r>
            <w:r>
              <w:t xml:space="preserve">группе полного дня</w:t>
            </w:r>
            <w:r>
              <w:t xml:space="preserve">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образования, обучающихся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 </w:t>
            </w:r>
            <w:r>
              <w:t xml:space="preserve">группе полного дня</w:t>
            </w:r>
            <w:r>
              <w:t xml:space="preserve"> в возрасте </w:t>
            </w:r>
            <w:r/>
          </w:p>
          <w:p>
            <w:pPr>
              <w:jc w:val="center"/>
            </w:pPr>
            <w:r>
              <w:t xml:space="preserve">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117,112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40 706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 в </w:t>
            </w:r>
            <w:r>
              <w:t xml:space="preserve">группе </w:t>
            </w:r>
            <w:r>
              <w:t xml:space="preserve">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40 706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410 803,418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</w:t>
            </w:r>
            <w:r/>
          </w:p>
          <w:p>
            <w:pPr>
              <w:jc w:val="center"/>
            </w:pPr>
            <w:r>
              <w:t xml:space="preserve">по адаптированным образовательным программам, </w:t>
            </w:r>
            <w:r>
              <w:t xml:space="preserve">обучающихся</w:t>
            </w:r>
            <w:r>
              <w:t xml:space="preserve">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 в группе кратковременного пребывания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образования, обучающихся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 в группе кратковременного пребывания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31,962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образования, обучающихся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 в </w:t>
            </w:r>
            <w:r>
              <w:t xml:space="preserve">группе полного дня</w:t>
            </w:r>
            <w:r>
              <w:t xml:space="preserve">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4 394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образования, обучающихся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 </w:t>
            </w:r>
            <w:r>
              <w:t xml:space="preserve">группе полного дня</w:t>
            </w:r>
            <w:r>
              <w:t xml:space="preserve"> в возрасте </w:t>
            </w:r>
            <w:r/>
          </w:p>
          <w:p>
            <w:pPr>
              <w:jc w:val="center"/>
            </w:pPr>
            <w:r>
              <w:t xml:space="preserve">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4 394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45 084,974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группе кратковременного пребывания для детей </w:t>
            </w:r>
            <w:r/>
          </w:p>
          <w:p>
            <w:pPr>
              <w:jc w:val="center"/>
            </w:pPr>
            <w:r>
              <w:t xml:space="preserve">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1 587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группе кратковременного пребывания </w:t>
            </w:r>
            <w:r>
              <w:t xml:space="preserve">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1 587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2 873,499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12 773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12 773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101 725,700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группе кратковременного пребывания для детей </w:t>
            </w:r>
            <w:r/>
          </w:p>
          <w:p>
            <w:pPr>
              <w:jc w:val="center"/>
            </w:pPr>
            <w:r>
              <w:t xml:space="preserve">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группе кратковременного пребывания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62,410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44 908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44 908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559 278,899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</w:t>
            </w:r>
            <w:r>
              <w:t xml:space="preserve">группе полного дня</w:t>
            </w:r>
            <w:r>
              <w:t xml:space="preserve"> для детей с туберкулезной интоксикацией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</w:t>
            </w:r>
            <w:r>
              <w:t xml:space="preserve">группе полного дня</w:t>
            </w:r>
            <w:r>
              <w:t xml:space="preserve"> для детей </w:t>
            </w:r>
            <w:r/>
          </w:p>
          <w:p>
            <w:pPr>
              <w:jc w:val="center"/>
            </w:pPr>
            <w:r>
              <w:t xml:space="preserve">с туберкулезной интоксикацией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311,311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</w:t>
            </w:r>
            <w:r>
              <w:t xml:space="preserve">группе полного дня</w:t>
            </w:r>
            <w:r>
              <w:t xml:space="preserve"> для детей с туберкулезной интоксикацией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</w:t>
            </w:r>
            <w:r>
              <w:t xml:space="preserve">группе полного дня</w:t>
            </w:r>
            <w:r>
              <w:t xml:space="preserve"> для детей </w:t>
            </w:r>
            <w:r/>
          </w:p>
          <w:p>
            <w:pPr>
              <w:jc w:val="center"/>
            </w:pPr>
            <w:r>
              <w:t xml:space="preserve">с туберкулезной интоксикацией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9 821,750</w:t>
            </w:r>
            <w:r/>
          </w:p>
        </w:tc>
      </w:tr>
      <w:tr>
        <w:tblPrEx/>
        <w:trPr>
          <w:trHeight w:val="230"/>
        </w:trPr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с родителей (законных представителей) которых размер платы </w:t>
            </w:r>
            <w:r/>
          </w:p>
          <w:p>
            <w:pPr>
              <w:jc w:val="center"/>
            </w:pPr>
            <w:r>
              <w:t xml:space="preserve">за присмотр и уход за детьми взимается </w:t>
            </w:r>
            <w:r/>
          </w:p>
          <w:p>
            <w:pPr>
              <w:jc w:val="center"/>
            </w:pPr>
            <w:r>
              <w:t xml:space="preserve">в размере 50 %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10 198</w:t>
            </w:r>
            <w:r/>
          </w:p>
        </w:tc>
        <w:tc>
          <w:tcPr>
            <w:tcW w:w="46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94 732,077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с родителей (законных представителей) которых размер платы </w:t>
            </w:r>
            <w:r/>
          </w:p>
          <w:p>
            <w:pPr>
              <w:jc w:val="center"/>
            </w:pPr>
            <w:r>
              <w:t xml:space="preserve">за присмотр и уход за детьми взимается </w:t>
            </w:r>
            <w:r/>
          </w:p>
          <w:p>
            <w:pPr>
              <w:jc w:val="center"/>
            </w:pPr>
            <w:r>
              <w:t xml:space="preserve">в размере 100 %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43 545</w:t>
            </w:r>
            <w:r/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809 003,023</w:t>
            </w:r>
            <w:r/>
          </w:p>
        </w:tc>
      </w:tr>
      <w:tr>
        <w:tblPrEx/>
        <w:trPr/>
        <w:tc>
          <w:tcPr>
            <w:tcW w:w="35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1.1.1.1.1.2</w:t>
            </w:r>
            <w:r/>
          </w:p>
        </w:tc>
        <w:tc>
          <w:tcPr>
            <w:tcW w:w="742" w:type="pct"/>
            <w:vMerge w:val="restart"/>
            <w:textDirection w:val="lrTb"/>
            <w:noWrap w:val="false"/>
          </w:tcPr>
          <w:p>
            <w:r>
              <w:t xml:space="preserve">Организация деятельности муниципальных общеобразовательных учреждений, подведомственных ДО, по оказанию услуг дошкольного образования в рамках полномочий города Перми</w:t>
            </w:r>
            <w:r/>
          </w:p>
        </w:tc>
        <w:tc>
          <w:tcPr>
            <w:tcW w:w="441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МОУ, реализующие </w:t>
            </w:r>
            <w:r>
              <w:t xml:space="preserve">образова</w:t>
            </w:r>
            <w:r>
              <w:t xml:space="preserve">-тельные</w:t>
            </w:r>
            <w:r>
              <w:t xml:space="preserve"> программы дошкольного образования, подведомственные ДО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01.01.2024</w:t>
            </w:r>
            <w:r/>
          </w:p>
        </w:tc>
        <w:tc>
          <w:tcPr>
            <w:tcW w:w="3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31.12.2024</w:t>
            </w:r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в группе кратковременного пребывания для детей </w:t>
            </w:r>
            <w:r/>
          </w:p>
          <w:p>
            <w:pPr>
              <w:jc w:val="center"/>
            </w:pPr>
            <w:r>
              <w:t xml:space="preserve">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 в группе кратковременного пребывания для детей </w:t>
            </w:r>
            <w:r/>
          </w:p>
          <w:p>
            <w:pPr>
              <w:jc w:val="center"/>
            </w:pPr>
            <w:r>
              <w:t xml:space="preserve">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215,361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4 157,783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2 062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 в </w:t>
            </w:r>
            <w:r>
              <w:t xml:space="preserve">группе полного дня</w:t>
            </w:r>
            <w:r>
              <w:t xml:space="preserve"> для детей в возрасте </w:t>
            </w:r>
            <w:r/>
          </w:p>
          <w:p>
            <w:pPr>
              <w:jc w:val="center"/>
            </w:pPr>
            <w:r>
              <w:t xml:space="preserve">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2 062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10 551,402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по реализации основных общеобразовательных программ дошкольного образования, обучающихся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 в </w:t>
            </w:r>
            <w:r>
              <w:t xml:space="preserve">группе полного дня</w:t>
            </w:r>
            <w:r>
              <w:t xml:space="preserve"> для детей </w:t>
            </w:r>
            <w:r/>
          </w:p>
          <w:p>
            <w:pPr>
              <w:jc w:val="center"/>
            </w:pPr>
            <w:r>
              <w:t xml:space="preserve">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реализации основных общеобразовательных программ дошкольного образования, обучающихся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 </w:t>
            </w:r>
            <w:r>
              <w:t xml:space="preserve">группе полного дня</w:t>
            </w:r>
            <w:r>
              <w:t xml:space="preserve"> для детей </w:t>
            </w:r>
            <w:r/>
          </w:p>
          <w:p>
            <w:pPr>
              <w:jc w:val="center"/>
            </w:pPr>
            <w:r>
              <w:t xml:space="preserve">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1 209,704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группе кратковременного пребывания для детей </w:t>
            </w:r>
            <w:r/>
          </w:p>
          <w:p>
            <w:pPr>
              <w:jc w:val="center"/>
            </w:pPr>
            <w:r>
              <w:t xml:space="preserve">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группе кратковременного пребывания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243,895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</w:t>
            </w:r>
            <w:r>
              <w:t xml:space="preserve">группе полного дня</w:t>
            </w:r>
            <w:r>
              <w:t xml:space="preserve"> для детей в возрасте до 3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4 935,290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присмотру и уходу 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2 250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услуг дошкольного </w:t>
            </w:r>
            <w:r>
              <w:t xml:space="preserve">образования детей по присмотру и уходу </w:t>
            </w:r>
            <w:r/>
          </w:p>
          <w:p>
            <w:pPr>
              <w:jc w:val="center"/>
            </w:pPr>
            <w:r>
              <w:t xml:space="preserve">в </w:t>
            </w:r>
            <w:r>
              <w:t xml:space="preserve">группе полного дня</w:t>
            </w:r>
            <w:r>
              <w:t xml:space="preserve"> для детей в возрасте от 3 лет до 8 лет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2 250</w:t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</w:t>
            </w:r>
            <w:r>
              <w:t xml:space="preserve">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28 330,842</w:t>
            </w:r>
            <w:r/>
          </w:p>
        </w:tc>
      </w:tr>
      <w:tr>
        <w:tblPrEx/>
        <w:trPr/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с родителей (законных представителей) которых размер платы </w:t>
            </w:r>
            <w:r/>
          </w:p>
          <w:p>
            <w:pPr>
              <w:jc w:val="center"/>
            </w:pPr>
            <w:r>
              <w:t xml:space="preserve">за присмотр и уход за детьми взимается </w:t>
            </w:r>
            <w:r/>
          </w:p>
          <w:p>
            <w:pPr>
              <w:jc w:val="center"/>
            </w:pPr>
            <w:r>
              <w:t xml:space="preserve">в размере 50 %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582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внебюджет-ные</w:t>
            </w:r>
            <w:r>
              <w:t xml:space="preserve"> источники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4 913,750</w:t>
            </w:r>
            <w:r/>
          </w:p>
        </w:tc>
      </w:tr>
      <w:tr>
        <w:tblPrEx/>
        <w:trPr>
          <w:trHeight w:val="374"/>
        </w:trPr>
        <w:tc>
          <w:tcPr>
            <w:tcW w:w="354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9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с родителей (законных представителей) которых размер платы </w:t>
            </w:r>
            <w:r/>
          </w:p>
          <w:p>
            <w:pPr>
              <w:jc w:val="center"/>
            </w:pPr>
            <w:r>
              <w:t xml:space="preserve">за присмотр и уход за детьми взимается </w:t>
            </w:r>
            <w:r/>
          </w:p>
          <w:p>
            <w:pPr>
              <w:jc w:val="center"/>
            </w:pPr>
            <w:r>
              <w:t xml:space="preserve">в размере 100 %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W w:w="237" w:type="pct"/>
            <w:textDirection w:val="lrTb"/>
            <w:noWrap w:val="false"/>
          </w:tcPr>
          <w:p>
            <w:pPr>
              <w:jc w:val="center"/>
            </w:pPr>
            <w:r>
              <w:t xml:space="preserve">2 047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внебюджет-ные</w:t>
            </w:r>
            <w:r>
              <w:t xml:space="preserve"> источники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34 565,150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restart"/>
            <w:textDirection w:val="lrTb"/>
            <w:noWrap w:val="false"/>
          </w:tcPr>
          <w:p>
            <w:r>
              <w:t xml:space="preserve">Итого по мероприятию 1.1.1.1.1, в том числе по источникам финансирования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2 277 563,461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1 334 349,461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внебюджет-ные</w:t>
            </w:r>
            <w:r>
              <w:t xml:space="preserve"> источники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943 214,000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Итого по основному мероприятию 1.1.1.1, в том числе по источникам финансирования</w:t>
            </w:r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2 277 563,461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1 334 349,461</w:t>
            </w:r>
            <w:r/>
          </w:p>
        </w:tc>
      </w:tr>
      <w:tr>
        <w:tblPrEx/>
        <w:trPr/>
        <w:tc>
          <w:tcPr>
            <w:gridSpan w:val="8"/>
            <w:tcW w:w="404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</w:pPr>
            <w:r>
              <w:t xml:space="preserve">внебюджет-ные</w:t>
            </w:r>
            <w:r>
              <w:t xml:space="preserve"> источники</w:t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943 214,000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строки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40"/>
        <w:gridCol w:w="3826"/>
        <w:gridCol w:w="2185"/>
      </w:tblGrid>
      <w:tr>
        <w:tblPrEx/>
        <w:trPr/>
        <w:tc>
          <w:tcPr>
            <w:tcW w:w="3003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8 278 628,281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1 334 589,661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6 000 824,620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943 214,000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8 278 628,281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1 334 589,661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6 000 824,620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0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943 214,000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приложении 4 строку 1.4.1.2.1.1.12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26"/>
        <w:gridCol w:w="1942"/>
        <w:gridCol w:w="1701"/>
        <w:gridCol w:w="1207"/>
        <w:gridCol w:w="1207"/>
        <w:gridCol w:w="3420"/>
        <w:gridCol w:w="590"/>
        <w:gridCol w:w="882"/>
        <w:gridCol w:w="1580"/>
        <w:gridCol w:w="1096"/>
      </w:tblGrid>
      <w:tr>
        <w:tblPrEx/>
        <w:trPr/>
        <w:tc>
          <w:tcPr>
            <w:tcW w:w="47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1.4.1.2.1.1.12</w:t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мероприятий «Юниор-лига КВН» 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ДО «Центр детского творчества «Шанс» г.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15.02.2024</w:t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1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(обучающиеся образовательных учреждений) мероприятий «Юниор-лига КВН» города Перми (не менее)</w:t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</w:t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6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мероприятий (не менее)</w:t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«Лицей № 4» г.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</w:t>
            </w:r>
            <w:r>
              <w:rPr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</w:t>
            </w:r>
            <w:r>
              <w:rPr>
                <w:sz w:val="22"/>
                <w:szCs w:val="22"/>
              </w:rPr>
              <w:t xml:space="preserve">2</w:t>
            </w:r>
            <w:bookmarkStart w:id="1" w:name="_GoBack"/>
            <w:r/>
            <w:bookmarkEnd w:id="1"/>
            <w:r>
              <w:rPr>
                <w:sz w:val="22"/>
                <w:szCs w:val="22"/>
              </w:rPr>
              <w:t xml:space="preserve">.2024</w:t>
            </w:r>
            <w:r>
              <w:rPr>
                <w:sz w:val="22"/>
                <w:szCs w:val="22"/>
              </w:rPr>
            </w:r>
          </w:p>
        </w:tc>
        <w:tc>
          <w:tcPr>
            <w:tcW w:w="11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(обучающиеся, педагоги образовательных учреждений) Всероссийского чемпионата «Юниор-лига КВН» (не менее)</w:t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441,032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приложении 5: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строку 1.5.1.1.1.1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82"/>
        <w:gridCol w:w="2706"/>
        <w:gridCol w:w="1875"/>
        <w:gridCol w:w="1234"/>
        <w:gridCol w:w="1288"/>
        <w:gridCol w:w="2297"/>
        <w:gridCol w:w="584"/>
        <w:gridCol w:w="1002"/>
        <w:gridCol w:w="1752"/>
        <w:gridCol w:w="123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1.5.1.1.1.1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vMerge w:val="restart"/>
            <w:textDirection w:val="lrTb"/>
            <w:noWrap w:val="false"/>
          </w:tcPr>
          <w:p>
            <w:r>
              <w:t xml:space="preserve">Организация предоставления субсидий частным организациям, осуществляющим образовательную деятельность и содержание ребенка (присмотр и уход </w:t>
            </w:r>
            <w:r/>
          </w:p>
          <w:p>
            <w:r>
              <w:t xml:space="preserve">за ребенком)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ЧДОУ, индивидуальные предприниматели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01.01.2024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и услугу по присмотру и уходу </w:t>
            </w:r>
            <w:r/>
          </w:p>
          <w:p>
            <w:pPr>
              <w:jc w:val="center"/>
            </w:pPr>
            <w:r>
              <w:t xml:space="preserve">в возрасте до 3 лет </w:t>
            </w:r>
            <w:r/>
          </w:p>
          <w:p>
            <w:pPr>
              <w:jc w:val="center"/>
            </w:pPr>
            <w:r>
              <w:t xml:space="preserve">в частных 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</w:pPr>
            <w:r>
              <w:t xml:space="preserve">356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</w:pPr>
            <w:r>
              <w:t xml:space="preserve">4 656,644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и услугу по присмотру и уходу </w:t>
            </w:r>
            <w:r/>
          </w:p>
          <w:p>
            <w:pPr>
              <w:jc w:val="center"/>
            </w:pPr>
            <w:r>
              <w:t xml:space="preserve">в возрасте от 3 лет </w:t>
            </w:r>
            <w:r/>
          </w:p>
          <w:p>
            <w:pPr>
              <w:jc w:val="center"/>
            </w:pPr>
            <w:r>
              <w:t xml:space="preserve">до 8 лет в частных 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</w:pPr>
            <w:r>
              <w:t xml:space="preserve">1 285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</w:pPr>
            <w:r>
              <w:t xml:space="preserve">14 348,070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и услугу по присмотру и уходу </w:t>
            </w:r>
            <w:r/>
          </w:p>
          <w:p>
            <w:pPr>
              <w:jc w:val="center"/>
            </w:pPr>
            <w:r>
              <w:t xml:space="preserve">в возрасте до 3 лет </w:t>
            </w:r>
            <w:r/>
          </w:p>
          <w:p>
            <w:pPr>
              <w:jc w:val="center"/>
            </w:pPr>
            <w:r>
              <w:t xml:space="preserve">у индивидуального предпринимателя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</w:pPr>
            <w:r>
              <w:t xml:space="preserve">719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</w:pPr>
            <w:r>
              <w:t xml:space="preserve">12 242,707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услугу </w:t>
            </w:r>
            <w:r/>
          </w:p>
          <w:p>
            <w:pPr>
              <w:jc w:val="center"/>
            </w:pPr>
            <w:r>
              <w:t xml:space="preserve">по реализации основных общеобразовательных программ дошкольного образования и услугу по присмотру и уходу </w:t>
            </w:r>
            <w:r/>
          </w:p>
          <w:p>
            <w:pPr>
              <w:jc w:val="center"/>
            </w:pPr>
            <w:r>
              <w:t xml:space="preserve">в возрасте от 3 лет </w:t>
            </w:r>
            <w:r/>
          </w:p>
          <w:p>
            <w:pPr>
              <w:jc w:val="center"/>
            </w:pPr>
            <w:r>
              <w:t xml:space="preserve">до 8 лет </w:t>
            </w:r>
            <w:r/>
          </w:p>
          <w:p>
            <w:pPr>
              <w:jc w:val="center"/>
            </w:pPr>
            <w:r>
              <w:t xml:space="preserve">у индивидуального предпринимателя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</w:pPr>
            <w:r>
              <w:t xml:space="preserve">494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</w:pPr>
            <w:r>
              <w:t xml:space="preserve">4 971,636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здоровья, получающих услугу по реализации основных общеобразовательных программ дошкольного образования и услугу по присмотру и уходу </w:t>
            </w:r>
            <w:r/>
          </w:p>
          <w:p>
            <w:pPr>
              <w:jc w:val="center"/>
            </w:pPr>
            <w:r>
              <w:t xml:space="preserve">в возрасте до 3 лет </w:t>
            </w:r>
            <w:r/>
          </w:p>
          <w:p>
            <w:pPr>
              <w:jc w:val="center"/>
            </w:pPr>
            <w:r>
              <w:t xml:space="preserve">в частных 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</w:pPr>
            <w:r>
              <w:t xml:space="preserve">73,586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 </w:t>
            </w:r>
            <w:r/>
          </w:p>
          <w:p>
            <w:pPr>
              <w:jc w:val="center"/>
            </w:pPr>
            <w:r>
              <w:t xml:space="preserve">с ограниченными возможностями здоровья, получающих </w:t>
            </w:r>
            <w:r>
              <w:t xml:space="preserve">услугу по реализации основных общеобразовательных программ дошкольного образования и услугу по присмотру и уходу </w:t>
            </w:r>
            <w:r/>
          </w:p>
          <w:p>
            <w:pPr>
              <w:jc w:val="center"/>
            </w:pPr>
            <w:r>
              <w:t xml:space="preserve">в возрасте от 3 лет </w:t>
            </w:r>
            <w:r/>
          </w:p>
          <w:p>
            <w:pPr>
              <w:jc w:val="center"/>
            </w:pPr>
            <w:r>
              <w:t xml:space="preserve">до 8 лет в частных образовательных организациях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</w:pPr>
            <w:r>
              <w:t xml:space="preserve">638,857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строку 1.5.1.1.2.1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82"/>
        <w:gridCol w:w="2706"/>
        <w:gridCol w:w="1875"/>
        <w:gridCol w:w="1234"/>
        <w:gridCol w:w="1288"/>
        <w:gridCol w:w="2297"/>
        <w:gridCol w:w="584"/>
        <w:gridCol w:w="1002"/>
        <w:gridCol w:w="1752"/>
        <w:gridCol w:w="123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</w:pPr>
            <w:r>
              <w:t xml:space="preserve">1.5.1.1.2.1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pct"/>
            <w:textDirection w:val="lrTb"/>
            <w:noWrap w:val="false"/>
          </w:tcPr>
          <w:p>
            <w:r>
              <w:t xml:space="preserve">Организация предоставления субсидий частным организациям, осуществляющим общеобразовательную деятельность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</w:pPr>
            <w:r>
              <w:t xml:space="preserve">частные образовательные организации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textDirection w:val="lrTb"/>
            <w:noWrap w:val="false"/>
          </w:tcPr>
          <w:p>
            <w:pPr>
              <w:jc w:val="center"/>
            </w:pPr>
            <w:r>
              <w:t xml:space="preserve">01.01.2024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</w:pPr>
            <w: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3" w:type="pc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детей, получающих образовательную услугу </w:t>
            </w:r>
            <w:r/>
          </w:p>
          <w:p>
            <w:pPr>
              <w:jc w:val="center"/>
            </w:pPr>
            <w:r>
              <w:t xml:space="preserve">по </w:t>
            </w:r>
            <w:r>
              <w:t xml:space="preserve">общеобразователь-ным</w:t>
            </w:r>
            <w:r>
              <w:t xml:space="preserve"> программам, </w:t>
            </w:r>
            <w:r>
              <w:t xml:space="preserve">предоставляемую</w:t>
            </w:r>
            <w:r>
              <w:t xml:space="preserve"> частными образовательными организациями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jc w:val="center"/>
            </w:pPr>
            <w: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</w:pPr>
            <w:r>
              <w:t xml:space="preserve">785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pct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</w:pPr>
            <w:r>
              <w:t xml:space="preserve">4 759,300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even" r:id="rId13"/>
      <w:footerReference w:type="default" r:id="rId15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8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rPr>
        <w:rStyle w:val="988"/>
      </w:rPr>
      <w:framePr w:wrap="around" w:vAnchor="text" w:hAnchor="margin" w:xAlign="center" w:y="1"/>
    </w:pPr>
    <w:r>
      <w:rPr>
        <w:rStyle w:val="988"/>
      </w:rPr>
      <w:fldChar w:fldCharType="begin"/>
    </w:r>
    <w:r>
      <w:rPr>
        <w:rStyle w:val="988"/>
      </w:rPr>
      <w:instrText xml:space="preserve">PAGE  </w:instrText>
    </w:r>
    <w:r>
      <w:rPr>
        <w:rStyle w:val="988"/>
      </w:rPr>
      <w:fldChar w:fldCharType="end"/>
    </w:r>
    <w:r>
      <w:rPr>
        <w:rStyle w:val="988"/>
      </w:rPr>
    </w:r>
  </w:p>
  <w:p>
    <w:pPr>
      <w:pStyle w:val="8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13</w:t>
    </w:r>
    <w:r>
      <w:rPr>
        <w:sz w:val="28"/>
      </w:rPr>
      <w:fldChar w:fldCharType="end"/>
    </w:r>
    <w:r>
      <w:rPr>
        <w:sz w:val="28"/>
      </w:rPr>
    </w:r>
  </w:p>
  <w:p>
    <w:pPr>
      <w:pStyle w:val="83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rPr>
        <w:rStyle w:val="988"/>
      </w:rPr>
      <w:framePr w:wrap="around" w:vAnchor="text" w:hAnchor="margin" w:xAlign="center" w:y="1"/>
    </w:pPr>
    <w:r>
      <w:rPr>
        <w:rStyle w:val="988"/>
      </w:rPr>
      <w:fldChar w:fldCharType="begin"/>
    </w:r>
    <w:r>
      <w:rPr>
        <w:rStyle w:val="988"/>
      </w:rPr>
      <w:instrText xml:space="preserve">PAGE  </w:instrText>
    </w:r>
    <w:r>
      <w:rPr>
        <w:rStyle w:val="988"/>
      </w:rPr>
      <w:fldChar w:fldCharType="end"/>
    </w:r>
    <w:r>
      <w:rPr>
        <w:rStyle w:val="988"/>
      </w:rPr>
    </w:r>
  </w:p>
  <w:p>
    <w:pPr>
      <w:pStyle w:val="8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3" w:default="1">
    <w:name w:val="Normal"/>
    <w:qFormat/>
  </w:style>
  <w:style w:type="paragraph" w:styleId="774">
    <w:name w:val="Heading 1"/>
    <w:basedOn w:val="773"/>
    <w:next w:val="773"/>
    <w:link w:val="1019"/>
    <w:qFormat/>
    <w:pPr>
      <w:ind w:right="-1" w:firstLine="709"/>
      <w:jc w:val="both"/>
      <w:keepNext/>
      <w:outlineLvl w:val="0"/>
    </w:pPr>
    <w:rPr>
      <w:sz w:val="24"/>
    </w:rPr>
  </w:style>
  <w:style w:type="paragraph" w:styleId="775">
    <w:name w:val="Heading 2"/>
    <w:basedOn w:val="773"/>
    <w:next w:val="773"/>
    <w:link w:val="1020"/>
    <w:qFormat/>
    <w:pPr>
      <w:ind w:right="-1"/>
      <w:jc w:val="both"/>
      <w:keepNext/>
      <w:outlineLvl w:val="1"/>
    </w:pPr>
    <w:rPr>
      <w:sz w:val="24"/>
    </w:rPr>
  </w:style>
  <w:style w:type="paragraph" w:styleId="776">
    <w:name w:val="Heading 3"/>
    <w:basedOn w:val="773"/>
    <w:next w:val="773"/>
    <w:link w:val="8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7">
    <w:name w:val="Heading 4"/>
    <w:basedOn w:val="773"/>
    <w:next w:val="773"/>
    <w:link w:val="8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773"/>
    <w:next w:val="773"/>
    <w:link w:val="8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773"/>
    <w:next w:val="773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8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character" w:styleId="786" w:customStyle="1">
    <w:name w:val="Heading 3 Char"/>
    <w:basedOn w:val="783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3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3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3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table" w:styleId="796" w:customStyle="1">
    <w:name w:val="Plain Table 1"/>
    <w:basedOn w:val="7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Plain Table 2"/>
    <w:basedOn w:val="7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Plain Table 3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Plain Table 4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Plain Table 5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1 Light"/>
    <w:basedOn w:val="7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2"/>
    <w:basedOn w:val="7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"/>
    <w:basedOn w:val="7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4"/>
    <w:basedOn w:val="7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5 Dark"/>
    <w:basedOn w:val="7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6 Colorful"/>
    <w:basedOn w:val="7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7 Colorful"/>
    <w:basedOn w:val="7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"/>
    <w:basedOn w:val="7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2"/>
    <w:basedOn w:val="7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3"/>
    <w:basedOn w:val="7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basedOn w:val="7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5 Dark"/>
    <w:basedOn w:val="7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7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7 Colorful"/>
    <w:basedOn w:val="7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15" w:customStyle="1">
    <w:name w:val="Footnote Text Char"/>
    <w:uiPriority w:val="99"/>
    <w:rPr>
      <w:sz w:val="18"/>
    </w:rPr>
  </w:style>
  <w:style w:type="character" w:styleId="816" w:customStyle="1">
    <w:name w:val="Endnote Text Char"/>
    <w:uiPriority w:val="99"/>
    <w:rPr>
      <w:sz w:val="20"/>
    </w:rPr>
  </w:style>
  <w:style w:type="character" w:styleId="81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8" w:customStyle="1">
    <w:name w:val="Heading 2 Char"/>
    <w:uiPriority w:val="9"/>
    <w:rPr>
      <w:rFonts w:ascii="Arial" w:hAnsi="Arial" w:eastAsia="Arial" w:cs="Arial"/>
      <w:sz w:val="34"/>
    </w:rPr>
  </w:style>
  <w:style w:type="character" w:styleId="819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820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821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822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823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4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825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826">
    <w:name w:val="List Paragraph"/>
    <w:basedOn w:val="773"/>
    <w:uiPriority w:val="34"/>
    <w:qFormat/>
    <w:pPr>
      <w:contextualSpacing/>
      <w:ind w:left="720"/>
    </w:pPr>
  </w:style>
  <w:style w:type="paragraph" w:styleId="827">
    <w:name w:val="No Spacing"/>
    <w:link w:val="1002"/>
    <w:uiPriority w:val="1"/>
    <w:qFormat/>
    <w:pPr>
      <w:widowControl w:val="off"/>
    </w:pPr>
    <w:rPr>
      <w:rFonts w:ascii="Arial" w:hAnsi="Arial" w:eastAsia="Lucida Sans Unicode"/>
      <w:szCs w:val="24"/>
    </w:rPr>
  </w:style>
  <w:style w:type="paragraph" w:styleId="828">
    <w:name w:val="Title"/>
    <w:basedOn w:val="773"/>
    <w:next w:val="773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 w:customStyle="1">
    <w:name w:val="Название Знак"/>
    <w:link w:val="828"/>
    <w:uiPriority w:val="10"/>
    <w:rPr>
      <w:sz w:val="48"/>
      <w:szCs w:val="48"/>
    </w:rPr>
  </w:style>
  <w:style w:type="paragraph" w:styleId="830">
    <w:name w:val="Subtitle"/>
    <w:basedOn w:val="773"/>
    <w:next w:val="773"/>
    <w:link w:val="1009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31" w:customStyle="1">
    <w:name w:val="Subtitle Char"/>
    <w:uiPriority w:val="11"/>
    <w:rPr>
      <w:sz w:val="24"/>
      <w:szCs w:val="24"/>
    </w:rPr>
  </w:style>
  <w:style w:type="paragraph" w:styleId="832">
    <w:name w:val="Quote"/>
    <w:basedOn w:val="773"/>
    <w:next w:val="773"/>
    <w:link w:val="833"/>
    <w:uiPriority w:val="29"/>
    <w:qFormat/>
    <w:pPr>
      <w:ind w:left="720" w:right="720"/>
    </w:pPr>
    <w:rPr>
      <w:i/>
    </w:rPr>
  </w:style>
  <w:style w:type="character" w:styleId="833" w:customStyle="1">
    <w:name w:val="Цитата 2 Знак"/>
    <w:link w:val="832"/>
    <w:uiPriority w:val="29"/>
    <w:rPr>
      <w:i/>
    </w:rPr>
  </w:style>
  <w:style w:type="paragraph" w:styleId="834">
    <w:name w:val="Intense Quote"/>
    <w:basedOn w:val="773"/>
    <w:next w:val="773"/>
    <w:link w:val="8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 w:customStyle="1">
    <w:name w:val="Выделенная цитата Знак"/>
    <w:link w:val="834"/>
    <w:uiPriority w:val="30"/>
    <w:rPr>
      <w:i/>
    </w:rPr>
  </w:style>
  <w:style w:type="paragraph" w:styleId="836">
    <w:name w:val="Header"/>
    <w:basedOn w:val="773"/>
    <w:link w:val="991"/>
    <w:uiPriority w:val="99"/>
    <w:pPr>
      <w:tabs>
        <w:tab w:val="center" w:pos="4153" w:leader="none"/>
        <w:tab w:val="right" w:pos="8306" w:leader="none"/>
      </w:tabs>
    </w:pPr>
  </w:style>
  <w:style w:type="character" w:styleId="837" w:customStyle="1">
    <w:name w:val="Header Char"/>
    <w:uiPriority w:val="99"/>
  </w:style>
  <w:style w:type="paragraph" w:styleId="838">
    <w:name w:val="Footer"/>
    <w:basedOn w:val="773"/>
    <w:link w:val="1000"/>
    <w:pPr>
      <w:tabs>
        <w:tab w:val="center" w:pos="4153" w:leader="none"/>
        <w:tab w:val="right" w:pos="8306" w:leader="none"/>
      </w:tabs>
    </w:pPr>
  </w:style>
  <w:style w:type="character" w:styleId="839" w:customStyle="1">
    <w:name w:val="Footer Char"/>
    <w:uiPriority w:val="99"/>
  </w:style>
  <w:style w:type="paragraph" w:styleId="840">
    <w:name w:val="Caption"/>
    <w:basedOn w:val="773"/>
    <w:next w:val="77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41" w:customStyle="1">
    <w:name w:val="Caption Char"/>
    <w:uiPriority w:val="99"/>
  </w:style>
  <w:style w:type="table" w:styleId="842">
    <w:name w:val="Table Grid"/>
    <w:basedOn w:val="784"/>
    <w:tblPr/>
  </w:style>
  <w:style w:type="table" w:styleId="84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8">
    <w:name w:val="Hyperlink"/>
    <w:rPr>
      <w:color w:val="0000ff"/>
      <w:u w:val="single"/>
    </w:rPr>
  </w:style>
  <w:style w:type="paragraph" w:styleId="969">
    <w:name w:val="footnote text"/>
    <w:basedOn w:val="773"/>
    <w:link w:val="970"/>
    <w:uiPriority w:val="99"/>
    <w:semiHidden/>
    <w:unhideWhenUsed/>
    <w:pPr>
      <w:spacing w:after="40"/>
    </w:pPr>
    <w:rPr>
      <w:sz w:val="18"/>
    </w:rPr>
  </w:style>
  <w:style w:type="character" w:styleId="970" w:customStyle="1">
    <w:name w:val="Текст сноски Знак"/>
    <w:link w:val="969"/>
    <w:uiPriority w:val="99"/>
    <w:rPr>
      <w:sz w:val="18"/>
    </w:rPr>
  </w:style>
  <w:style w:type="character" w:styleId="971">
    <w:name w:val="footnote reference"/>
    <w:uiPriority w:val="99"/>
    <w:unhideWhenUsed/>
    <w:rPr>
      <w:vertAlign w:val="superscript"/>
    </w:rPr>
  </w:style>
  <w:style w:type="paragraph" w:styleId="972">
    <w:name w:val="endnote text"/>
    <w:basedOn w:val="773"/>
    <w:link w:val="973"/>
    <w:uiPriority w:val="99"/>
    <w:semiHidden/>
    <w:unhideWhenUsed/>
  </w:style>
  <w:style w:type="character" w:styleId="973" w:customStyle="1">
    <w:name w:val="Текст концевой сноски Знак"/>
    <w:link w:val="972"/>
    <w:uiPriority w:val="99"/>
    <w:rPr>
      <w:sz w:val="20"/>
    </w:rPr>
  </w:style>
  <w:style w:type="character" w:styleId="974">
    <w:name w:val="endnote reference"/>
    <w:uiPriority w:val="99"/>
    <w:semiHidden/>
    <w:unhideWhenUsed/>
    <w:rPr>
      <w:vertAlign w:val="superscript"/>
    </w:rPr>
  </w:style>
  <w:style w:type="paragraph" w:styleId="975">
    <w:name w:val="toc 1"/>
    <w:basedOn w:val="773"/>
    <w:next w:val="773"/>
    <w:uiPriority w:val="39"/>
    <w:unhideWhenUsed/>
    <w:pPr>
      <w:spacing w:after="57"/>
    </w:pPr>
  </w:style>
  <w:style w:type="paragraph" w:styleId="976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77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78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79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80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81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82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83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84">
    <w:name w:val="TOC Heading"/>
    <w:uiPriority w:val="39"/>
    <w:unhideWhenUsed/>
    <w:rPr>
      <w:lang w:eastAsia="zh-CN"/>
    </w:rPr>
  </w:style>
  <w:style w:type="paragraph" w:styleId="985">
    <w:name w:val="table of figures"/>
    <w:basedOn w:val="773"/>
    <w:next w:val="773"/>
    <w:uiPriority w:val="99"/>
    <w:unhideWhenUsed/>
  </w:style>
  <w:style w:type="paragraph" w:styleId="986">
    <w:name w:val="Body Text"/>
    <w:basedOn w:val="773"/>
    <w:link w:val="1001"/>
    <w:pPr>
      <w:ind w:right="3117"/>
    </w:pPr>
    <w:rPr>
      <w:rFonts w:ascii="Courier New" w:hAnsi="Courier New"/>
      <w:sz w:val="26"/>
      <w:lang w:val="en-US" w:eastAsia="en-US"/>
    </w:rPr>
  </w:style>
  <w:style w:type="paragraph" w:styleId="987">
    <w:name w:val="Body Text Indent"/>
    <w:basedOn w:val="773"/>
    <w:link w:val="1021"/>
    <w:pPr>
      <w:ind w:right="-1"/>
      <w:jc w:val="both"/>
    </w:pPr>
    <w:rPr>
      <w:sz w:val="26"/>
    </w:rPr>
  </w:style>
  <w:style w:type="character" w:styleId="988">
    <w:name w:val="page number"/>
    <w:basedOn w:val="783"/>
  </w:style>
  <w:style w:type="paragraph" w:styleId="989">
    <w:name w:val="Balloon Text"/>
    <w:basedOn w:val="773"/>
    <w:link w:val="990"/>
    <w:uiPriority w:val="99"/>
    <w:rPr>
      <w:rFonts w:ascii="Segoe UI" w:hAnsi="Segoe UI"/>
      <w:sz w:val="18"/>
      <w:szCs w:val="18"/>
      <w:lang w:val="en-US" w:eastAsia="en-US"/>
    </w:rPr>
  </w:style>
  <w:style w:type="character" w:styleId="990" w:customStyle="1">
    <w:name w:val="Текст выноски Знак"/>
    <w:link w:val="989"/>
    <w:uiPriority w:val="99"/>
    <w:rPr>
      <w:rFonts w:ascii="Segoe UI" w:hAnsi="Segoe UI" w:cs="Segoe UI"/>
      <w:sz w:val="18"/>
      <w:szCs w:val="18"/>
    </w:rPr>
  </w:style>
  <w:style w:type="character" w:styleId="991" w:customStyle="1">
    <w:name w:val="Верхний колонтитул Знак"/>
    <w:link w:val="836"/>
    <w:uiPriority w:val="99"/>
  </w:style>
  <w:style w:type="paragraph" w:styleId="992" w:customStyle="1">
    <w:name w:val="Форма"/>
    <w:rPr>
      <w:sz w:val="28"/>
      <w:szCs w:val="28"/>
    </w:rPr>
  </w:style>
  <w:style w:type="paragraph" w:styleId="993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94" w:customStyle="1">
    <w:name w:val="ConsPlusCell"/>
    <w:uiPriority w:val="99"/>
    <w:pPr>
      <w:widowControl w:val="off"/>
    </w:pPr>
    <w:rPr>
      <w:rFonts w:ascii="Arial" w:hAnsi="Arial" w:cs="Arial"/>
    </w:rPr>
  </w:style>
  <w:style w:type="numbering" w:styleId="995" w:customStyle="1">
    <w:name w:val="Нет списка1"/>
    <w:next w:val="785"/>
    <w:semiHidden/>
  </w:style>
  <w:style w:type="paragraph" w:styleId="996" w:customStyle="1">
    <w:name w:val="Приложение"/>
    <w:basedOn w:val="986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7" w:customStyle="1">
    <w:name w:val="Подпись на  бланке должностного лица"/>
    <w:basedOn w:val="773"/>
    <w:next w:val="986"/>
    <w:pPr>
      <w:ind w:left="7088"/>
      <w:spacing w:before="480" w:line="240" w:lineRule="exact"/>
    </w:pPr>
    <w:rPr>
      <w:color w:val="000000"/>
      <w:sz w:val="24"/>
    </w:rPr>
  </w:style>
  <w:style w:type="paragraph" w:styleId="998">
    <w:name w:val="Signature"/>
    <w:basedOn w:val="773"/>
    <w:next w:val="986"/>
    <w:link w:val="99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99" w:customStyle="1">
    <w:name w:val="Подпись Знак"/>
    <w:link w:val="998"/>
    <w:rPr>
      <w:sz w:val="28"/>
      <w:lang w:val="en-US" w:eastAsia="en-US"/>
    </w:rPr>
  </w:style>
  <w:style w:type="character" w:styleId="1000" w:customStyle="1">
    <w:name w:val="Нижний колонтитул Знак"/>
    <w:link w:val="838"/>
  </w:style>
  <w:style w:type="character" w:styleId="1001" w:customStyle="1">
    <w:name w:val="Основной текст Знак"/>
    <w:link w:val="986"/>
    <w:rPr>
      <w:rFonts w:ascii="Courier New" w:hAnsi="Courier New"/>
      <w:sz w:val="26"/>
    </w:rPr>
  </w:style>
  <w:style w:type="character" w:styleId="1002" w:customStyle="1">
    <w:name w:val="Без интервала Знак"/>
    <w:link w:val="827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1003">
    <w:name w:val="Normal (Web)"/>
    <w:basedOn w:val="773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1004">
    <w:name w:val="Strong"/>
    <w:uiPriority w:val="22"/>
    <w:qFormat/>
    <w:rPr>
      <w:b/>
      <w:bCs/>
    </w:rPr>
  </w:style>
  <w:style w:type="paragraph" w:styleId="1005" w:customStyle="1">
    <w:name w:val="Адресат"/>
    <w:basedOn w:val="773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1006" w:customStyle="1">
    <w:name w:val="Заголовок к тексту"/>
    <w:basedOn w:val="773"/>
    <w:next w:val="986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1007" w:customStyle="1">
    <w:name w:val="Исполнитель"/>
    <w:basedOn w:val="986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1008" w:customStyle="1">
    <w:name w:val="Подразделение"/>
    <w:basedOn w:val="773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09" w:customStyle="1">
    <w:name w:val="Подзаголовок Знак"/>
    <w:link w:val="830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10" w:customStyle="1">
    <w:name w:val="Нет списка2"/>
    <w:next w:val="785"/>
    <w:semiHidden/>
  </w:style>
  <w:style w:type="numbering" w:styleId="1011" w:customStyle="1">
    <w:name w:val="Нет списка3"/>
    <w:next w:val="785"/>
    <w:semiHidden/>
  </w:style>
  <w:style w:type="paragraph" w:styleId="1012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1013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  <w:style w:type="paragraph" w:styleId="1014" w:customStyle="1">
    <w:name w:val="ConsPlusDocList"/>
    <w:pPr>
      <w:widowControl w:val="off"/>
    </w:pPr>
    <w:rPr>
      <w:rFonts w:ascii="Calibri" w:hAnsi="Calibri" w:cs="Calibri"/>
      <w:sz w:val="22"/>
      <w:szCs w:val="22"/>
    </w:rPr>
  </w:style>
  <w:style w:type="paragraph" w:styleId="1015" w:customStyle="1">
    <w:name w:val="ConsPlusTitlePage"/>
    <w:pPr>
      <w:widowControl w:val="off"/>
    </w:pPr>
    <w:rPr>
      <w:rFonts w:ascii="Tahoma" w:hAnsi="Tahoma" w:cs="Tahoma"/>
      <w:szCs w:val="22"/>
    </w:rPr>
  </w:style>
  <w:style w:type="paragraph" w:styleId="1016" w:customStyle="1">
    <w:name w:val="ConsPlusJurTerm"/>
    <w:pPr>
      <w:widowControl w:val="off"/>
    </w:pPr>
    <w:rPr>
      <w:rFonts w:ascii="Tahoma" w:hAnsi="Tahoma" w:cs="Tahoma"/>
      <w:sz w:val="26"/>
      <w:szCs w:val="22"/>
    </w:rPr>
  </w:style>
  <w:style w:type="paragraph" w:styleId="1017" w:customStyle="1">
    <w:name w:val="ConsPlusTextList"/>
    <w:pPr>
      <w:widowControl w:val="off"/>
    </w:pPr>
    <w:rPr>
      <w:rFonts w:ascii="Arial" w:hAnsi="Arial" w:cs="Arial"/>
      <w:szCs w:val="22"/>
    </w:rPr>
  </w:style>
  <w:style w:type="table" w:styleId="1018" w:customStyle="1">
    <w:name w:val="Сетка таблицы1"/>
    <w:basedOn w:val="784"/>
    <w:next w:val="842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19" w:customStyle="1">
    <w:name w:val="Заголовок 1 Знак"/>
    <w:link w:val="774"/>
    <w:rPr>
      <w:sz w:val="24"/>
    </w:rPr>
  </w:style>
  <w:style w:type="character" w:styleId="1020" w:customStyle="1">
    <w:name w:val="Заголовок 2 Знак"/>
    <w:link w:val="775"/>
    <w:rPr>
      <w:sz w:val="24"/>
    </w:rPr>
  </w:style>
  <w:style w:type="character" w:styleId="1021" w:customStyle="1">
    <w:name w:val="Основной текст с отступом Знак"/>
    <w:link w:val="987"/>
    <w:rPr>
      <w:sz w:val="26"/>
    </w:rPr>
  </w:style>
  <w:style w:type="character" w:styleId="1022">
    <w:name w:val="FollowedHyperlink"/>
    <w:uiPriority w:val="99"/>
    <w:unhideWhenUsed/>
    <w:rPr>
      <w:color w:val="800080"/>
      <w:u w:val="single"/>
    </w:rPr>
  </w:style>
  <w:style w:type="paragraph" w:styleId="1023" w:customStyle="1">
    <w:name w:val="Default"/>
    <w:rPr>
      <w:color w:val="000000"/>
      <w:sz w:val="24"/>
      <w:szCs w:val="24"/>
    </w:rPr>
  </w:style>
  <w:style w:type="character" w:styleId="1024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2024-12-25T10:56:00Z</dcterms:created>
  <dcterms:modified xsi:type="dcterms:W3CDTF">2024-12-28T05:00:52Z</dcterms:modified>
  <cp:version>917504</cp:version>
</cp:coreProperties>
</file>