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8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8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«Управление земельными 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ресурсами города Перми», 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1040"/>
        <w:ind w:right="5387"/>
        <w:spacing w:line="240" w:lineRule="exact"/>
        <w:rPr>
          <w:b/>
        </w:rPr>
      </w:pPr>
      <w:r>
        <w:rPr>
          <w:b/>
        </w:rPr>
        <w:t xml:space="preserve">от 15.10.2021 № 880</w:t>
      </w:r>
      <w:r>
        <w:rPr>
          <w:b/>
        </w:rPr>
      </w:r>
    </w:p>
    <w:p>
      <w:pPr>
        <w:ind w:right="5387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2013 г. № 781 «Об утверждении Порядка принятия решений </w:t>
      </w:r>
      <w:r>
        <w:rPr>
          <w:sz w:val="28"/>
          <w:szCs w:val="28"/>
        </w:rPr>
        <w:br/>
        <w:t xml:space="preserve">о разработке муниципальных программ, их формирования и реализации»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</w:t>
      </w:r>
      <w:r>
        <w:rPr>
          <w:sz w:val="28"/>
          <w:szCs w:val="28"/>
        </w:rPr>
        <w:t xml:space="preserve">лагаемые изменения в муниципальную программу «Управление земельными ресурсами города Перми», утвержденную постановлением администрации города Перми от 15 октября 2021 г. № 880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10.06.2022 № 464, от 20.10.2022 № 1012, от 19.12.2022 № 1319, от 16.</w:t>
      </w:r>
      <w:r>
        <w:rPr>
          <w:sz w:val="28"/>
          <w:szCs w:val="28"/>
        </w:rPr>
        <w:t xml:space="preserve">02.2023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111, от 13.10.2023 № 1010, от 18.10.2023 № 1114, от 19.12.2023 № 1425,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26.12.2023 № 1481, от 15.02.2024 № 107, от 08.04.2024 № 261, от 28.06.2024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551, от 04.09.2024 № 735).</w:t>
      </w:r>
      <w:r>
        <w:rPr>
          <w:sz w:val="28"/>
          <w:szCs w:val="28"/>
        </w:rPr>
      </w:r>
    </w:p>
    <w:p>
      <w:pPr>
        <w:ind w:firstLine="72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и действует по 31 декабря 2024 г.</w:t>
      </w:r>
      <w:r>
        <w:rPr>
          <w:sz w:val="28"/>
          <w:szCs w:val="28"/>
        </w:rPr>
      </w:r>
      <w:r>
        <w:rPr>
          <w:sz w:val="40"/>
          <w:szCs w:val="40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Информационно-аналитическому управлени</w:t>
      </w:r>
      <w:r>
        <w:rPr>
          <w:sz w:val="28"/>
          <w:szCs w:val="28"/>
        </w:rPr>
        <w:t xml:space="preserve">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p>
      <w:pPr>
        <w:ind w:left="9639"/>
        <w:keepNext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9923"/>
        <w:jc w:val="both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УТВЕРЖДЕНЫ</w:t>
      </w:r>
      <w:r>
        <w:rPr>
          <w:sz w:val="28"/>
          <w:szCs w:val="28"/>
          <w:lang w:eastAsia="en-US"/>
        </w:rPr>
      </w:r>
    </w:p>
    <w:p>
      <w:pPr>
        <w:ind w:left="992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постановлением администрации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города Перми </w:t>
      </w:r>
      <w:r>
        <w:rPr>
          <w:sz w:val="28"/>
          <w:szCs w:val="28"/>
          <w:lang w:eastAsia="en-US"/>
        </w:rPr>
      </w:r>
    </w:p>
    <w:p>
      <w:pPr>
        <w:ind w:left="992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28.12.2024 № 1330</w:t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93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ИЗМЕНЕНИЯ</w:t>
      </w:r>
      <w:r>
        <w:rPr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муниципальную программу «</w:t>
      </w:r>
      <w:r>
        <w:rPr>
          <w:b/>
          <w:sz w:val="28"/>
          <w:szCs w:val="28"/>
          <w:lang w:eastAsia="en-US"/>
        </w:rPr>
        <w:t xml:space="preserve">Управление земельными ресурсами </w:t>
      </w:r>
      <w:r>
        <w:rPr>
          <w:b/>
          <w:sz w:val="28"/>
          <w:szCs w:val="28"/>
          <w:lang w:eastAsia="en-US"/>
        </w:rPr>
        <w:t xml:space="preserve">города Перми», </w:t>
      </w:r>
      <w:r>
        <w:rPr>
          <w:b/>
          <w:sz w:val="28"/>
          <w:szCs w:val="28"/>
          <w:lang w:eastAsia="en-US"/>
        </w:rPr>
      </w:r>
    </w:p>
    <w:p>
      <w:pPr>
        <w:ind w:firstLine="720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утвержденную постановлением администрации города Перми от </w:t>
      </w:r>
      <w:r>
        <w:rPr>
          <w:b/>
          <w:sz w:val="28"/>
          <w:szCs w:val="28"/>
          <w:lang w:eastAsia="en-US"/>
        </w:rPr>
        <w:t xml:space="preserve">15</w:t>
      </w:r>
      <w:r>
        <w:rPr>
          <w:b/>
          <w:sz w:val="28"/>
          <w:szCs w:val="28"/>
          <w:lang w:eastAsia="en-US"/>
        </w:rPr>
        <w:t xml:space="preserve"> октября 20</w:t>
      </w:r>
      <w:r>
        <w:rPr>
          <w:b/>
          <w:sz w:val="28"/>
          <w:szCs w:val="28"/>
          <w:lang w:eastAsia="en-US"/>
        </w:rPr>
        <w:t xml:space="preserve">2</w:t>
      </w:r>
      <w:r>
        <w:rPr>
          <w:b/>
          <w:sz w:val="28"/>
          <w:szCs w:val="28"/>
          <w:lang w:eastAsia="en-US"/>
        </w:rPr>
        <w:t xml:space="preserve">1 г. № </w:t>
      </w:r>
      <w:r>
        <w:rPr>
          <w:b/>
          <w:sz w:val="28"/>
          <w:szCs w:val="28"/>
          <w:lang w:eastAsia="en-US"/>
        </w:rPr>
        <w:t xml:space="preserve">880</w:t>
      </w:r>
      <w:r>
        <w:rPr>
          <w:b/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разделе «Паспорт муниципальной программы» строки 9, 10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00"/>
        <w:gridCol w:w="4595"/>
        <w:gridCol w:w="1894"/>
        <w:gridCol w:w="1993"/>
        <w:gridCol w:w="1993"/>
        <w:gridCol w:w="1993"/>
        <w:gridCol w:w="1891"/>
      </w:tblGrid>
      <w:tr>
        <w:tblPrEx/>
        <w:trPr/>
        <w:tc>
          <w:tcPr>
            <w:tcW w:w="2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</w:t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2022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2023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2024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2025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2026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программа, всего (тыс. руб.), в том числе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18764,050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21153,973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38760,591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36773,800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31974,100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17727,995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17811,022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35399,175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34888,200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31974,100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335,846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835,744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700,209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2507,207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подпрограмма 1.1, всего (тыс. руб.), в том числе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5015,637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6541,297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21794,900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3979,582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3198,346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18644,770</w:t>
            </w:r>
            <w:r>
              <w:rPr>
                <w:sz w:val="22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19909,300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335,846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835,744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700,209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2507,207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подпрограмма 1.2, всего (тыс. руб.), в том числе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13748,413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14612,676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14978,900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14582,800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</w:t>
            </w:r>
            <w:r>
              <w:rPr>
                <w:sz w:val="22"/>
                <w:szCs w:val="28"/>
              </w:rPr>
              <w:t xml:space="preserve">ми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13748,413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14612,676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14978,900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14582,800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Показатели конечного результата целей программы</w:t>
            </w:r>
            <w:r>
              <w:rPr>
                <w:sz w:val="22"/>
                <w:szCs w:val="28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2022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2023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2024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2025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2026 год</w:t>
            </w:r>
            <w:r>
              <w:rPr>
                <w:sz w:val="22"/>
                <w:szCs w:val="28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план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Объем налоговых и неналоговых доходов бюджета города Перми (земельный налог, арендная плата за землю, доходы от продажи </w:t>
            </w:r>
            <w:r>
              <w:rPr>
                <w:sz w:val="22"/>
                <w:szCs w:val="28"/>
              </w:rPr>
              <w:t xml:space="preserve">земельных участков, плата по соглашениям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об установлении сервитута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о перераспределении земельных участков, штрафы, неустойки, пени, </w:t>
            </w:r>
            <w:r>
              <w:rPr>
                <w:sz w:val="22"/>
                <w:szCs w:val="28"/>
              </w:rPr>
              <w:t xml:space="preserve">прочие неналоговые доходы), млн. руб.</w:t>
            </w:r>
            <w:r>
              <w:rPr>
                <w:sz w:val="22"/>
                <w:szCs w:val="22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3389,1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3027,5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3476,2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3251,5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3265,1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2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3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Доля площади земельных участков, вовлеченных в оборот, в общей площади территории Пермского городского округа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(за исключением городских лесов), %</w:t>
            </w:r>
            <w:r>
              <w:rPr>
                <w:sz w:val="22"/>
                <w:szCs w:val="22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57,3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57,9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59,4</w:t>
            </w:r>
            <w:r>
              <w:rPr>
                <w:sz w:val="22"/>
                <w:szCs w:val="2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59,1</w:t>
            </w:r>
            <w:r>
              <w:rPr>
                <w:sz w:val="22"/>
                <w:szCs w:val="28"/>
              </w:rPr>
            </w:r>
          </w:p>
        </w:tc>
        <w:tc>
          <w:tcPr>
            <w:tcW w:w="6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59,7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разделе «Система программных мероприятий подпрограммы 1.1 «Распоряжение земельными участками, находящимися в муниципальной собственности и собственность на которые не разграничена» муниципальной программы «Управление земельными ресурсами города Перми»: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строки 1.1.1.1.1.1, 1.1.1.1.1.2 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6"/>
        <w:gridCol w:w="2127"/>
        <w:gridCol w:w="524"/>
        <w:gridCol w:w="679"/>
        <w:gridCol w:w="679"/>
        <w:gridCol w:w="679"/>
        <w:gridCol w:w="679"/>
        <w:gridCol w:w="679"/>
        <w:gridCol w:w="1200"/>
        <w:gridCol w:w="1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оплаченных экспертиз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678,050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341,458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538,000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578,000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578,000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дел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 банкротстве,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ко</w:t>
            </w:r>
            <w:r>
              <w:rPr>
                <w:sz w:val="22"/>
                <w:szCs w:val="28"/>
              </w:rPr>
              <w:t xml:space="preserve">торым необходимо внесение в депозит арбитражного суда денежных средств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на выплату вознаграждения финансовым управляющим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(или) судебных расходов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252,742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255,492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130,000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400,000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400,000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строки 1.1.1.1.1.9, </w:t>
      </w:r>
      <w:r>
        <w:rPr>
          <w:sz w:val="28"/>
          <w:szCs w:val="28"/>
        </w:rPr>
        <w:t xml:space="preserve">1.1.1.1.1.10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6"/>
        <w:gridCol w:w="2127"/>
        <w:gridCol w:w="524"/>
        <w:gridCol w:w="679"/>
        <w:gridCol w:w="679"/>
        <w:gridCol w:w="679"/>
        <w:gridCol w:w="679"/>
        <w:gridCol w:w="679"/>
        <w:gridCol w:w="1200"/>
        <w:gridCol w:w="1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сим-карт, подключенных к услуге подвижной радиотелефонной связи для функ-ционирования системы «Автообзвон»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22,614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17,400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1.1.1.1.1.10</w:t>
            </w:r>
            <w:r>
              <w:rPr>
                <w:sz w:val="22"/>
                <w:szCs w:val="28"/>
              </w:rPr>
            </w:r>
          </w:p>
        </w:tc>
        <w:tc>
          <w:tcPr>
            <w:tcW w:w="711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писем (бандеролей), направленных землепользователям в рамках реализации функций ДЗО</w:t>
            </w:r>
            <w:r>
              <w:rPr>
                <w:sz w:val="22"/>
                <w:szCs w:val="28"/>
              </w:rPr>
            </w:r>
          </w:p>
        </w:tc>
        <w:tc>
          <w:tcPr>
            <w:tcW w:w="1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27600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23500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17410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30170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30170</w:t>
            </w:r>
            <w:r>
              <w:rPr>
                <w:sz w:val="22"/>
                <w:szCs w:val="28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1603,538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1387,654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976,733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1727,800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1727,800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строку 1.1.1.1.1.16 изложить в следу</w:t>
      </w:r>
      <w:r>
        <w:rPr>
          <w:sz w:val="28"/>
          <w:szCs w:val="28"/>
        </w:rPr>
        <w:t xml:space="preserve">ющей редакции:</w:t>
      </w:r>
      <w:r>
        <w:rPr>
          <w:sz w:val="28"/>
          <w:szCs w:val="28"/>
        </w:rPr>
      </w:r>
    </w:p>
    <w:tbl>
      <w:tblPr>
        <w:tblW w:w="4980" w:type="pct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69"/>
        <w:gridCol w:w="1969"/>
        <w:gridCol w:w="470"/>
        <w:gridCol w:w="616"/>
        <w:gridCol w:w="616"/>
        <w:gridCol w:w="617"/>
        <w:gridCol w:w="617"/>
        <w:gridCol w:w="617"/>
        <w:gridCol w:w="1135"/>
        <w:gridCol w:w="1558"/>
        <w:gridCol w:w="1103"/>
        <w:gridCol w:w="1103"/>
        <w:gridCol w:w="1103"/>
        <w:gridCol w:w="1103"/>
        <w:gridCol w:w="1103"/>
      </w:tblGrid>
      <w:tr>
        <w:tblPrEx/>
        <w:trPr>
          <w:trHeight w:val="1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1.1.1.1.1.16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земельных участков,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проведены работы по оценке рыночной стоимости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реализации их на торгах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105,210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351,645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413,000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378,000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строку «</w:t>
      </w:r>
      <w:r>
        <w:rPr>
          <w:sz w:val="28"/>
          <w:szCs w:val="28"/>
        </w:rPr>
        <w:t xml:space="preserve">Итого по мероприятию 1.1.1.1.1,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4980" w:type="pct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27"/>
        <w:gridCol w:w="1557"/>
        <w:gridCol w:w="1103"/>
        <w:gridCol w:w="1103"/>
        <w:gridCol w:w="1103"/>
        <w:gridCol w:w="1103"/>
        <w:gridCol w:w="1103"/>
      </w:tblGrid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3170,649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2608,414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2699,228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3548,4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3513,400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строку 1.1.1.1.2.2 изложить в следующей редакции:</w:t>
      </w:r>
      <w:r>
        <w:rPr>
          <w:sz w:val="28"/>
          <w:szCs w:val="28"/>
        </w:rPr>
      </w:r>
    </w:p>
    <w:tbl>
      <w:tblPr>
        <w:tblW w:w="1496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224"/>
        <w:gridCol w:w="412"/>
        <w:gridCol w:w="724"/>
        <w:gridCol w:w="724"/>
        <w:gridCol w:w="724"/>
        <w:gridCol w:w="724"/>
        <w:gridCol w:w="724"/>
        <w:gridCol w:w="628"/>
        <w:gridCol w:w="1336"/>
        <w:gridCol w:w="1024"/>
        <w:gridCol w:w="1024"/>
        <w:gridCol w:w="1144"/>
        <w:gridCol w:w="1144"/>
        <w:gridCol w:w="11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1.1.1.1.2.2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земельных участков, поставленных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государственный кадастровый учет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13244,000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13773,500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13773,500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строку 1.1.1.1.2.8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2127"/>
        <w:gridCol w:w="524"/>
        <w:gridCol w:w="679"/>
        <w:gridCol w:w="679"/>
        <w:gridCol w:w="679"/>
        <w:gridCol w:w="679"/>
        <w:gridCol w:w="679"/>
        <w:gridCol w:w="1200"/>
        <w:gridCol w:w="1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1.1.1.1.2.8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подготовленных схем расположения и описания границ публичных сервитутов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строку «</w:t>
      </w:r>
      <w:r>
        <w:rPr>
          <w:rFonts w:ascii="Times New Roman" w:hAnsi="Times New Roman"/>
          <w:sz w:val="28"/>
          <w:szCs w:val="28"/>
        </w:rPr>
        <w:t xml:space="preserve">Итого по мероприятию 1.1.1.1.2, в том числе по источникам финансирования»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432"/>
        <w:gridCol w:w="2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1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1.1.1.1.2,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28,500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14104,200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13877,900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13877,900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</w:rPr>
        <w:t xml:space="preserve">строки 1.1.1.1.5.1, «Итого по мероприятию 1.1.1.1.5, в том числе по источникам финансирования», «Итого </w:t>
      </w:r>
      <w:r>
        <w:rPr>
          <w:rFonts w:ascii="Times New Roman" w:hAnsi="Times New Roman"/>
          <w:sz w:val="28"/>
          <w:szCs w:val="28"/>
        </w:rPr>
        <w:br/>
        <w:t xml:space="preserve">по основному мероприятию 1.1.1.1, в том числе по источникам финансирования», «Итого по задаче 1.1.1, в том числе </w:t>
      </w:r>
      <w:r>
        <w:rPr>
          <w:rFonts w:ascii="Times New Roman" w:hAnsi="Times New Roman"/>
          <w:sz w:val="28"/>
          <w:szCs w:val="28"/>
        </w:rPr>
        <w:br/>
        <w:t xml:space="preserve">по источникам финансирования»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86"/>
        <w:gridCol w:w="2127"/>
        <w:gridCol w:w="524"/>
        <w:gridCol w:w="679"/>
        <w:gridCol w:w="679"/>
        <w:gridCol w:w="679"/>
        <w:gridCol w:w="679"/>
        <w:gridCol w:w="679"/>
        <w:gridCol w:w="1200"/>
        <w:gridCol w:w="1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W w:w="39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1.1.1.1.5.1</w:t>
            </w:r>
            <w:r>
              <w:rPr>
                <w:sz w:val="22"/>
                <w:szCs w:val="22"/>
              </w:rPr>
            </w:r>
          </w:p>
        </w:tc>
        <w:tc>
          <w:tcPr>
            <w:tcW w:w="711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кадастровых кварталов,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разработаны проекты межевания территории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проведены комплексные </w:t>
            </w:r>
            <w:r>
              <w:rPr>
                <w:sz w:val="22"/>
                <w:szCs w:val="28"/>
              </w:rPr>
              <w:t xml:space="preserve">кадастровые работы</w:t>
            </w:r>
            <w:r>
              <w:rPr>
                <w:sz w:val="22"/>
                <w:szCs w:val="22"/>
              </w:rPr>
            </w:r>
          </w:p>
        </w:tc>
        <w:tc>
          <w:tcPr>
            <w:tcW w:w="17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28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27</w:t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40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1458,776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2304,623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W w:w="39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71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7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0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1193,544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W w:w="281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1.1.1.1.5,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2652,320 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4190,223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1458,776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2304,623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1193,544</w:t>
            </w:r>
            <w:r>
              <w:rPr>
                <w:sz w:val="22"/>
                <w:szCs w:val="28"/>
              </w:rPr>
            </w:r>
          </w:p>
        </w:tc>
        <w:tc>
          <w:tcPr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8"/>
              </w:rPr>
            </w:r>
          </w:p>
        </w:tc>
        <w:tc>
          <w:tcPr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5015,637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6541,297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21794,900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17391,300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3979,582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3198,346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19909,300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17391,300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335,846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835,744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700,209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2507,207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задаче 1.1.1,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5015,637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6541,297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21794,900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3979,582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3198,346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19909,300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335,846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835,744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700,209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2507,207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строку «Всего по подпрограмме 1.1, в том числе по источникам финансирования»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32"/>
        <w:gridCol w:w="1277"/>
        <w:gridCol w:w="960"/>
        <w:gridCol w:w="1074"/>
        <w:gridCol w:w="1074"/>
        <w:gridCol w:w="1074"/>
        <w:gridCol w:w="10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81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всего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5015,637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6541,297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21794,900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3979,582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3198,346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19909,300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17391,300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335,846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835,744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1885,600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700,209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2507,207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разделе «Система программных мероприятий подпрограммы 1.2 «Повышение эффективности управления зе</w:t>
      </w:r>
      <w:r>
        <w:rPr>
          <w:rFonts w:ascii="Times New Roman" w:hAnsi="Times New Roman"/>
          <w:sz w:val="28"/>
          <w:szCs w:val="28"/>
        </w:rPr>
        <w:t xml:space="preserve">мельными ресурсами путем развития информационной системы управления землями» муниципальной программы «Управление земельными ресурсами города Перми»:</w:t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строки 1.2.1.1.1.1-1.2.1.1.1.4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44"/>
        <w:gridCol w:w="2074"/>
        <w:gridCol w:w="547"/>
        <w:gridCol w:w="601"/>
        <w:gridCol w:w="583"/>
        <w:gridCol w:w="586"/>
        <w:gridCol w:w="586"/>
        <w:gridCol w:w="583"/>
        <w:gridCol w:w="1212"/>
        <w:gridCol w:w="1418"/>
        <w:gridCol w:w="1128"/>
        <w:gridCol w:w="1128"/>
        <w:gridCol w:w="1128"/>
        <w:gridCol w:w="1128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оказанных услуг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поддержке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доработке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2416,400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2566,894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2674,667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3024,000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3259,000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разрабатываемых подсистем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подсистем,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проведены работы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расширению функционала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6278,900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7602,439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8690,000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8138,100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8025,200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приобретенного оборудования, необходимого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функциониро-вания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1497,624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945,102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2001,085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технических дел, переведенных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электронный вид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2260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2260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3613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2260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2260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2154,255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2089,302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2169,600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2169,600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2169,600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строку «Итого по мероприятию 1.2.1.1.1, в том числе по источникам финансирования»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7572"/>
        <w:gridCol w:w="1687"/>
        <w:gridCol w:w="1140"/>
        <w:gridCol w:w="1140"/>
        <w:gridCol w:w="1140"/>
        <w:gridCol w:w="1140"/>
        <w:gridCol w:w="11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12505,723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13221,737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15535,352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13495,200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13508,300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строки 1.2.1.1.2.1, 1.2.1.1.2.2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14"/>
        <w:gridCol w:w="2046"/>
        <w:gridCol w:w="545"/>
        <w:gridCol w:w="601"/>
        <w:gridCol w:w="601"/>
        <w:gridCol w:w="601"/>
        <w:gridCol w:w="601"/>
        <w:gridCol w:w="601"/>
        <w:gridCol w:w="1245"/>
        <w:gridCol w:w="1433"/>
        <w:gridCol w:w="1113"/>
        <w:gridCol w:w="1113"/>
        <w:gridCol w:w="1113"/>
        <w:gridCol w:w="1113"/>
        <w:gridCol w:w="111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1.2.1.1.2.1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4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объектов,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продлено право использования средств защиты информации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1242,690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981,739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1043,053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1074,500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1074,500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1.2.1.1.2.2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оказанных услуг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программного обеспе</w:t>
            </w:r>
            <w:r>
              <w:rPr>
                <w:sz w:val="22"/>
                <w:szCs w:val="28"/>
              </w:rPr>
              <w:t xml:space="preserve">чения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обеспечения защиты ИСПДН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176,000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3.4</w:t>
      </w:r>
      <w:r>
        <w:rPr>
          <w:rFonts w:ascii="Times New Roman" w:hAnsi="Times New Roman"/>
          <w:sz w:val="28"/>
          <w:szCs w:val="28"/>
        </w:rPr>
        <w:t xml:space="preserve">. строки «Итого по мероприятию 1.2.1.1.2,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</w:t>
      </w:r>
      <w:r>
        <w:rPr>
          <w:rFonts w:ascii="Times New Roman" w:hAnsi="Times New Roman"/>
          <w:sz w:val="28"/>
          <w:szCs w:val="28"/>
        </w:rPr>
        <w:t xml:space="preserve">ме 1.2, в том числе по источникам финансирования» изложить в следующей редакции:</w:t>
      </w:r>
      <w:r>
        <w:rPr>
          <w:rFonts w:ascii="Times New Roman" w:hAnsi="Times New Roman"/>
          <w:sz w:val="28"/>
          <w:szCs w:val="28"/>
          <w:highlight w:val="yellow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73"/>
        <w:gridCol w:w="1818"/>
        <w:gridCol w:w="1113"/>
        <w:gridCol w:w="1113"/>
        <w:gridCol w:w="1113"/>
        <w:gridCol w:w="1113"/>
        <w:gridCol w:w="11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73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1242,690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1390,939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1219,053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1483,700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1074,500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73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13748,413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14612,676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14978,900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14582,800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73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13748,413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14612,676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14978,900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14582,800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13748,413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14612,676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14978,900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14582,800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1017"/>
        <w:ind w:right="0" w:firstLine="720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«Таблица показателей конечного результата муниципальной программы «</w:t>
      </w:r>
      <w:r>
        <w:rPr>
          <w:sz w:val="28"/>
          <w:szCs w:val="28"/>
        </w:rPr>
        <w:t xml:space="preserve">Управление земельными ресурсами города Перми»: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строку 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3"/>
        <w:gridCol w:w="6229"/>
        <w:gridCol w:w="975"/>
        <w:gridCol w:w="1406"/>
        <w:gridCol w:w="1394"/>
        <w:gridCol w:w="1394"/>
        <w:gridCol w:w="1394"/>
        <w:gridCol w:w="13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2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Цель. Максимизация доходов бюджета города Перми от использования земли на территории города Перми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Объем налоговых и неналоговых доходов бюджета города Пер</w:t>
            </w:r>
            <w:r>
              <w:rPr>
                <w:sz w:val="22"/>
                <w:szCs w:val="28"/>
              </w:rPr>
              <w:t xml:space="preserve">ми (земельный налог, арендная плата за землю, доходы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от продажи земельных участков, плата по соглашениям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об установлении сервитута и о перераспределении земельных участков, штрафы, неустойки, пени, прочие неналоговые доходы)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млн. руб.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3389,1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3027,5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3476,</w:t>
            </w: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3251,5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3265,1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Доля площади земельных участков, вовлеченных в оборот,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от общей площади территории Пермского городского округа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(за исключением городских лесов)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57,3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57,9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59,4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59,1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59,7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1.1.1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000"/>
        <w:gridCol w:w="5999"/>
        <w:gridCol w:w="975"/>
        <w:gridCol w:w="1406"/>
        <w:gridCol w:w="1394"/>
        <w:gridCol w:w="1394"/>
        <w:gridCol w:w="1394"/>
        <w:gridCol w:w="1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</w:t>
            </w:r>
            <w:r>
              <w:rPr>
                <w:sz w:val="22"/>
                <w:szCs w:val="2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Задача. Обеспечение поступления платежей за землю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5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Объем задолженности по арендной плате за земельные участки (без учета пеней и штрафов)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млн. руб.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305,2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247,2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223,8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178,6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151,8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Доля земельных участков, по которым начислена плата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за фактическое пользование при наличии правовых оснований, от общего количества незаконно используемых земельных участков, выявленных территориальными органами администрации города Перми в рамках муниципального земельного контроля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</w:t>
            </w:r>
            <w:r>
              <w:rPr>
                <w:sz w:val="22"/>
                <w:szCs w:val="28"/>
              </w:rPr>
              <w:t xml:space="preserve">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5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Доля кварталов, в отношении которых проведены комплексные кадастровые работы, от общего количества кварталов, утвержденных Правительством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5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Доля внесенных в Единый государственный реестр недвижи</w:t>
            </w:r>
            <w:r>
              <w:rPr>
                <w:sz w:val="22"/>
                <w:szCs w:val="28"/>
              </w:rPr>
              <w:t xml:space="preserve">мости сведений об отсутствующих правообладателях земельных участков, от количества земельных участков,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в Едином государственном реестре недвижимости отсутствуют сведения о зарегистрированных правах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%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48,0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75,0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85,0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95,0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100,0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</w:t>
      </w:r>
      <w:r>
        <w:rPr>
          <w:sz w:val="28"/>
          <w:szCs w:val="28"/>
        </w:rPr>
        <w:t xml:space="preserve">иложении 2: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строки 1.1.1.1.1.1, 1.1.1.1.1.2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Оплата экспертиз, назначенных органами судебной и исполнительной власти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количество оплаченных экспертиз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538,000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Возмещение расходов арбитражных управляющих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дел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 банкротстве, по которым необходимо внесение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депозит арбитражного суда денежных средств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на выплату вознаграждения финансо</w:t>
            </w:r>
            <w:r>
              <w:rPr>
                <w:sz w:val="22"/>
                <w:szCs w:val="28"/>
              </w:rPr>
              <w:t xml:space="preserve">вым управляющим и (или) судебных расходов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130,000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строки 1.1.1.1.1.9, 1.1.1.1.1.10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Функционирование системы «Автообзвон»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сим-карт, под</w:t>
            </w:r>
            <w:r>
              <w:rPr>
                <w:sz w:val="22"/>
                <w:szCs w:val="28"/>
              </w:rPr>
              <w:t xml:space="preserve">ключенных к услуге подвижной радиотелефонной связи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функционирования системы «Автообзвон»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17,400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1.1.1.1.1.10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Направление писем (бандеролей) землепользователям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писем (банде</w:t>
            </w:r>
            <w:r>
              <w:rPr>
                <w:sz w:val="22"/>
                <w:szCs w:val="28"/>
              </w:rPr>
              <w:t xml:space="preserve">ролей), направленных землепользователям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рамках реализации функций ДЗО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17410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976,733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строку 1.1.1.1.1.13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оценки рыночной стоимости земельных участков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реализа</w:t>
            </w:r>
            <w:r>
              <w:rPr>
                <w:sz w:val="22"/>
                <w:szCs w:val="22"/>
              </w:rPr>
              <w:t xml:space="preserve">ции их на торгах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земельных участков, в отношении которых проведены работы по оценке рыночной стоимости для реализации их на торгах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351,645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 «</w:t>
      </w:r>
      <w:r>
        <w:rPr>
          <w:sz w:val="28"/>
          <w:szCs w:val="28"/>
        </w:rPr>
        <w:t xml:space="preserve">Итого по мероприятию 1.1.1.1.1,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558"/>
        <w:gridCol w:w="4230"/>
        <w:gridCol w:w="11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2699,228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строку 1.1.1.1.2.1 изложить в следующей ре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1.1.1.1.2.1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 кадастровых работ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образованных (уточненных) земельных участков, в том числе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результате раздела (объединения), которые подлежат отнесению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 муниципальной собственности города Перми либо</w:t>
            </w:r>
            <w:r>
              <w:rPr>
                <w:sz w:val="22"/>
                <w:szCs w:val="28"/>
              </w:rPr>
              <w:t xml:space="preserve"> находятся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муниципальной собственности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земельных участков, поставленных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на государственный кадастровый учет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1204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13244,000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 1.1.1.1.2.7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1.1.1.1.2.7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Подготовка схем расположения и описания границ публичных сервитутов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01.07.2024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подготовленных схем расположения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описания границ публичных сервитутов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795,000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строку «Итого по мероприятию 1.1.1.1.2,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74"/>
        <w:gridCol w:w="4569"/>
        <w:gridCol w:w="11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1.1.1.1.2,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14104,200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строки 1.1.1.1.5</w:t>
      </w:r>
      <w:r>
        <w:rPr>
          <w:sz w:val="28"/>
          <w:szCs w:val="28"/>
        </w:rPr>
        <w:t xml:space="preserve">.1, «Итого по мероприятию 1.1.1.1.5, в том числе по источникам финансирования», «Итого </w:t>
      </w:r>
      <w:r>
        <w:rPr>
          <w:sz w:val="28"/>
          <w:szCs w:val="28"/>
        </w:rPr>
        <w:br/>
        <w:t xml:space="preserve">по основному мероприятию 1.1.1.1, в том числе по источникам финансирования», «Итого по задаче 1.1.1, в том числе </w:t>
      </w:r>
      <w:r>
        <w:rPr>
          <w:sz w:val="28"/>
          <w:szCs w:val="28"/>
        </w:rPr>
        <w:br/>
        <w:t xml:space="preserve">по источникам финансирования» изложить в следующей ред</w:t>
      </w:r>
      <w:r>
        <w:rPr>
          <w:sz w:val="28"/>
          <w:szCs w:val="28"/>
        </w:rPr>
        <w:t xml:space="preserve">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82"/>
        <w:gridCol w:w="2800"/>
        <w:gridCol w:w="1206"/>
        <w:gridCol w:w="1325"/>
        <w:gridCol w:w="1275"/>
        <w:gridCol w:w="2800"/>
        <w:gridCol w:w="533"/>
        <w:gridCol w:w="993"/>
        <w:gridCol w:w="1732"/>
        <w:gridCol w:w="1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1.1.1.1.5.1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разработке проектов межевания территории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проведению комплексных кадастровых работ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кадастровых кварталов, в отношении которых разработаны проекты межевания территории и проведен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</w:rPr>
              <w:t xml:space="preserve">комплексные кадастровые работы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1458,776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1193,544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1.1.1.1.5,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2652,320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1458,776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1193,544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18644,770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задаче 1.1.1,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18644,770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</w:t>
      </w:r>
      <w:r>
        <w:rPr>
          <w:sz w:val="28"/>
          <w:szCs w:val="28"/>
        </w:rPr>
        <w:t xml:space="preserve">. строку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73"/>
        <w:gridCol w:w="6270"/>
        <w:gridCol w:w="11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всего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22006,186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18644,770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Пермского 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1986,850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yellow"/>
              </w:rPr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Российской 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1374,566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Приложение 3 изложить в следующей редакции:</w:t>
      </w:r>
      <w:r>
        <w:rPr>
          <w:sz w:val="28"/>
          <w:szCs w:val="28"/>
        </w:rPr>
      </w:r>
    </w:p>
    <w:p>
      <w:pPr>
        <w:ind w:firstLine="567"/>
        <w:jc w:val="center"/>
        <w:spacing w:line="240" w:lineRule="exact"/>
        <w:rPr>
          <w:b/>
          <w:sz w:val="28"/>
          <w:szCs w:val="24"/>
        </w:rPr>
      </w:pPr>
      <w:r>
        <w:rPr>
          <w:sz w:val="28"/>
          <w:szCs w:val="24"/>
        </w:rPr>
        <w:t xml:space="preserve">«</w:t>
      </w:r>
      <w:r>
        <w:rPr>
          <w:b/>
          <w:sz w:val="28"/>
          <w:szCs w:val="24"/>
        </w:rPr>
        <w:t xml:space="preserve">ПЛАН-ГРАФИК</w:t>
      </w:r>
      <w:r>
        <w:rPr>
          <w:b/>
          <w:sz w:val="28"/>
          <w:szCs w:val="24"/>
        </w:rPr>
      </w:r>
    </w:p>
    <w:p>
      <w:pPr>
        <w:ind w:firstLine="567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подпрограммы 1.2 «Повышение эффективности управления </w:t>
      </w:r>
      <w:r>
        <w:rPr>
          <w:b/>
          <w:sz w:val="28"/>
          <w:szCs w:val="24"/>
        </w:rPr>
      </w:r>
    </w:p>
    <w:p>
      <w:pPr>
        <w:ind w:firstLine="567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земельными ресурсами путем развития информационной системы </w:t>
      </w:r>
      <w:r>
        <w:rPr>
          <w:b/>
          <w:sz w:val="28"/>
          <w:szCs w:val="24"/>
        </w:rPr>
      </w:r>
    </w:p>
    <w:p>
      <w:pPr>
        <w:ind w:firstLine="567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управления землями»</w:t>
      </w:r>
      <w:r>
        <w:rPr>
          <w:b/>
          <w:sz w:val="28"/>
          <w:szCs w:val="24"/>
        </w:rPr>
        <w:t xml:space="preserve"> муниципальной программы «Управление </w:t>
      </w:r>
      <w:r>
        <w:rPr>
          <w:b/>
          <w:sz w:val="28"/>
          <w:szCs w:val="24"/>
        </w:rPr>
      </w:r>
    </w:p>
    <w:p>
      <w:pPr>
        <w:ind w:firstLine="567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земельными ресурсами города Перми» на 2024 год</w:t>
      </w:r>
      <w:r>
        <w:rPr>
          <w:b/>
          <w:sz w:val="28"/>
          <w:szCs w:val="24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12"/>
        <w:gridCol w:w="2054"/>
        <w:gridCol w:w="1250"/>
        <w:gridCol w:w="1684"/>
        <w:gridCol w:w="1684"/>
        <w:gridCol w:w="2055"/>
        <w:gridCol w:w="553"/>
        <w:gridCol w:w="1026"/>
        <w:gridCol w:w="1795"/>
        <w:gridCol w:w="17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Код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Участник программы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начала реализации по</w:t>
            </w:r>
            <w:r>
              <w:rPr>
                <w:sz w:val="22"/>
                <w:szCs w:val="28"/>
              </w:rPr>
              <w:t xml:space="preserve">дмероприятия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окончания реализации подмероприятия</w:t>
            </w:r>
            <w:r>
              <w:rPr>
                <w:sz w:val="22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Показатель непосредственного результата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Источник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Объем финансирования, тыс. руб.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 изм.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значение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1112"/>
        <w:gridCol w:w="2054"/>
        <w:gridCol w:w="1250"/>
        <w:gridCol w:w="1684"/>
        <w:gridCol w:w="1684"/>
        <w:gridCol w:w="2055"/>
        <w:gridCol w:w="553"/>
        <w:gridCol w:w="1026"/>
        <w:gridCol w:w="1824"/>
        <w:gridCol w:w="171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</w:t>
            </w:r>
            <w:r>
              <w:rPr>
                <w:sz w:val="22"/>
                <w:szCs w:val="28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Задача. Обеспечение полноценного функционирования информационной системы управления землями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</w:t>
            </w:r>
            <w:r>
              <w:rPr>
                <w:sz w:val="22"/>
                <w:szCs w:val="28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6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Ведение информационной системы управления землями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</w:t>
            </w:r>
            <w:r>
              <w:rPr>
                <w:sz w:val="22"/>
                <w:szCs w:val="28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Сопровождение и модернизация информационной системы управления землями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Оказание услуг</w:t>
            </w:r>
            <w:r>
              <w:rPr>
                <w:sz w:val="22"/>
                <w:szCs w:val="28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поддержке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доработке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оказанных услуг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поддержке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 доработке ИСУЗ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2674,667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Разработка подсистем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проведение работ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 расширению </w:t>
            </w:r>
            <w:r>
              <w:rPr>
                <w:sz w:val="22"/>
                <w:szCs w:val="28"/>
              </w:rPr>
              <w:t xml:space="preserve">функционала подсистем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разрабатываемых подсистем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подсистем,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проведены работы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по расширению функционала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8690,000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Приобретение оборудования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фу</w:t>
            </w:r>
            <w:bookmarkStart w:id="0" w:name="_GoBack"/>
            <w:r/>
            <w:bookmarkEnd w:id="0"/>
            <w:r>
              <w:rPr>
                <w:sz w:val="22"/>
                <w:szCs w:val="28"/>
              </w:rPr>
              <w:t xml:space="preserve">нкциони-рования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приобретенного оборудования, необходимого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функциони-рования 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2001,085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Перевод технических дел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электронный вид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технических дел, переве</w:t>
            </w:r>
            <w:r>
              <w:rPr>
                <w:sz w:val="22"/>
                <w:szCs w:val="28"/>
              </w:rPr>
              <w:t xml:space="preserve">денных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электронный вид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3613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2169,600</w:t>
            </w:r>
            <w:r>
              <w:rPr>
                <w:sz w:val="22"/>
                <w:szCs w:val="28"/>
                <w:highlight w:val="yellow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9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15535,352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1.2.1.1.2</w:t>
            </w:r>
            <w:r>
              <w:rPr>
                <w:sz w:val="22"/>
                <w:szCs w:val="28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6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Обеспечение защиты персональных данных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1.2.1.1.2.1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Продление права использования средств защиты информации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объектов,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в отношении которых продлено право использо-вания средств защиты информации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247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1043,053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1.2.1.1.2.2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Оказание услуг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приобретение программного обеспечения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обеспечения защиты ИСПДН </w:t>
            </w:r>
            <w:r>
              <w:rPr>
                <w:sz w:val="22"/>
                <w:szCs w:val="28"/>
              </w:rPr>
              <w:t xml:space="preserve">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ДЗО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количество оказанных услуг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 программного обеспечения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для обеспечения защиты ИСПДН </w:t>
            </w:r>
            <w:r>
              <w:rPr>
                <w:sz w:val="22"/>
                <w:szCs w:val="28"/>
              </w:rPr>
              <w:t xml:space="preserve">ИСУЗ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176,000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9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</w:rPr>
              <w:t xml:space="preserve">1219,053</w:t>
            </w:r>
            <w:r>
              <w:rPr>
                <w:sz w:val="22"/>
                <w:szCs w:val="28"/>
                <w:highlight w:val="yellow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9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9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9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16754,405</w:t>
            </w:r>
            <w:r>
              <w:rPr>
                <w:sz w:val="22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20" w:h="11900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1019"/>
      </w:rPr>
      <w:framePr w:wrap="around" w:vAnchor="text" w:hAnchor="margin" w:xAlign="center" w:y="1"/>
    </w:pPr>
    <w:r>
      <w:rPr>
        <w:rStyle w:val="1019"/>
      </w:rPr>
      <w:fldChar w:fldCharType="begin"/>
    </w:r>
    <w:r>
      <w:rPr>
        <w:rStyle w:val="1019"/>
      </w:rPr>
      <w:instrText xml:space="preserve">PAGE  </w:instrText>
    </w:r>
    <w:r>
      <w:rPr>
        <w:rStyle w:val="1019"/>
      </w:rPr>
      <w:fldChar w:fldCharType="end"/>
    </w:r>
    <w:r>
      <w:rPr>
        <w:rStyle w:val="1019"/>
      </w:rPr>
    </w:r>
  </w:p>
  <w:p>
    <w:pPr>
      <w:pStyle w:val="8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1019"/>
      </w:rPr>
      <w:framePr w:wrap="around" w:vAnchor="text" w:hAnchor="margin" w:xAlign="center" w:y="1"/>
    </w:pPr>
    <w:r>
      <w:rPr>
        <w:rStyle w:val="1019"/>
      </w:rPr>
      <w:fldChar w:fldCharType="begin"/>
    </w:r>
    <w:r>
      <w:rPr>
        <w:rStyle w:val="1019"/>
      </w:rPr>
      <w:instrText xml:space="preserve">PAGE  </w:instrText>
    </w:r>
    <w:r>
      <w:rPr>
        <w:rStyle w:val="1019"/>
      </w:rPr>
      <w:fldChar w:fldCharType="end"/>
    </w:r>
    <w:r>
      <w:rPr>
        <w:rStyle w:val="1019"/>
      </w:rPr>
    </w:r>
  </w:p>
  <w:p>
    <w:pPr>
      <w:pStyle w:val="867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5"/>
  </w:num>
  <w:num w:numId="4">
    <w:abstractNumId w:val="38"/>
  </w:num>
  <w:num w:numId="5">
    <w:abstractNumId w:val="30"/>
  </w:num>
  <w:num w:numId="6">
    <w:abstractNumId w:val="2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31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32"/>
  </w:num>
  <w:num w:numId="18">
    <w:abstractNumId w:val="26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29"/>
  </w:num>
  <w:num w:numId="24">
    <w:abstractNumId w:val="0"/>
  </w:num>
  <w:num w:numId="25">
    <w:abstractNumId w:val="36"/>
  </w:num>
  <w:num w:numId="26">
    <w:abstractNumId w:val="14"/>
  </w:num>
  <w:num w:numId="27">
    <w:abstractNumId w:val="9"/>
  </w:num>
  <w:num w:numId="28">
    <w:abstractNumId w:val="20"/>
  </w:num>
  <w:num w:numId="29">
    <w:abstractNumId w:val="27"/>
  </w:num>
  <w:num w:numId="30">
    <w:abstractNumId w:val="16"/>
  </w:num>
  <w:num w:numId="31">
    <w:abstractNumId w:val="34"/>
  </w:num>
  <w:num w:numId="32">
    <w:abstractNumId w:val="37"/>
  </w:num>
  <w:num w:numId="33">
    <w:abstractNumId w:val="33"/>
  </w:num>
  <w:num w:numId="34">
    <w:abstractNumId w:val="28"/>
  </w:num>
  <w:num w:numId="35">
    <w:abstractNumId w:val="19"/>
  </w:num>
  <w:num w:numId="36">
    <w:abstractNumId w:val="18"/>
  </w:num>
  <w:num w:numId="37">
    <w:abstractNumId w:val="17"/>
  </w:num>
  <w:num w:numId="38">
    <w:abstractNumId w:val="7"/>
  </w:num>
  <w:num w:numId="39">
    <w:abstractNumId w:val="3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846"/>
    <w:link w:val="837"/>
    <w:uiPriority w:val="9"/>
    <w:rPr>
      <w:rFonts w:ascii="Arial" w:hAnsi="Arial" w:eastAsia="Arial" w:cs="Arial"/>
      <w:sz w:val="40"/>
      <w:szCs w:val="40"/>
    </w:rPr>
  </w:style>
  <w:style w:type="character" w:styleId="823">
    <w:name w:val="Heading 2 Char"/>
    <w:basedOn w:val="846"/>
    <w:link w:val="838"/>
    <w:uiPriority w:val="9"/>
    <w:rPr>
      <w:rFonts w:ascii="Arial" w:hAnsi="Arial" w:eastAsia="Arial" w:cs="Arial"/>
      <w:sz w:val="34"/>
    </w:rPr>
  </w:style>
  <w:style w:type="character" w:styleId="824">
    <w:name w:val="Heading 3 Char"/>
    <w:basedOn w:val="846"/>
    <w:link w:val="839"/>
    <w:uiPriority w:val="9"/>
    <w:rPr>
      <w:rFonts w:ascii="Arial" w:hAnsi="Arial" w:eastAsia="Arial" w:cs="Arial"/>
      <w:sz w:val="30"/>
      <w:szCs w:val="30"/>
    </w:rPr>
  </w:style>
  <w:style w:type="character" w:styleId="825">
    <w:name w:val="Heading 4 Char"/>
    <w:basedOn w:val="846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826">
    <w:name w:val="Heading 5 Char"/>
    <w:basedOn w:val="846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827">
    <w:name w:val="Heading 6 Char"/>
    <w:basedOn w:val="846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28">
    <w:name w:val="Heading 7 Char"/>
    <w:basedOn w:val="846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8 Char"/>
    <w:basedOn w:val="846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830">
    <w:name w:val="Heading 9 Char"/>
    <w:basedOn w:val="846"/>
    <w:link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831">
    <w:name w:val="Subtitle Char"/>
    <w:basedOn w:val="846"/>
    <w:link w:val="861"/>
    <w:uiPriority w:val="11"/>
    <w:rPr>
      <w:sz w:val="24"/>
      <w:szCs w:val="24"/>
    </w:rPr>
  </w:style>
  <w:style w:type="character" w:styleId="832">
    <w:name w:val="Quote Char"/>
    <w:link w:val="863"/>
    <w:uiPriority w:val="29"/>
    <w:rPr>
      <w:i/>
    </w:rPr>
  </w:style>
  <w:style w:type="character" w:styleId="833">
    <w:name w:val="Intense Quote Char"/>
    <w:link w:val="865"/>
    <w:uiPriority w:val="30"/>
    <w:rPr>
      <w:i/>
    </w:rPr>
  </w:style>
  <w:style w:type="character" w:styleId="834">
    <w:name w:val="Footnote Text Char"/>
    <w:link w:val="1000"/>
    <w:uiPriority w:val="99"/>
    <w:rPr>
      <w:sz w:val="18"/>
    </w:rPr>
  </w:style>
  <w:style w:type="character" w:styleId="835">
    <w:name w:val="Endnote Text Char"/>
    <w:link w:val="1003"/>
    <w:uiPriority w:val="99"/>
    <w:rPr>
      <w:sz w:val="20"/>
    </w:rPr>
  </w:style>
  <w:style w:type="paragraph" w:styleId="836" w:default="1">
    <w:name w:val="Normal"/>
    <w:qFormat/>
    <w:rPr>
      <w:lang w:eastAsia="ru-RU"/>
    </w:rPr>
  </w:style>
  <w:style w:type="paragraph" w:styleId="837">
    <w:name w:val="Heading 1"/>
    <w:basedOn w:val="836"/>
    <w:next w:val="836"/>
    <w:link w:val="849"/>
    <w:qFormat/>
    <w:pPr>
      <w:ind w:right="-1" w:firstLine="709"/>
      <w:jc w:val="both"/>
      <w:keepNext/>
      <w:outlineLvl w:val="0"/>
    </w:pPr>
    <w:rPr>
      <w:sz w:val="24"/>
    </w:rPr>
  </w:style>
  <w:style w:type="paragraph" w:styleId="838">
    <w:name w:val="Heading 2"/>
    <w:basedOn w:val="836"/>
    <w:next w:val="836"/>
    <w:link w:val="850"/>
    <w:qFormat/>
    <w:pPr>
      <w:ind w:right="-1"/>
      <w:jc w:val="both"/>
      <w:keepNext/>
      <w:outlineLvl w:val="1"/>
    </w:pPr>
    <w:rPr>
      <w:sz w:val="24"/>
    </w:rPr>
  </w:style>
  <w:style w:type="paragraph" w:styleId="839">
    <w:name w:val="Heading 3"/>
    <w:basedOn w:val="836"/>
    <w:next w:val="836"/>
    <w:link w:val="8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0">
    <w:name w:val="Heading 4"/>
    <w:basedOn w:val="836"/>
    <w:next w:val="836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836"/>
    <w:next w:val="836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836"/>
    <w:next w:val="836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836"/>
    <w:next w:val="836"/>
    <w:link w:val="8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836"/>
    <w:next w:val="836"/>
    <w:link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836"/>
    <w:next w:val="836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1 Знак"/>
    <w:link w:val="837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Заголовок 2 Знак"/>
    <w:link w:val="838"/>
    <w:uiPriority w:val="9"/>
    <w:rPr>
      <w:rFonts w:ascii="Arial" w:hAnsi="Arial" w:eastAsia="Arial" w:cs="Arial"/>
      <w:sz w:val="34"/>
    </w:rPr>
  </w:style>
  <w:style w:type="character" w:styleId="851" w:customStyle="1">
    <w:name w:val="Заголовок 3 Знак"/>
    <w:link w:val="839"/>
    <w:uiPriority w:val="9"/>
    <w:rPr>
      <w:rFonts w:ascii="Arial" w:hAnsi="Arial" w:eastAsia="Arial" w:cs="Arial"/>
      <w:sz w:val="30"/>
      <w:szCs w:val="30"/>
    </w:rPr>
  </w:style>
  <w:style w:type="character" w:styleId="852" w:customStyle="1">
    <w:name w:val="Заголовок 4 Знак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Заголовок 5 Знак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Заголовок 6 Знак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Заголовок 7 Знак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Заголовок 8 Знак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Заголовок 9 Знак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59">
    <w:name w:val="Title"/>
    <w:basedOn w:val="836"/>
    <w:next w:val="836"/>
    <w:link w:val="1124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60" w:customStyle="1">
    <w:name w:val="Title Char"/>
    <w:uiPriority w:val="10"/>
    <w:rPr>
      <w:sz w:val="48"/>
      <w:szCs w:val="48"/>
    </w:rPr>
  </w:style>
  <w:style w:type="paragraph" w:styleId="861">
    <w:name w:val="Subtitle"/>
    <w:basedOn w:val="836"/>
    <w:next w:val="836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 w:customStyle="1">
    <w:name w:val="Подзаголовок Знак"/>
    <w:link w:val="861"/>
    <w:uiPriority w:val="11"/>
    <w:rPr>
      <w:sz w:val="24"/>
      <w:szCs w:val="24"/>
    </w:rPr>
  </w:style>
  <w:style w:type="paragraph" w:styleId="863">
    <w:name w:val="Quote"/>
    <w:basedOn w:val="836"/>
    <w:next w:val="836"/>
    <w:link w:val="864"/>
    <w:uiPriority w:val="29"/>
    <w:qFormat/>
    <w:pPr>
      <w:ind w:left="720" w:right="720"/>
    </w:pPr>
    <w:rPr>
      <w:i/>
    </w:rPr>
  </w:style>
  <w:style w:type="character" w:styleId="864" w:customStyle="1">
    <w:name w:val="Цитата 2 Знак"/>
    <w:link w:val="863"/>
    <w:uiPriority w:val="29"/>
    <w:rPr>
      <w:i/>
    </w:rPr>
  </w:style>
  <w:style w:type="paragraph" w:styleId="865">
    <w:name w:val="Intense Quote"/>
    <w:basedOn w:val="836"/>
    <w:next w:val="836"/>
    <w:link w:val="8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 w:customStyle="1">
    <w:name w:val="Выделенная цитата Знак"/>
    <w:link w:val="865"/>
    <w:uiPriority w:val="30"/>
    <w:rPr>
      <w:i/>
    </w:rPr>
  </w:style>
  <w:style w:type="paragraph" w:styleId="867">
    <w:name w:val="Header"/>
    <w:basedOn w:val="836"/>
    <w:link w:val="1022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Header Char"/>
    <w:uiPriority w:val="99"/>
  </w:style>
  <w:style w:type="paragraph" w:styleId="869">
    <w:name w:val="Footer"/>
    <w:basedOn w:val="836"/>
    <w:link w:val="1099"/>
    <w:pPr>
      <w:tabs>
        <w:tab w:val="center" w:pos="4153" w:leader="none"/>
        <w:tab w:val="right" w:pos="8306" w:leader="none"/>
      </w:tabs>
    </w:pPr>
  </w:style>
  <w:style w:type="character" w:styleId="870" w:customStyle="1">
    <w:name w:val="Footer Char"/>
    <w:uiPriority w:val="99"/>
  </w:style>
  <w:style w:type="paragraph" w:styleId="871">
    <w:name w:val="Caption"/>
    <w:basedOn w:val="836"/>
    <w:next w:val="83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72" w:customStyle="1">
    <w:name w:val="Caption Char"/>
    <w:uiPriority w:val="99"/>
  </w:style>
  <w:style w:type="table" w:styleId="873">
    <w:name w:val="Table Grid"/>
    <w:basedOn w:val="84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9">
    <w:name w:val="Hyperlink"/>
    <w:unhideWhenUsed/>
    <w:rPr>
      <w:color w:val="0000ff"/>
      <w:u w:val="single"/>
    </w:rPr>
  </w:style>
  <w:style w:type="paragraph" w:styleId="1000">
    <w:name w:val="footnote text"/>
    <w:basedOn w:val="836"/>
    <w:link w:val="1001"/>
    <w:uiPriority w:val="99"/>
    <w:semiHidden/>
    <w:unhideWhenUsed/>
    <w:pPr>
      <w:spacing w:after="40"/>
    </w:pPr>
    <w:rPr>
      <w:sz w:val="18"/>
    </w:rPr>
  </w:style>
  <w:style w:type="character" w:styleId="1001" w:customStyle="1">
    <w:name w:val="Текст сноски Знак"/>
    <w:link w:val="1000"/>
    <w:uiPriority w:val="99"/>
    <w:rPr>
      <w:sz w:val="18"/>
    </w:rPr>
  </w:style>
  <w:style w:type="character" w:styleId="1002">
    <w:name w:val="footnote reference"/>
    <w:uiPriority w:val="99"/>
    <w:unhideWhenUsed/>
    <w:rPr>
      <w:vertAlign w:val="superscript"/>
    </w:rPr>
  </w:style>
  <w:style w:type="paragraph" w:styleId="1003">
    <w:name w:val="endnote text"/>
    <w:basedOn w:val="836"/>
    <w:link w:val="1004"/>
    <w:uiPriority w:val="99"/>
    <w:semiHidden/>
    <w:unhideWhenUsed/>
  </w:style>
  <w:style w:type="character" w:styleId="1004" w:customStyle="1">
    <w:name w:val="Текст концевой сноски Знак"/>
    <w:link w:val="1003"/>
    <w:uiPriority w:val="99"/>
    <w:rPr>
      <w:sz w:val="20"/>
    </w:rPr>
  </w:style>
  <w:style w:type="character" w:styleId="1005">
    <w:name w:val="endnote reference"/>
    <w:uiPriority w:val="99"/>
    <w:semiHidden/>
    <w:unhideWhenUsed/>
    <w:rPr>
      <w:vertAlign w:val="superscript"/>
    </w:rPr>
  </w:style>
  <w:style w:type="paragraph" w:styleId="1006">
    <w:name w:val="toc 1"/>
    <w:basedOn w:val="836"/>
    <w:next w:val="836"/>
    <w:uiPriority w:val="39"/>
    <w:unhideWhenUsed/>
    <w:pPr>
      <w:spacing w:after="57"/>
    </w:pPr>
  </w:style>
  <w:style w:type="paragraph" w:styleId="1007">
    <w:name w:val="toc 2"/>
    <w:basedOn w:val="836"/>
    <w:next w:val="836"/>
    <w:uiPriority w:val="39"/>
    <w:unhideWhenUsed/>
    <w:pPr>
      <w:ind w:left="283"/>
      <w:spacing w:after="57"/>
    </w:pPr>
  </w:style>
  <w:style w:type="paragraph" w:styleId="1008">
    <w:name w:val="toc 3"/>
    <w:basedOn w:val="836"/>
    <w:next w:val="836"/>
    <w:uiPriority w:val="39"/>
    <w:unhideWhenUsed/>
    <w:pPr>
      <w:ind w:left="567"/>
      <w:spacing w:after="57"/>
    </w:pPr>
  </w:style>
  <w:style w:type="paragraph" w:styleId="1009">
    <w:name w:val="toc 4"/>
    <w:basedOn w:val="836"/>
    <w:next w:val="836"/>
    <w:uiPriority w:val="39"/>
    <w:unhideWhenUsed/>
    <w:pPr>
      <w:ind w:left="850"/>
      <w:spacing w:after="57"/>
    </w:pPr>
  </w:style>
  <w:style w:type="paragraph" w:styleId="1010">
    <w:name w:val="toc 5"/>
    <w:basedOn w:val="836"/>
    <w:next w:val="836"/>
    <w:uiPriority w:val="39"/>
    <w:unhideWhenUsed/>
    <w:pPr>
      <w:ind w:left="1134"/>
      <w:spacing w:after="57"/>
    </w:pPr>
  </w:style>
  <w:style w:type="paragraph" w:styleId="1011">
    <w:name w:val="toc 6"/>
    <w:basedOn w:val="836"/>
    <w:next w:val="836"/>
    <w:uiPriority w:val="39"/>
    <w:unhideWhenUsed/>
    <w:pPr>
      <w:ind w:left="1417"/>
      <w:spacing w:after="57"/>
    </w:pPr>
  </w:style>
  <w:style w:type="paragraph" w:styleId="1012">
    <w:name w:val="toc 7"/>
    <w:basedOn w:val="836"/>
    <w:next w:val="836"/>
    <w:uiPriority w:val="39"/>
    <w:unhideWhenUsed/>
    <w:pPr>
      <w:ind w:left="1701"/>
      <w:spacing w:after="57"/>
    </w:pPr>
  </w:style>
  <w:style w:type="paragraph" w:styleId="1013">
    <w:name w:val="toc 8"/>
    <w:basedOn w:val="836"/>
    <w:next w:val="836"/>
    <w:uiPriority w:val="39"/>
    <w:unhideWhenUsed/>
    <w:pPr>
      <w:ind w:left="1984"/>
      <w:spacing w:after="57"/>
    </w:pPr>
  </w:style>
  <w:style w:type="paragraph" w:styleId="1014">
    <w:name w:val="toc 9"/>
    <w:basedOn w:val="836"/>
    <w:next w:val="836"/>
    <w:uiPriority w:val="39"/>
    <w:unhideWhenUsed/>
    <w:pPr>
      <w:ind w:left="2268"/>
      <w:spacing w:after="57"/>
    </w:pPr>
  </w:style>
  <w:style w:type="paragraph" w:styleId="1015">
    <w:name w:val="TOC Heading"/>
    <w:uiPriority w:val="39"/>
    <w:unhideWhenUsed/>
  </w:style>
  <w:style w:type="paragraph" w:styleId="1016">
    <w:name w:val="table of figures"/>
    <w:basedOn w:val="836"/>
    <w:next w:val="836"/>
    <w:uiPriority w:val="99"/>
    <w:unhideWhenUsed/>
  </w:style>
  <w:style w:type="paragraph" w:styleId="1017">
    <w:name w:val="Body Text"/>
    <w:basedOn w:val="836"/>
    <w:link w:val="1041"/>
    <w:pPr>
      <w:ind w:right="3117"/>
    </w:pPr>
    <w:rPr>
      <w:rFonts w:ascii="Courier New" w:hAnsi="Courier New"/>
      <w:sz w:val="26"/>
    </w:rPr>
  </w:style>
  <w:style w:type="paragraph" w:styleId="1018">
    <w:name w:val="Body Text Indent"/>
    <w:basedOn w:val="836"/>
    <w:pPr>
      <w:ind w:right="-1"/>
      <w:jc w:val="both"/>
    </w:pPr>
    <w:rPr>
      <w:sz w:val="26"/>
    </w:rPr>
  </w:style>
  <w:style w:type="character" w:styleId="1019">
    <w:name w:val="page number"/>
    <w:basedOn w:val="846"/>
  </w:style>
  <w:style w:type="paragraph" w:styleId="1020">
    <w:name w:val="Balloon Text"/>
    <w:basedOn w:val="836"/>
    <w:link w:val="1021"/>
    <w:rPr>
      <w:rFonts w:ascii="Segoe UI" w:hAnsi="Segoe UI" w:cs="Segoe UI"/>
      <w:sz w:val="18"/>
      <w:szCs w:val="18"/>
    </w:rPr>
  </w:style>
  <w:style w:type="character" w:styleId="1021" w:customStyle="1">
    <w:name w:val="Текст выноски Знак"/>
    <w:link w:val="1020"/>
    <w:rPr>
      <w:rFonts w:ascii="Segoe UI" w:hAnsi="Segoe UI" w:cs="Segoe UI"/>
      <w:sz w:val="18"/>
      <w:szCs w:val="18"/>
    </w:rPr>
  </w:style>
  <w:style w:type="character" w:styleId="1022" w:customStyle="1">
    <w:name w:val="Верхний колонтитул Знак"/>
    <w:link w:val="867"/>
    <w:uiPriority w:val="99"/>
  </w:style>
  <w:style w:type="numbering" w:styleId="1023" w:customStyle="1">
    <w:name w:val="Нет списка1"/>
    <w:next w:val="848"/>
    <w:uiPriority w:val="99"/>
    <w:semiHidden/>
    <w:unhideWhenUsed/>
  </w:style>
  <w:style w:type="character" w:styleId="1024">
    <w:name w:val="FollowedHyperlink"/>
    <w:uiPriority w:val="99"/>
    <w:unhideWhenUsed/>
    <w:rPr>
      <w:color w:val="800080"/>
      <w:u w:val="single"/>
    </w:rPr>
  </w:style>
  <w:style w:type="paragraph" w:styleId="1025" w:customStyle="1">
    <w:name w:val="xl65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66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xl67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68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9" w:customStyle="1">
    <w:name w:val="xl69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xl70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31" w:customStyle="1">
    <w:name w:val="xl71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 w:customStyle="1">
    <w:name w:val="xl72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3" w:customStyle="1">
    <w:name w:val="xl73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4" w:customStyle="1">
    <w:name w:val="xl74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5" w:customStyle="1">
    <w:name w:val="xl75"/>
    <w:basedOn w:val="8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 w:customStyle="1">
    <w:name w:val="xl76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7" w:customStyle="1">
    <w:name w:val="xl77"/>
    <w:basedOn w:val="83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8" w:customStyle="1">
    <w:name w:val="xl78"/>
    <w:basedOn w:val="8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9" w:customStyle="1">
    <w:name w:val="xl79"/>
    <w:basedOn w:val="8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40" w:customStyle="1">
    <w:name w:val="Форма"/>
    <w:rPr>
      <w:sz w:val="28"/>
      <w:szCs w:val="28"/>
      <w:lang w:eastAsia="ru-RU"/>
    </w:rPr>
  </w:style>
  <w:style w:type="character" w:styleId="1041" w:customStyle="1">
    <w:name w:val="Основной текст Знак"/>
    <w:link w:val="1017"/>
    <w:rPr>
      <w:rFonts w:ascii="Courier New" w:hAnsi="Courier New"/>
      <w:sz w:val="26"/>
    </w:rPr>
  </w:style>
  <w:style w:type="paragraph" w:styleId="1042" w:customStyle="1">
    <w:name w:val="ConsPlusNormal"/>
    <w:rPr>
      <w:sz w:val="28"/>
      <w:szCs w:val="28"/>
      <w:lang w:eastAsia="ru-RU"/>
    </w:rPr>
  </w:style>
  <w:style w:type="numbering" w:styleId="1043" w:customStyle="1">
    <w:name w:val="Нет списка11"/>
    <w:next w:val="848"/>
    <w:uiPriority w:val="99"/>
    <w:semiHidden/>
    <w:unhideWhenUsed/>
  </w:style>
  <w:style w:type="numbering" w:styleId="1044" w:customStyle="1">
    <w:name w:val="Нет списка111"/>
    <w:next w:val="848"/>
    <w:uiPriority w:val="99"/>
    <w:semiHidden/>
    <w:unhideWhenUsed/>
  </w:style>
  <w:style w:type="paragraph" w:styleId="1045" w:customStyle="1">
    <w:name w:val="font5"/>
    <w:basedOn w:val="83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6" w:customStyle="1">
    <w:name w:val="xl80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81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8" w:customStyle="1">
    <w:name w:val="xl82"/>
    <w:basedOn w:val="83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9" w:customStyle="1">
    <w:name w:val="xl83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0" w:customStyle="1">
    <w:name w:val="xl84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85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2" w:customStyle="1">
    <w:name w:val="xl86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87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4" w:customStyle="1">
    <w:name w:val="xl88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 w:customStyle="1">
    <w:name w:val="xl89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6" w:customStyle="1">
    <w:name w:val="xl90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91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 w:customStyle="1">
    <w:name w:val="xl92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9" w:customStyle="1">
    <w:name w:val="xl93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 w:customStyle="1">
    <w:name w:val="xl94"/>
    <w:basedOn w:val="83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1" w:customStyle="1">
    <w:name w:val="xl95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 w:customStyle="1">
    <w:name w:val="xl96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3" w:customStyle="1">
    <w:name w:val="xl97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4" w:customStyle="1">
    <w:name w:val="xl98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5" w:customStyle="1">
    <w:name w:val="xl99"/>
    <w:basedOn w:val="83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6" w:customStyle="1">
    <w:name w:val="xl100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01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02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103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04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05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06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07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08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09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10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11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8" w:customStyle="1">
    <w:name w:val="xl112"/>
    <w:basedOn w:val="83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9" w:customStyle="1">
    <w:name w:val="xl113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14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15"/>
    <w:basedOn w:val="83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82" w:customStyle="1">
    <w:name w:val="xl116"/>
    <w:basedOn w:val="8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 w:customStyle="1">
    <w:name w:val="xl117"/>
    <w:basedOn w:val="83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18"/>
    <w:basedOn w:val="8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19"/>
    <w:basedOn w:val="8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6" w:customStyle="1">
    <w:name w:val="xl120"/>
    <w:basedOn w:val="8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 w:customStyle="1">
    <w:name w:val="xl121"/>
    <w:basedOn w:val="8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8" w:customStyle="1">
    <w:name w:val="xl122"/>
    <w:basedOn w:val="8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123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0" w:customStyle="1">
    <w:name w:val="xl124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125"/>
    <w:basedOn w:val="8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92" w:customStyle="1">
    <w:name w:val="Нет списка2"/>
    <w:next w:val="848"/>
    <w:uiPriority w:val="99"/>
    <w:semiHidden/>
    <w:unhideWhenUsed/>
  </w:style>
  <w:style w:type="numbering" w:styleId="1093" w:customStyle="1">
    <w:name w:val="Нет списка3"/>
    <w:next w:val="848"/>
    <w:uiPriority w:val="99"/>
    <w:semiHidden/>
    <w:unhideWhenUsed/>
  </w:style>
  <w:style w:type="paragraph" w:styleId="1094" w:customStyle="1">
    <w:name w:val="font6"/>
    <w:basedOn w:val="8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5" w:customStyle="1">
    <w:name w:val="font7"/>
    <w:basedOn w:val="8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6" w:customStyle="1">
    <w:name w:val="font8"/>
    <w:basedOn w:val="8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7" w:customStyle="1">
    <w:name w:val="Нет списка4"/>
    <w:next w:val="848"/>
    <w:uiPriority w:val="99"/>
    <w:semiHidden/>
    <w:unhideWhenUsed/>
  </w:style>
  <w:style w:type="paragraph" w:styleId="1098">
    <w:name w:val="List Paragraph"/>
    <w:basedOn w:val="836"/>
    <w:pPr>
      <w:ind w:left="708" w:firstLine="720"/>
      <w:jc w:val="both"/>
    </w:pPr>
    <w:rPr>
      <w:sz w:val="28"/>
      <w:szCs w:val="24"/>
    </w:rPr>
  </w:style>
  <w:style w:type="character" w:styleId="1099" w:customStyle="1">
    <w:name w:val="Нижний колонтитул Знак"/>
    <w:link w:val="869"/>
  </w:style>
  <w:style w:type="paragraph" w:styleId="1100" w:customStyle="1">
    <w:name w:val="Приложение"/>
    <w:basedOn w:val="10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01" w:customStyle="1">
    <w:name w:val="Подпись на  бланке должностного лица"/>
    <w:basedOn w:val="836"/>
    <w:next w:val="1017"/>
    <w:pPr>
      <w:ind w:left="7088"/>
      <w:spacing w:before="480" w:line="240" w:lineRule="exact"/>
    </w:pPr>
    <w:rPr>
      <w:sz w:val="28"/>
    </w:rPr>
  </w:style>
  <w:style w:type="paragraph" w:styleId="1102">
    <w:name w:val="Signature"/>
    <w:basedOn w:val="836"/>
    <w:next w:val="1017"/>
    <w:link w:val="110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03" w:customStyle="1">
    <w:name w:val="Подпись Знак"/>
    <w:link w:val="1102"/>
    <w:rPr>
      <w:sz w:val="28"/>
    </w:rPr>
  </w:style>
  <w:style w:type="table" w:styleId="1104" w:customStyle="1">
    <w:name w:val="0-19"/>
    <w:basedOn w:val="847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05" w:customStyle="1">
    <w:name w:val="ConsPlusCell"/>
    <w:pPr>
      <w:widowControl w:val="off"/>
    </w:pPr>
    <w:rPr>
      <w:rFonts w:ascii="Arial" w:hAnsi="Arial" w:cs="Arial"/>
      <w:lang w:eastAsia="ru-RU"/>
    </w:rPr>
  </w:style>
  <w:style w:type="paragraph" w:styleId="1106" w:customStyle="1">
    <w:name w:val="Обычный + 12 пт;14 пт;15 см;ConsPlusCell + 12 пт;ConsPlusCell + Times New Roman;Красный;Первая строка:  0;По центру;Справа:  0 см;Узор: Нет (Белый)"/>
    <w:basedOn w:val="836"/>
    <w:rPr>
      <w:color w:val="000000"/>
      <w:sz w:val="24"/>
      <w:szCs w:val="24"/>
    </w:rPr>
  </w:style>
  <w:style w:type="paragraph" w:styleId="1107" w:customStyle="1">
    <w:name w:val="Обычный + По центру;63 см;Обычный + По левому краю;Первая строка:  0 см;Слева:  0"/>
    <w:basedOn w:val="1042"/>
    <w:pPr>
      <w:ind w:firstLine="720"/>
      <w:jc w:val="center"/>
      <w:widowControl w:val="off"/>
    </w:pPr>
    <w:rPr>
      <w:sz w:val="24"/>
      <w:szCs w:val="24"/>
    </w:rPr>
  </w:style>
  <w:style w:type="character" w:styleId="1108" w:customStyle="1">
    <w:name w:val="Font Style183"/>
    <w:rPr>
      <w:rFonts w:ascii="Times New Roman" w:hAnsi="Times New Roman"/>
      <w:b/>
      <w:sz w:val="22"/>
    </w:rPr>
  </w:style>
  <w:style w:type="paragraph" w:styleId="1109" w:customStyle="1">
    <w:name w:val="таб_изм_финансы"/>
    <w:basedOn w:val="836"/>
    <w:link w:val="1110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10" w:customStyle="1">
    <w:name w:val="таб_изм_финансы Знак"/>
    <w:link w:val="1109"/>
    <w:rPr>
      <w:color w:val="ff0000"/>
      <w:sz w:val="24"/>
      <w:szCs w:val="24"/>
    </w:rPr>
  </w:style>
  <w:style w:type="paragraph" w:styleId="1111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112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1113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character" w:styleId="1114">
    <w:name w:val="annotation reference"/>
    <w:rPr>
      <w:sz w:val="16"/>
    </w:rPr>
  </w:style>
  <w:style w:type="paragraph" w:styleId="1115">
    <w:name w:val="annotation text"/>
    <w:basedOn w:val="836"/>
    <w:link w:val="1116"/>
    <w:pPr>
      <w:spacing w:after="200"/>
      <w:widowControl w:val="off"/>
    </w:pPr>
    <w:rPr>
      <w:rFonts w:ascii="Calibri" w:hAnsi="Calibri"/>
      <w:lang w:eastAsia="en-US"/>
    </w:rPr>
  </w:style>
  <w:style w:type="character" w:styleId="1116" w:customStyle="1">
    <w:name w:val="Текст примечания Знак"/>
    <w:link w:val="1115"/>
    <w:rPr>
      <w:rFonts w:ascii="Calibri" w:hAnsi="Calibri"/>
      <w:lang w:eastAsia="en-US"/>
    </w:rPr>
  </w:style>
  <w:style w:type="paragraph" w:styleId="1117">
    <w:name w:val="annotation subject"/>
    <w:basedOn w:val="1115"/>
    <w:next w:val="1115"/>
    <w:link w:val="1118"/>
    <w:rPr>
      <w:b/>
      <w:bCs/>
    </w:rPr>
  </w:style>
  <w:style w:type="character" w:styleId="1118" w:customStyle="1">
    <w:name w:val="Тема примечания Знак"/>
    <w:link w:val="1117"/>
    <w:rPr>
      <w:rFonts w:ascii="Calibri" w:hAnsi="Calibri"/>
      <w:b/>
      <w:bCs/>
      <w:lang w:eastAsia="en-US"/>
    </w:rPr>
  </w:style>
  <w:style w:type="paragraph" w:styleId="1119">
    <w:name w:val="Revision"/>
    <w:hidden/>
    <w:semiHidden/>
    <w:rPr>
      <w:rFonts w:ascii="Calibri" w:hAnsi="Calibri"/>
      <w:sz w:val="22"/>
      <w:szCs w:val="22"/>
      <w:lang w:eastAsia="en-US"/>
    </w:rPr>
  </w:style>
  <w:style w:type="character" w:styleId="1120" w:customStyle="1">
    <w:name w:val="Font Style15"/>
    <w:rPr>
      <w:rFonts w:ascii="Times New Roman" w:hAnsi="Times New Roman"/>
      <w:sz w:val="28"/>
    </w:rPr>
  </w:style>
  <w:style w:type="table" w:styleId="1121" w:customStyle="1">
    <w:name w:val="Сетка таблицы1"/>
    <w:basedOn w:val="847"/>
    <w:next w:val="87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22">
    <w:name w:val="Normal (Web)"/>
    <w:basedOn w:val="836"/>
    <w:pPr>
      <w:spacing w:before="100" w:beforeAutospacing="1" w:after="100" w:afterAutospacing="1"/>
    </w:pPr>
    <w:rPr>
      <w:sz w:val="24"/>
      <w:szCs w:val="24"/>
    </w:rPr>
  </w:style>
  <w:style w:type="character" w:styleId="1123">
    <w:name w:val="Emphasis"/>
    <w:qFormat/>
    <w:rPr>
      <w:i/>
    </w:rPr>
  </w:style>
  <w:style w:type="character" w:styleId="1124" w:customStyle="1">
    <w:name w:val="Название Знак"/>
    <w:link w:val="859"/>
    <w:rPr>
      <w:rFonts w:ascii="Cambria" w:hAnsi="Cambria"/>
      <w:b/>
      <w:bCs/>
      <w:sz w:val="32"/>
      <w:szCs w:val="32"/>
    </w:rPr>
  </w:style>
  <w:style w:type="table" w:styleId="1125" w:customStyle="1">
    <w:name w:val="Табличка-0-19"/>
    <w:basedOn w:val="84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6" w:customStyle="1">
    <w:name w:val="Табличка 0-19"/>
    <w:basedOn w:val="847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27">
    <w:name w:val="Table Classic 3"/>
    <w:basedOn w:val="847"/>
    <w:rPr>
      <w:color w:val="00008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128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2024-12-28T04:45:00Z</dcterms:created>
  <dcterms:modified xsi:type="dcterms:W3CDTF">2024-12-28T09:20:05Z</dcterms:modified>
  <cp:version>917504</cp:version>
</cp:coreProperties>
</file>