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7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6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1289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7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7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6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6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6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1289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66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62"/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682"/>
        <w:spacing w:line="240" w:lineRule="exact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внесении</w:t>
      </w:r>
      <w:r>
        <w:rPr>
          <w:b/>
        </w:rPr>
        <w:t xml:space="preserve"> </w:t>
      </w:r>
      <w:r>
        <w:rPr>
          <w:b/>
        </w:rPr>
        <w:t xml:space="preserve">изменений</w:t>
        <w:br w:type="textWrapping" w:clear="all"/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приложение</w:t>
      </w:r>
      <w:r>
        <w:rPr>
          <w:b/>
        </w:rPr>
        <w:t xml:space="preserve"> </w:t>
      </w:r>
      <w:r>
        <w:rPr>
          <w:b/>
        </w:rPr>
        <w:t xml:space="preserve">2</w:t>
      </w:r>
      <w:r>
        <w:rPr>
          <w:b/>
        </w:rPr>
        <w:t xml:space="preserve"> </w:t>
      </w:r>
      <w:r>
        <w:rPr>
          <w:b/>
        </w:rPr>
        <w:t xml:space="preserve">к</w:t>
      </w:r>
      <w:r>
        <w:rPr>
          <w:b/>
        </w:rPr>
        <w:t xml:space="preserve"> </w:t>
      </w:r>
      <w:r>
        <w:rPr>
          <w:b/>
        </w:rPr>
        <w:t xml:space="preserve">Поряд</w:t>
      </w:r>
      <w:r>
        <w:rPr>
          <w:b/>
        </w:rPr>
        <w:t xml:space="preserve">ку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82"/>
        <w:spacing w:line="240" w:lineRule="exact"/>
        <w:rPr>
          <w:b/>
        </w:rPr>
      </w:pPr>
      <w:r>
        <w:rPr>
          <w:b/>
        </w:rPr>
        <w:t xml:space="preserve">определения</w:t>
      </w:r>
      <w:r>
        <w:rPr>
          <w:b/>
        </w:rPr>
        <w:t xml:space="preserve"> </w:t>
      </w:r>
      <w:r>
        <w:rPr>
          <w:b/>
        </w:rPr>
        <w:t xml:space="preserve">объема</w:t>
      </w:r>
      <w:r>
        <w:rPr>
          <w:b/>
        </w:rPr>
        <w:t xml:space="preserve"> </w:t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условий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82"/>
        <w:spacing w:line="240" w:lineRule="exact"/>
        <w:rPr>
          <w:b/>
        </w:rPr>
      </w:pPr>
      <w:r>
        <w:rPr>
          <w:b/>
        </w:rPr>
        <w:t xml:space="preserve">предоставления</w:t>
      </w:r>
      <w:r>
        <w:rPr>
          <w:b/>
        </w:rPr>
        <w:t xml:space="preserve"> </w:t>
      </w:r>
      <w:r>
        <w:rPr>
          <w:b/>
        </w:rPr>
        <w:t xml:space="preserve">субсидий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82"/>
        <w:spacing w:line="240" w:lineRule="exact"/>
        <w:rPr>
          <w:b/>
        </w:rPr>
      </w:pPr>
      <w:r>
        <w:rPr>
          <w:b/>
        </w:rPr>
        <w:t xml:space="preserve">на</w:t>
      </w:r>
      <w:r>
        <w:rPr>
          <w:b/>
        </w:rPr>
        <w:t xml:space="preserve"> </w:t>
      </w:r>
      <w:r>
        <w:rPr>
          <w:b/>
        </w:rPr>
        <w:t xml:space="preserve">иные</w:t>
      </w:r>
      <w:r>
        <w:rPr>
          <w:b/>
        </w:rPr>
        <w:t xml:space="preserve"> </w:t>
      </w:r>
      <w:r>
        <w:rPr>
          <w:b/>
        </w:rPr>
        <w:t xml:space="preserve">цели</w:t>
      </w:r>
      <w:r>
        <w:rPr>
          <w:b/>
        </w:rPr>
        <w:t xml:space="preserve"> </w:t>
      </w:r>
      <w:r>
        <w:rPr>
          <w:b/>
        </w:rPr>
        <w:t xml:space="preserve">бюджетным </w:t>
        <w:br w:type="textWrapping" w:clear="all"/>
        <w:t xml:space="preserve">и автономным учреждениям </w:t>
        <w:br w:type="textWrapping" w:clear="all"/>
      </w:r>
      <w:r>
        <w:rPr>
          <w:b/>
        </w:rPr>
        <w:t xml:space="preserve">на</w:t>
      </w:r>
      <w:r>
        <w:rPr>
          <w:b/>
        </w:rPr>
        <w:t xml:space="preserve"> </w:t>
      </w:r>
      <w:r>
        <w:rPr>
          <w:b/>
        </w:rPr>
        <w:t xml:space="preserve">приведение</w:t>
      </w:r>
      <w:r>
        <w:rPr>
          <w:b/>
        </w:rPr>
        <w:t xml:space="preserve"> </w:t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нормативное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состояние</w:t>
      </w:r>
      <w:r>
        <w:rPr>
          <w:b/>
        </w:rPr>
        <w:t xml:space="preserve"> </w:t>
      </w:r>
      <w:r>
        <w:rPr>
          <w:b/>
        </w:rPr>
        <w:t xml:space="preserve">имущественных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комплексов</w:t>
      </w:r>
      <w:r>
        <w:rPr>
          <w:b/>
        </w:rPr>
        <w:t xml:space="preserve"> </w:t>
      </w:r>
      <w:r>
        <w:rPr>
          <w:b/>
        </w:rPr>
        <w:t xml:space="preserve">образ</w:t>
      </w:r>
      <w:r>
        <w:rPr>
          <w:b/>
        </w:rPr>
        <w:t xml:space="preserve">о</w:t>
      </w:r>
      <w:r>
        <w:rPr>
          <w:b/>
        </w:rPr>
        <w:t xml:space="preserve">вательных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организаций</w:t>
      </w:r>
      <w:r>
        <w:rPr>
          <w:b/>
        </w:rPr>
        <w:t xml:space="preserve">,</w:t>
      </w:r>
      <w:r>
        <w:rPr>
          <w:b/>
        </w:rPr>
        <w:t xml:space="preserve"> </w:t>
      </w:r>
      <w:r>
        <w:rPr>
          <w:b/>
        </w:rPr>
        <w:t xml:space="preserve">утвержде</w:t>
      </w:r>
      <w:r>
        <w:rPr>
          <w:b/>
        </w:rPr>
        <w:t xml:space="preserve">н</w:t>
      </w:r>
      <w:r>
        <w:rPr>
          <w:b/>
        </w:rPr>
        <w:t xml:space="preserve">н</w:t>
      </w:r>
      <w:r>
        <w:rPr>
          <w:b/>
        </w:rPr>
        <w:t xml:space="preserve">ому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постановлением</w:t>
      </w:r>
      <w:r>
        <w:rPr>
          <w:b/>
        </w:rPr>
        <w:t xml:space="preserve"> </w:t>
      </w:r>
      <w:r>
        <w:rPr>
          <w:b/>
        </w:rPr>
        <w:t xml:space="preserve">администрации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города</w:t>
      </w:r>
      <w:r>
        <w:rPr>
          <w:b/>
        </w:rPr>
        <w:t xml:space="preserve"> </w:t>
      </w:r>
      <w:r>
        <w:rPr>
          <w:b/>
        </w:rPr>
        <w:t xml:space="preserve">Пе</w:t>
      </w:r>
      <w:r>
        <w:rPr>
          <w:b/>
        </w:rPr>
        <w:t xml:space="preserve">р</w:t>
      </w:r>
      <w:r>
        <w:rPr>
          <w:b/>
        </w:rPr>
        <w:t xml:space="preserve">ми</w:t>
      </w:r>
      <w:r>
        <w:rPr>
          <w:b/>
        </w:rPr>
        <w:t xml:space="preserve"> </w:t>
      </w:r>
      <w:r>
        <w:rPr>
          <w:b/>
        </w:rPr>
        <w:t xml:space="preserve">от</w:t>
      </w:r>
      <w:r>
        <w:rPr>
          <w:b/>
        </w:rPr>
        <w:t xml:space="preserve"> </w:t>
      </w:r>
      <w:r>
        <w:rPr>
          <w:b/>
        </w:rPr>
        <w:t xml:space="preserve">1</w:t>
      </w:r>
      <w:r>
        <w:rPr>
          <w:b/>
        </w:rPr>
        <w:t xml:space="preserve">6</w:t>
      </w:r>
      <w:r>
        <w:rPr>
          <w:b/>
        </w:rPr>
        <w:t xml:space="preserve">.10.2020</w:t>
      </w:r>
      <w:r>
        <w:rPr>
          <w:b/>
        </w:rPr>
        <w:t xml:space="preserve"> </w:t>
      </w:r>
      <w:r>
        <w:rPr>
          <w:b/>
        </w:rPr>
        <w:t xml:space="preserve">№</w:t>
      </w:r>
      <w:r>
        <w:rPr>
          <w:b/>
        </w:rPr>
        <w:t xml:space="preserve"> </w:t>
      </w:r>
      <w:r>
        <w:rPr>
          <w:b/>
        </w:rPr>
        <w:t xml:space="preserve">1015</w:t>
      </w:r>
      <w:r>
        <w:rPr>
          <w:b/>
        </w:rPr>
      </w:r>
      <w:r>
        <w:rPr>
          <w:b/>
        </w:rPr>
      </w:r>
    </w:p>
    <w:p>
      <w:pPr>
        <w:pStyle w:val="682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2"/>
        <w:jc w:val="both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</w:t>
      </w:r>
      <w:r>
        <w:rPr>
          <w:sz w:val="28"/>
          <w:szCs w:val="28"/>
        </w:rPr>
        <w:t xml:space="preserve">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актам,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jc w:val="both"/>
        <w:rPr>
          <w:sz w:val="28"/>
        </w:rPr>
      </w:pPr>
      <w:r>
        <w:rPr>
          <w:sz w:val="28"/>
        </w:rPr>
        <w:t xml:space="preserve">админис</w:t>
      </w:r>
      <w:r>
        <w:rPr>
          <w:sz w:val="28"/>
        </w:rPr>
        <w:t xml:space="preserve">т</w:t>
      </w:r>
      <w:r>
        <w:rPr>
          <w:sz w:val="28"/>
        </w:rPr>
        <w:t xml:space="preserve">рация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ПОСТАНОВЛЯЕТ:</w:t>
      </w:r>
      <w:r>
        <w:rPr>
          <w:sz w:val="28"/>
        </w:rPr>
      </w:r>
      <w:r>
        <w:rPr>
          <w:sz w:val="28"/>
        </w:rPr>
      </w:r>
    </w:p>
    <w:p>
      <w:pPr>
        <w:pStyle w:val="662"/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 </w:t>
      </w:r>
      <w:r>
        <w:rPr>
          <w:sz w:val="28"/>
        </w:rPr>
        <w:t xml:space="preserve">Внести</w:t>
      </w:r>
      <w:r>
        <w:rPr>
          <w:sz w:val="28"/>
        </w:rPr>
        <w:t xml:space="preserve"> </w:t>
      </w:r>
      <w:r>
        <w:rPr>
          <w:sz w:val="28"/>
        </w:rPr>
        <w:t xml:space="preserve">изменени</w:t>
      </w:r>
      <w:r>
        <w:rPr>
          <w:sz w:val="28"/>
        </w:rPr>
        <w:t xml:space="preserve">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к</w:t>
      </w:r>
      <w:r>
        <w:rPr>
          <w:sz w:val="28"/>
        </w:rPr>
        <w:t xml:space="preserve"> </w:t>
      </w:r>
      <w:r>
        <w:rPr>
          <w:sz w:val="28"/>
        </w:rPr>
        <w:t xml:space="preserve">Поряд</w:t>
      </w:r>
      <w:r>
        <w:rPr>
          <w:sz w:val="28"/>
        </w:rPr>
        <w:t xml:space="preserve">ку</w:t>
      </w:r>
      <w:r>
        <w:rPr>
          <w:sz w:val="28"/>
        </w:rPr>
        <w:t xml:space="preserve"> </w:t>
      </w:r>
      <w:r>
        <w:rPr>
          <w:sz w:val="28"/>
        </w:rPr>
        <w:t xml:space="preserve">определения</w:t>
      </w:r>
      <w:r>
        <w:rPr>
          <w:sz w:val="28"/>
        </w:rPr>
        <w:t xml:space="preserve"> </w:t>
      </w:r>
      <w:r>
        <w:rPr>
          <w:sz w:val="28"/>
        </w:rPr>
        <w:t xml:space="preserve">объема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условий</w:t>
      </w:r>
      <w:r>
        <w:rPr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z w:val="28"/>
        </w:rPr>
        <w:t xml:space="preserve"> </w:t>
      </w:r>
      <w:r>
        <w:rPr>
          <w:sz w:val="28"/>
        </w:rPr>
        <w:t xml:space="preserve">субс</w:t>
      </w:r>
      <w:r>
        <w:rPr>
          <w:sz w:val="28"/>
        </w:rPr>
        <w:t xml:space="preserve">и</w:t>
      </w:r>
      <w:r>
        <w:rPr>
          <w:sz w:val="28"/>
        </w:rPr>
        <w:t xml:space="preserve">дий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иные</w:t>
      </w:r>
      <w:r>
        <w:rPr>
          <w:sz w:val="28"/>
        </w:rPr>
        <w:t xml:space="preserve"> </w:t>
      </w:r>
      <w:r>
        <w:rPr>
          <w:sz w:val="28"/>
        </w:rPr>
        <w:t xml:space="preserve">цели</w:t>
      </w:r>
      <w:r>
        <w:rPr>
          <w:sz w:val="28"/>
        </w:rPr>
        <w:t xml:space="preserve"> </w:t>
      </w:r>
      <w:r>
        <w:rPr>
          <w:sz w:val="28"/>
        </w:rPr>
        <w:t xml:space="preserve">бюджетным и автономным учреждениям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приведение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нормативное</w:t>
      </w:r>
      <w:r>
        <w:rPr>
          <w:sz w:val="28"/>
        </w:rPr>
        <w:t xml:space="preserve"> </w:t>
      </w:r>
      <w:r>
        <w:rPr>
          <w:sz w:val="28"/>
        </w:rPr>
        <w:t xml:space="preserve">состояние</w:t>
      </w:r>
      <w:r>
        <w:rPr>
          <w:sz w:val="28"/>
        </w:rPr>
        <w:t xml:space="preserve"> </w:t>
      </w:r>
      <w:r>
        <w:rPr>
          <w:sz w:val="28"/>
        </w:rPr>
        <w:t xml:space="preserve">имущественных</w:t>
      </w:r>
      <w:r>
        <w:rPr>
          <w:sz w:val="28"/>
        </w:rPr>
        <w:t xml:space="preserve"> </w:t>
      </w:r>
      <w:r>
        <w:rPr>
          <w:sz w:val="28"/>
        </w:rPr>
        <w:t xml:space="preserve">ко</w:t>
      </w:r>
      <w:r>
        <w:rPr>
          <w:sz w:val="28"/>
        </w:rPr>
        <w:t xml:space="preserve">м</w:t>
      </w:r>
      <w:r>
        <w:rPr>
          <w:sz w:val="28"/>
        </w:rPr>
        <w:t xml:space="preserve">плексов</w:t>
      </w:r>
      <w:r>
        <w:rPr>
          <w:sz w:val="28"/>
        </w:rPr>
        <w:t xml:space="preserve"> </w:t>
      </w:r>
      <w:r>
        <w:rPr>
          <w:sz w:val="28"/>
        </w:rPr>
        <w:t xml:space="preserve">образовательных</w:t>
      </w:r>
      <w:r>
        <w:rPr>
          <w:sz w:val="28"/>
        </w:rPr>
        <w:t xml:space="preserve"> </w:t>
      </w:r>
      <w:r>
        <w:rPr>
          <w:sz w:val="28"/>
        </w:rPr>
        <w:t xml:space="preserve">организаций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ут</w:t>
      </w:r>
      <w:r>
        <w:rPr>
          <w:sz w:val="28"/>
        </w:rPr>
        <w:t xml:space="preserve">вержденн</w:t>
      </w:r>
      <w:r>
        <w:rPr>
          <w:sz w:val="28"/>
        </w:rPr>
        <w:t xml:space="preserve">ому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постановлением</w:t>
      </w:r>
      <w:r>
        <w:rPr>
          <w:sz w:val="28"/>
        </w:rPr>
        <w:t xml:space="preserve"> </w:t>
      </w:r>
      <w:r>
        <w:rPr>
          <w:sz w:val="28"/>
        </w:rPr>
        <w:t xml:space="preserve">админ</w:t>
      </w:r>
      <w:r>
        <w:rPr>
          <w:sz w:val="28"/>
        </w:rPr>
        <w:t xml:space="preserve">и</w:t>
      </w:r>
      <w:r>
        <w:rPr>
          <w:sz w:val="28"/>
        </w:rPr>
        <w:t xml:space="preserve">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6</w:t>
      </w:r>
      <w:r>
        <w:rPr>
          <w:sz w:val="28"/>
        </w:rPr>
        <w:t xml:space="preserve"> </w:t>
      </w:r>
      <w:r>
        <w:rPr>
          <w:sz w:val="28"/>
        </w:rPr>
        <w:t xml:space="preserve">октября</w:t>
      </w:r>
      <w:r>
        <w:rPr>
          <w:sz w:val="28"/>
        </w:rPr>
        <w:t xml:space="preserve"> </w:t>
      </w:r>
      <w:r>
        <w:rPr>
          <w:sz w:val="28"/>
        </w:rPr>
        <w:t xml:space="preserve">2020</w:t>
      </w:r>
      <w:r>
        <w:rPr>
          <w:sz w:val="28"/>
        </w:rPr>
        <w:t xml:space="preserve"> </w:t>
      </w:r>
      <w:r>
        <w:rPr>
          <w:sz w:val="28"/>
        </w:rPr>
        <w:t xml:space="preserve">г.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1015</w:t>
      </w:r>
      <w:r>
        <w:rPr>
          <w:sz w:val="28"/>
        </w:rPr>
        <w:t xml:space="preserve"> </w:t>
      </w:r>
      <w:r>
        <w:rPr>
          <w:sz w:val="28"/>
        </w:rPr>
        <w:t xml:space="preserve">(в</w:t>
      </w:r>
      <w:r>
        <w:rPr>
          <w:sz w:val="28"/>
        </w:rPr>
        <w:t xml:space="preserve"> </w:t>
      </w:r>
      <w:r>
        <w:rPr>
          <w:sz w:val="28"/>
        </w:rPr>
        <w:t xml:space="preserve">ред.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17.02.2021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80,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15.03.2021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154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23.04.2021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290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07.06.2021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409,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06.07.2021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501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03.09.2021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671,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14.09.2021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705,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20.10.2021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910,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18.11.2021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1027,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27.12.2021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1233,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27.01.2022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44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19.04.2022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298,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26.05.2022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404,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16.06.2022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483,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23.06.2022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526,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15.08.2022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689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24.10.2022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1073,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02.11.2022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1120,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20.12.2022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1324,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27.12.2022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1392,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10.02.2023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90,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15.03.2023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200,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16.06.2023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491,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22.06.2023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528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11.08.2023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696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20.09.2023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874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23.10.2023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1158,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10.11.2023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1228,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21.11.2023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1297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21.02.2024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130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23.04.2024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320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18.06.2024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500,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21.06.2024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527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05.08.2024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626</w:t>
      </w:r>
      <w:r>
        <w:rPr>
          <w:sz w:val="28"/>
        </w:rPr>
        <w:t xml:space="preserve">,</w:t>
      </w:r>
      <w: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20.08.2024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666</w:t>
      </w:r>
      <w:r>
        <w:rPr>
          <w:sz w:val="28"/>
        </w:rPr>
        <w:t xml:space="preserve">,</w:t>
      </w:r>
      <w: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17.10.2024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908,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17.10.2024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933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02.11.2024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1063</w:t>
      </w:r>
      <w:r>
        <w:rPr>
          <w:sz w:val="28"/>
        </w:rPr>
        <w:t xml:space="preserve">, от 27.11.2024 № 1137</w:t>
      </w:r>
      <w:r>
        <w:rPr>
          <w:sz w:val="28"/>
        </w:rPr>
        <w:t xml:space="preserve">)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изложив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редакции</w:t>
      </w:r>
      <w:r>
        <w:rPr>
          <w:sz w:val="28"/>
        </w:rPr>
        <w:t xml:space="preserve"> </w:t>
      </w:r>
      <w:r>
        <w:rPr>
          <w:sz w:val="28"/>
        </w:rPr>
        <w:t xml:space="preserve">согласно</w:t>
      </w:r>
      <w:r>
        <w:rPr>
          <w:sz w:val="28"/>
        </w:rPr>
        <w:t xml:space="preserve"> </w:t>
      </w:r>
      <w:r>
        <w:rPr>
          <w:sz w:val="28"/>
        </w:rPr>
        <w:t xml:space="preserve">приложению</w:t>
      </w:r>
      <w:r>
        <w:rPr>
          <w:sz w:val="28"/>
        </w:rPr>
        <w:t xml:space="preserve"> </w:t>
      </w:r>
      <w:r>
        <w:rPr>
          <w:sz w:val="28"/>
        </w:rPr>
        <w:t xml:space="preserve">к</w:t>
      </w:r>
      <w:r>
        <w:rPr>
          <w:sz w:val="28"/>
        </w:rPr>
        <w:t xml:space="preserve"> </w:t>
      </w:r>
      <w:r>
        <w:rPr>
          <w:sz w:val="28"/>
        </w:rPr>
        <w:t xml:space="preserve">настоящ</w:t>
      </w:r>
      <w:r>
        <w:rPr>
          <w:sz w:val="28"/>
        </w:rPr>
        <w:t xml:space="preserve">е</w:t>
      </w:r>
      <w:r>
        <w:rPr>
          <w:sz w:val="28"/>
        </w:rPr>
        <w:t xml:space="preserve">му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662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действует по 31 декабря 2024 г.</w:t>
      </w:r>
      <w:r>
        <w:rPr>
          <w:sz w:val="28"/>
          <w:szCs w:val="28"/>
        </w:rPr>
      </w:r>
    </w:p>
    <w:p>
      <w:pPr>
        <w:pStyle w:val="662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pStyle w:val="662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  <w:lang w:val="en-US" w:eastAsia="en-US"/>
        </w:rPr>
      </w:pPr>
      <w:r>
        <w:rPr>
          <w:bCs/>
          <w:sz w:val="28"/>
          <w:szCs w:val="28"/>
        </w:rPr>
        <w:t xml:space="preserve">5.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возложить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 w:type="textWrapping" w:clear="all"/>
        <w:t xml:space="preserve"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местителя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Мальцеву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Е.Д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2"/>
        <w:jc w:val="both"/>
        <w:tabs>
          <w:tab w:val="right" w:pos="9921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2"/>
        <w:jc w:val="both"/>
        <w:tabs>
          <w:tab w:val="right" w:pos="9921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2"/>
        <w:jc w:val="both"/>
        <w:tabs>
          <w:tab w:val="right" w:pos="9921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2"/>
        <w:jc w:val="both"/>
        <w:tabs>
          <w:tab w:val="right" w:pos="9921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города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Перми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</w:t>
      </w:r>
      <w:r>
        <w:rPr>
          <w:sz w:val="28"/>
          <w:szCs w:val="28"/>
          <w:lang w:eastAsia="en-US"/>
        </w:rPr>
        <w:t xml:space="preserve">Э.О.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Соснин</w:t>
      </w:r>
      <w:r>
        <w:rPr>
          <w:sz w:val="28"/>
          <w:szCs w:val="28"/>
          <w:lang w:eastAsia="en-US"/>
        </w:rPr>
        <w:br w:type="textWrapping" w:clear="all"/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jc w:val="both"/>
        <w:spacing w:line="240" w:lineRule="exact"/>
        <w:tabs>
          <w:tab w:val="right" w:pos="9921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ind w:left="5812"/>
        <w:spacing w:line="240" w:lineRule="exact"/>
        <w:rPr>
          <w:sz w:val="28"/>
          <w:szCs w:val="28"/>
          <w:lang w:eastAsia="en-US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постановлению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администр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ции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города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Перми</w:t>
      </w:r>
      <w:r>
        <w:rPr>
          <w:sz w:val="28"/>
          <w:szCs w:val="28"/>
          <w:lang w:eastAsia="en-US"/>
        </w:rPr>
      </w:r>
    </w:p>
    <w:p>
      <w:pPr>
        <w:pStyle w:val="662"/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25.12.2024 № 1289</w:t>
      </w:r>
      <w:r>
        <w:rPr>
          <w:sz w:val="28"/>
          <w:szCs w:val="28"/>
          <w:lang w:eastAsia="en-US"/>
        </w:rPr>
      </w:r>
    </w:p>
    <w:p>
      <w:pPr>
        <w:pStyle w:val="66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РАЗМЕР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СУБСИДИЙ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 w:type="textWrapping" w:clear="all"/>
        <w:t xml:space="preserve">на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иные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цели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на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приведение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в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нормативное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состояние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имущественных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комплексов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образовательных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орган</w:t>
      </w:r>
      <w:r>
        <w:rPr>
          <w:b/>
          <w:sz w:val="28"/>
          <w:szCs w:val="24"/>
        </w:rPr>
        <w:t xml:space="preserve">и</w:t>
      </w:r>
      <w:r>
        <w:rPr>
          <w:b/>
          <w:sz w:val="28"/>
          <w:szCs w:val="24"/>
        </w:rPr>
        <w:t xml:space="preserve">заций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на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202</w:t>
      </w:r>
      <w:r>
        <w:rPr>
          <w:b/>
          <w:sz w:val="28"/>
          <w:szCs w:val="24"/>
        </w:rPr>
        <w:t xml:space="preserve">4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год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и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плановый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период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202</w:t>
      </w:r>
      <w:r>
        <w:rPr>
          <w:b/>
          <w:sz w:val="28"/>
          <w:szCs w:val="24"/>
        </w:rPr>
        <w:t xml:space="preserve">5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и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202</w:t>
      </w:r>
      <w:r>
        <w:rPr>
          <w:b/>
          <w:sz w:val="28"/>
          <w:szCs w:val="24"/>
        </w:rPr>
        <w:t xml:space="preserve">6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годов</w:t>
      </w:r>
      <w:r>
        <w:rPr>
          <w:b/>
          <w:sz w:val="28"/>
          <w:szCs w:val="24"/>
        </w:rPr>
      </w:r>
    </w:p>
    <w:p>
      <w:pPr>
        <w:pStyle w:val="662"/>
        <w:jc w:val="right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"/>
        <w:gridCol w:w="8673"/>
        <w:gridCol w:w="1966"/>
        <w:gridCol w:w="1966"/>
        <w:gridCol w:w="1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496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8673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Получатели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субсидий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на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иные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цели</w:t>
            </w:r>
            <w:r>
              <w:rPr>
                <w:sz w:val="24"/>
                <w:szCs w:val="28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5900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Размер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субсидий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на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иные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цели,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руб.</w:t>
            </w:r>
            <w:r>
              <w:rPr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496" w:type="dxa"/>
            <w:vAlign w:val="top"/>
            <w:vMerge w:val="continue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8673" w:type="dxa"/>
            <w:vAlign w:val="top"/>
            <w:vMerge w:val="continue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2024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год</w:t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2025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год</w:t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2026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год</w:t>
            </w:r>
            <w:r>
              <w:rPr>
                <w:sz w:val="24"/>
                <w:szCs w:val="28"/>
              </w:rPr>
            </w:r>
          </w:p>
        </w:tc>
      </w:tr>
    </w:tbl>
    <w:p>
      <w:pPr>
        <w:pStyle w:val="662"/>
        <w:spacing w:line="14" w:lineRule="auto"/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150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"/>
        <w:gridCol w:w="8673"/>
        <w:gridCol w:w="1966"/>
        <w:gridCol w:w="1966"/>
        <w:gridCol w:w="1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"/>
        </w:trPr>
        <w:tc>
          <w:tcPr>
            <w:gridSpan w:val="5"/>
            <w:tcW w:w="15069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Дошкольные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образовательные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учр</w:t>
            </w:r>
            <w:r>
              <w:rPr>
                <w:color w:val="000000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ждения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автономное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дошкольное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образовательное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учреждение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(далее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499,74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развития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ребенка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184,00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807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120,00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развития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ребенка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681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690,00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развития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ребенка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920,00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696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879,00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180,00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554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111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581,00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120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развития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ребенка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137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764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развития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ребенка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161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426,14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165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121,00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167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258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940,24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042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175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628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950,00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032,00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развития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ребенка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210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461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560,00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529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170,00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227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539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развития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ребенка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252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990,00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265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436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640,00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развития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ребенка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272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745,68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305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289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874,06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692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959,00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312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678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630,00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640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453,10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965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530,00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317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912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660,00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352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295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038,99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364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369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493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191,00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376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220,00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370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681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821,00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377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784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899,00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393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890,00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390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развития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ребенка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394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396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328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930,00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404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897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418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681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992,65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421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Гармония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774,86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693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010,00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422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408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150,00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Академика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028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966,69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376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882,17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АртГрад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427,11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Взлет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539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ГАРДАРИКА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587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Город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мастеров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571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070,00</w:t>
            </w:r>
            <w:r>
              <w:rPr>
                <w:sz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</w:t>
            </w:r>
            <w:r>
              <w:rPr>
                <w:color w:val="000000"/>
                <w:sz w:val="24"/>
                <w:szCs w:val="24"/>
              </w:rPr>
              <w:t xml:space="preserve">спорт»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034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044,34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Калейдоскоп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968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994,00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Карусель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591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Компас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965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738,50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029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600,00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920,00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Легополис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Лидер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693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840,00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Планета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Здорово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Почемучка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450,00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Симфония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451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440,00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Сказка.ру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Старт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Талантика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918,66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Театр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Звезде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970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359,00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Уральские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самоцветы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515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385,07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Электроник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640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880,00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435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370,00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169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544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064,00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399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674,00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717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W w:w="15069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автономное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учреждение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(далее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Пермская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кадетская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Пермский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кадетский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корпус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имени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генералиссимуса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А.В.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Суворова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190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833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077,12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Лицей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Лицей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имени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В.А.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Штэфана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Лицей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Дельта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920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084,00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имени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Героя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России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С.Л.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Яшкина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462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472,06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445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059,00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576,00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Лицей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бюджетное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учреждение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(далее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МБОУ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760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416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углубленным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изучением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иностранных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языков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749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594,00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028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594,33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28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482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474,47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инженерной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мысли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161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860,00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656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084,70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имени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дважды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Героя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Советского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Союза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Г.Ф.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Сивкова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534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189,05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568,00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360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247,70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школа-интернат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277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893,00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268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720,00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108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192,00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109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869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724,00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118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679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269,00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120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123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568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260,00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132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777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893,00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451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059,69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641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752,30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135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759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028,00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Открытая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962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углубленным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изучением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математики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английского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языка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дизайна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Точка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Адаптивная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школа-интернат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Ступени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255,56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Адаптивная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школа-интернат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Территория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возможностей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234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177,11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Дуплекс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640,19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Флагман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169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671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717,10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740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044,00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W w:w="15069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дополнительного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автономное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учреждение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дополнительного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образования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(далее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Спортивная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Нортон-Юниор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138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088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489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710,00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ЦДТ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Исток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640,00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ДЮЦ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Рифей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572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410,00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ДЮЦ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Фаворит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440,00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ДЮЦ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Соломина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593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650,00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ЦДОДД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Луч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320,00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084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710,00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ЦДТ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Ритм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369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846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810,00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ЦДТ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Шанс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995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620,00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ЦДТ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Сигнал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057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660,00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ДШИ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884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930,00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ЦДТ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Юность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620,00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ДТШ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Пилигрим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351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714,00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Дворец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детского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(юношеского)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творчества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229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380,00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169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214,00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088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690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169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объем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цели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995,10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775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228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418,00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516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2"/>
        <w:jc w:val="right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jc w:val="right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spacing w:line="14" w:lineRule="auto"/>
        <w:rPr>
          <w:sz w:val="2"/>
        </w:rPr>
      </w:pPr>
      <w:r>
        <w:rPr>
          <w:sz w:val="2"/>
        </w:rPr>
      </w:r>
      <w:r>
        <w:rPr>
          <w:sz w:val="2"/>
        </w:rPr>
      </w:r>
    </w:p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  <w:rPr>
        <w:rStyle w:val="677"/>
      </w:rPr>
      <w:framePr w:wrap="around" w:vAnchor="text" w:hAnchor="margin" w:xAlign="center" w:y="1"/>
    </w:pPr>
    <w:r>
      <w:rPr>
        <w:rStyle w:val="677"/>
      </w:rPr>
      <w:fldChar w:fldCharType="begin"/>
    </w:r>
    <w:r>
      <w:rPr>
        <w:rStyle w:val="677"/>
      </w:rPr>
      <w:instrText xml:space="preserve">PAGE  </w:instrText>
    </w:r>
    <w:r>
      <w:rPr>
        <w:rStyle w:val="677"/>
      </w:rPr>
      <w:fldChar w:fldCharType="end"/>
    </w:r>
    <w:r>
      <w:rPr>
        <w:rStyle w:val="677"/>
      </w:rPr>
    </w:r>
    <w:r>
      <w:rPr>
        <w:rStyle w:val="677"/>
      </w:rPr>
    </w:r>
  </w:p>
  <w:p>
    <w:pPr>
      <w:pStyle w:val="6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2"/>
    <w:next w:val="66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2"/>
    <w:next w:val="6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2"/>
    <w:next w:val="6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2"/>
    <w:next w:val="6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2"/>
    <w:next w:val="6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2"/>
    <w:next w:val="6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2"/>
    <w:next w:val="6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2"/>
    <w:next w:val="6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2"/>
    <w:next w:val="6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2"/>
    <w:next w:val="6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2"/>
    <w:next w:val="6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2"/>
    <w:next w:val="6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2"/>
    <w:next w:val="6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next w:val="662"/>
    <w:link w:val="662"/>
    <w:qFormat/>
    <w:rPr>
      <w:lang w:val="ru-RU" w:eastAsia="ru-RU" w:bidi="ar-SA"/>
    </w:rPr>
  </w:style>
  <w:style w:type="paragraph" w:styleId="663">
    <w:name w:val="Заголовок 1"/>
    <w:basedOn w:val="662"/>
    <w:next w:val="662"/>
    <w:link w:val="668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64">
    <w:name w:val="Заголовок 2"/>
    <w:basedOn w:val="662"/>
    <w:next w:val="662"/>
    <w:link w:val="66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5">
    <w:name w:val="Основной шрифт абзаца"/>
    <w:next w:val="665"/>
    <w:link w:val="662"/>
    <w:semiHidden/>
  </w:style>
  <w:style w:type="table" w:styleId="666">
    <w:name w:val="Обычная таблица"/>
    <w:next w:val="666"/>
    <w:link w:val="662"/>
    <w:semiHidden/>
    <w:tblPr/>
  </w:style>
  <w:style w:type="numbering" w:styleId="667">
    <w:name w:val="Нет списка"/>
    <w:next w:val="667"/>
    <w:link w:val="662"/>
    <w:uiPriority w:val="99"/>
    <w:semiHidden/>
  </w:style>
  <w:style w:type="character" w:styleId="668">
    <w:name w:val="Заголовок 1 Знак"/>
    <w:next w:val="668"/>
    <w:link w:val="663"/>
    <w:rPr>
      <w:sz w:val="24"/>
    </w:rPr>
  </w:style>
  <w:style w:type="character" w:styleId="669">
    <w:name w:val="Заголовок 2 Знак"/>
    <w:next w:val="669"/>
    <w:link w:val="664"/>
    <w:rPr>
      <w:sz w:val="24"/>
    </w:rPr>
  </w:style>
  <w:style w:type="paragraph" w:styleId="670">
    <w:name w:val="Название объекта"/>
    <w:basedOn w:val="662"/>
    <w:next w:val="662"/>
    <w:link w:val="66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71">
    <w:name w:val="Основной текст"/>
    <w:basedOn w:val="662"/>
    <w:next w:val="671"/>
    <w:link w:val="672"/>
    <w:pPr>
      <w:ind w:right="3117"/>
    </w:pPr>
    <w:rPr>
      <w:rFonts w:ascii="Courier New" w:hAnsi="Courier New"/>
      <w:sz w:val="26"/>
      <w:lang w:val="en-US" w:eastAsia="en-US"/>
    </w:rPr>
  </w:style>
  <w:style w:type="character" w:styleId="672">
    <w:name w:val="Основной текст Знак"/>
    <w:next w:val="672"/>
    <w:link w:val="671"/>
    <w:rPr>
      <w:rFonts w:ascii="Courier New" w:hAnsi="Courier New"/>
      <w:sz w:val="26"/>
    </w:rPr>
  </w:style>
  <w:style w:type="paragraph" w:styleId="673">
    <w:name w:val="Основной текст с отступом"/>
    <w:basedOn w:val="662"/>
    <w:next w:val="673"/>
    <w:link w:val="674"/>
    <w:pPr>
      <w:ind w:right="-1"/>
      <w:jc w:val="both"/>
    </w:pPr>
    <w:rPr>
      <w:sz w:val="26"/>
      <w:lang w:val="en-US" w:eastAsia="en-US"/>
    </w:rPr>
  </w:style>
  <w:style w:type="character" w:styleId="674">
    <w:name w:val="Основной текст с отступом Знак"/>
    <w:next w:val="674"/>
    <w:link w:val="673"/>
    <w:rPr>
      <w:sz w:val="26"/>
    </w:rPr>
  </w:style>
  <w:style w:type="paragraph" w:styleId="675">
    <w:name w:val="Нижний колонтитул"/>
    <w:basedOn w:val="662"/>
    <w:next w:val="675"/>
    <w:link w:val="676"/>
    <w:uiPriority w:val="99"/>
    <w:pPr>
      <w:tabs>
        <w:tab w:val="center" w:pos="4153" w:leader="none"/>
        <w:tab w:val="right" w:pos="8306" w:leader="none"/>
      </w:tabs>
    </w:pPr>
  </w:style>
  <w:style w:type="character" w:styleId="676">
    <w:name w:val="Нижний колонтитул Знак"/>
    <w:basedOn w:val="665"/>
    <w:next w:val="676"/>
    <w:link w:val="675"/>
    <w:uiPriority w:val="99"/>
  </w:style>
  <w:style w:type="character" w:styleId="677">
    <w:name w:val="Номер страницы"/>
    <w:basedOn w:val="665"/>
    <w:next w:val="677"/>
    <w:link w:val="662"/>
  </w:style>
  <w:style w:type="paragraph" w:styleId="678">
    <w:name w:val="Верхний колонтитул"/>
    <w:basedOn w:val="662"/>
    <w:next w:val="678"/>
    <w:link w:val="679"/>
    <w:uiPriority w:val="99"/>
    <w:pPr>
      <w:tabs>
        <w:tab w:val="center" w:pos="4153" w:leader="none"/>
        <w:tab w:val="right" w:pos="8306" w:leader="none"/>
      </w:tabs>
    </w:pPr>
  </w:style>
  <w:style w:type="character" w:styleId="679">
    <w:name w:val="Верхний колонтитул Знак"/>
    <w:next w:val="679"/>
    <w:link w:val="678"/>
    <w:uiPriority w:val="99"/>
  </w:style>
  <w:style w:type="paragraph" w:styleId="680">
    <w:name w:val="Текст выноски"/>
    <w:basedOn w:val="662"/>
    <w:next w:val="680"/>
    <w:link w:val="681"/>
    <w:rPr>
      <w:rFonts w:ascii="Segoe UI" w:hAnsi="Segoe UI"/>
      <w:sz w:val="18"/>
      <w:szCs w:val="18"/>
      <w:lang w:val="en-US" w:eastAsia="en-US"/>
    </w:rPr>
  </w:style>
  <w:style w:type="character" w:styleId="681">
    <w:name w:val="Текст выноски Знак"/>
    <w:next w:val="681"/>
    <w:link w:val="680"/>
    <w:rPr>
      <w:rFonts w:ascii="Segoe UI" w:hAnsi="Segoe UI" w:cs="Segoe UI"/>
      <w:sz w:val="18"/>
      <w:szCs w:val="18"/>
    </w:rPr>
  </w:style>
  <w:style w:type="paragraph" w:styleId="682">
    <w:name w:val="Форма"/>
    <w:next w:val="682"/>
    <w:link w:val="662"/>
    <w:rPr>
      <w:sz w:val="28"/>
      <w:szCs w:val="28"/>
      <w:lang w:val="ru-RU" w:eastAsia="ru-RU" w:bidi="ar-SA"/>
    </w:rPr>
  </w:style>
  <w:style w:type="paragraph" w:styleId="683">
    <w:name w:val="ConsPlusTitle"/>
    <w:next w:val="683"/>
    <w:link w:val="662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684">
    <w:name w:val="ConsPlusNormal"/>
    <w:next w:val="684"/>
    <w:link w:val="662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85">
    <w:name w:val="Гиперссылка"/>
    <w:next w:val="685"/>
    <w:link w:val="662"/>
    <w:uiPriority w:val="99"/>
    <w:unhideWhenUsed/>
    <w:rPr>
      <w:color w:val="0000ff"/>
      <w:u w:val="single"/>
    </w:rPr>
  </w:style>
  <w:style w:type="table" w:styleId="686">
    <w:name w:val="Сетка таблицы"/>
    <w:basedOn w:val="666"/>
    <w:next w:val="686"/>
    <w:link w:val="662"/>
    <w:tblPr/>
  </w:style>
  <w:style w:type="character" w:styleId="9769" w:default="1">
    <w:name w:val="Default Paragraph Font"/>
    <w:uiPriority w:val="1"/>
    <w:semiHidden/>
    <w:unhideWhenUsed/>
  </w:style>
  <w:style w:type="numbering" w:styleId="9770" w:default="1">
    <w:name w:val="No List"/>
    <w:uiPriority w:val="99"/>
    <w:semiHidden/>
    <w:unhideWhenUsed/>
  </w:style>
  <w:style w:type="table" w:styleId="97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</cp:revision>
  <dcterms:created xsi:type="dcterms:W3CDTF">2024-12-25T04:44:00Z</dcterms:created>
  <dcterms:modified xsi:type="dcterms:W3CDTF">2024-12-25T11:53:38Z</dcterms:modified>
  <cp:version>983040</cp:version>
</cp:coreProperties>
</file>