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rPr>
          <w:rFonts w:ascii="Times New Roman" w:hAnsi="Times New Roman"/>
          <w:color w:val="000000" w:themeColor="text1"/>
          <w:sz w:val="24"/>
          <w:highlight w:val="none"/>
        </w:rPr>
      </w:pPr>
      <w:r>
        <w:rPr>
          <w:color w:val="000000" w:themeColor="text1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59865"/>
                <wp:effectExtent l="0" t="0" r="635" b="6985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5986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2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14.9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2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highlight w:val="none"/>
        </w:rPr>
      </w:r>
    </w:p>
    <w:p>
      <w:pPr>
        <w:pStyle w:val="910"/>
        <w:ind w:right="0"/>
        <w:jc w:val="both"/>
        <w:rPr>
          <w:rFonts w:ascii="Times New Roman" w:hAnsi="Times New Roman"/>
          <w:color w:val="000000" w:themeColor="text1"/>
          <w:sz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highlight w:val="none"/>
        </w:rPr>
      </w:r>
    </w:p>
    <w:p>
      <w:pPr>
        <w:pStyle w:val="910"/>
        <w:ind w:right="0"/>
        <w:jc w:val="both"/>
        <w:spacing w:line="240" w:lineRule="exact"/>
        <w:rPr>
          <w:rFonts w:ascii="Times New Roman" w:hAnsi="Times New Roman"/>
          <w:color w:val="000000" w:themeColor="text1"/>
          <w:sz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highlight w:val="none"/>
        </w:rPr>
      </w:r>
    </w:p>
    <w:p>
      <w:pPr>
        <w:jc w:val="both"/>
        <w:spacing w:line="240" w:lineRule="exact"/>
        <w:rPr>
          <w:color w:val="000000" w:themeColor="text1"/>
          <w:sz w:val="24"/>
          <w:highlight w:val="none"/>
        </w:rPr>
      </w:pPr>
      <w:r>
        <w:rPr>
          <w:color w:val="000000" w:themeColor="text1"/>
          <w:sz w:val="24"/>
          <w:highlight w:val="none"/>
          <w:lang w:val="en-US"/>
        </w:rPr>
      </w:r>
      <w:r>
        <w:rPr>
          <w:color w:val="000000" w:themeColor="text1"/>
          <w:sz w:val="24"/>
          <w:highlight w:val="none"/>
        </w:rPr>
      </w:r>
      <w:r>
        <w:rPr>
          <w:color w:val="000000" w:themeColor="text1"/>
          <w:sz w:val="24"/>
          <w:highlight w:val="none"/>
        </w:rPr>
      </w:r>
    </w:p>
    <w:p>
      <w:pPr>
        <w:ind w:right="5387"/>
        <w:jc w:val="both"/>
        <w:spacing w:line="240" w:lineRule="exac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5387"/>
        <w:jc w:val="both"/>
        <w:spacing w:line="240" w:lineRule="exac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538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538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6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О внесении изменений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в постановление администрации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города Перми от 29.07.2011 № 382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«Об утверждении Порядка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предоставления субсидий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на обустройство детских игровых</w:t>
      </w:r>
      <w:r>
        <w:rPr>
          <w:b/>
          <w:bCs/>
          <w:color w:val="000000" w:themeColor="text1"/>
          <w:highlight w:val="none"/>
        </w:rPr>
        <w:t xml:space="preserve">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и (или) детских спортивных площадок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на земельных участках, находящихся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в общей долевой собственности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собственников помещений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многоквартирных домов города Перми,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и на территориях индивидуальной жилой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застройки города Перми на </w:t>
      </w:r>
      <w:r>
        <w:rPr>
          <w:b/>
          <w:color w:val="000000" w:themeColor="text1"/>
          <w:highlight w:val="none"/>
        </w:rPr>
        <w:t xml:space="preserve">земельных</w:t>
      </w:r>
      <w:r>
        <w:rPr>
          <w:b/>
          <w:color w:val="000000" w:themeColor="text1"/>
          <w:highlight w:val="none"/>
        </w:rPr>
        <w:t xml:space="preserve">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участках, находящихся в </w:t>
      </w:r>
      <w:r>
        <w:rPr>
          <w:b/>
          <w:color w:val="000000" w:themeColor="text1"/>
          <w:highlight w:val="none"/>
        </w:rPr>
        <w:t xml:space="preserve">муниципальной</w:t>
      </w:r>
      <w:r>
        <w:rPr>
          <w:b/>
          <w:color w:val="000000" w:themeColor="text1"/>
          <w:highlight w:val="none"/>
        </w:rPr>
        <w:t xml:space="preserve">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собственности, и землях или земельных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bCs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участках</w:t>
      </w:r>
      <w:r>
        <w:rPr>
          <w:b/>
          <w:color w:val="000000" w:themeColor="text1"/>
          <w:highlight w:val="none"/>
        </w:rPr>
        <w:t xml:space="preserve">, государственная собственность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916"/>
        <w:spacing w:line="240" w:lineRule="exact"/>
        <w:rPr>
          <w:b/>
          <w:color w:val="000000" w:themeColor="text1"/>
          <w:highlight w:val="none"/>
        </w:rPr>
      </w:pPr>
      <w:r>
        <w:rPr>
          <w:b/>
          <w:color w:val="000000" w:themeColor="text1"/>
          <w:highlight w:val="none"/>
        </w:rPr>
        <w:t xml:space="preserve">на которые не разграничена»</w:t>
      </w:r>
      <w:r>
        <w:rPr>
          <w:b/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</w:r>
    </w:p>
    <w:p>
      <w:pPr>
        <w:pStyle w:val="916"/>
        <w:ind w:right="5387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16"/>
        <w:ind w:right="5387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right="538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соответствии с Бюджетным кодексом Российской Федерации, постано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лением Правительства Российской Федерации от 25 октября 2023 г. № 1782 </w:t>
      </w:r>
      <w:r>
        <w:rPr>
          <w:color w:val="000000" w:themeColor="text1"/>
          <w:sz w:val="28"/>
          <w:szCs w:val="28"/>
          <w:highlight w:val="none"/>
        </w:rPr>
        <w:br/>
        <w:t xml:space="preserve">«Об утверждении общих требований к нормативным правовым актам, муниц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 фо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нием Пермской городской Думы от 28 июня 2011 г. № 153 «Об установлении ра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ходного обязательства по обустройству детских игровых и (или) детских спо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тивных площадок на земельных участках, находящихся в общей долевой со</w:t>
      </w:r>
      <w:r>
        <w:rPr>
          <w:color w:val="000000" w:themeColor="text1"/>
          <w:sz w:val="28"/>
          <w:szCs w:val="28"/>
          <w:highlight w:val="none"/>
        </w:rPr>
        <w:t xml:space="preserve">б</w:t>
      </w:r>
      <w:r>
        <w:rPr>
          <w:color w:val="000000" w:themeColor="text1"/>
          <w:sz w:val="28"/>
          <w:szCs w:val="28"/>
          <w:highlight w:val="none"/>
        </w:rPr>
        <w:t xml:space="preserve">ственности собственников помещений</w:t>
      </w:r>
      <w:r>
        <w:rPr>
          <w:color w:val="000000" w:themeColor="text1"/>
          <w:sz w:val="28"/>
          <w:szCs w:val="28"/>
          <w:highlight w:val="none"/>
        </w:rPr>
        <w:t xml:space="preserve"> многоквартирных домов города Перми, и на территориях индивидуальной жилой </w:t>
      </w:r>
      <w:r>
        <w:rPr>
          <w:color w:val="000000" w:themeColor="text1"/>
          <w:sz w:val="28"/>
          <w:szCs w:val="28"/>
          <w:highlight w:val="none"/>
        </w:rPr>
        <w:t xml:space="preserve">застройки города</w:t>
      </w:r>
      <w:r>
        <w:rPr>
          <w:color w:val="000000" w:themeColor="text1"/>
          <w:sz w:val="28"/>
          <w:szCs w:val="28"/>
          <w:highlight w:val="none"/>
        </w:rPr>
        <w:t xml:space="preserve">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4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4"/>
          <w:highlight w:val="none"/>
        </w:rPr>
      </w:r>
      <w:r>
        <w:rPr>
          <w:color w:val="000000" w:themeColor="text1"/>
          <w:sz w:val="28"/>
          <w:szCs w:val="24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 Внести в постановление администрации города Перми от 29 июля </w:t>
      </w:r>
      <w:r>
        <w:rPr>
          <w:color w:val="000000" w:themeColor="text1"/>
          <w:sz w:val="28"/>
          <w:szCs w:val="28"/>
          <w:highlight w:val="none"/>
          <w:lang w:eastAsia="en-US"/>
        </w:rPr>
        <w:br w:type="textWrapping" w:clear="all"/>
        <w:t xml:space="preserve">2011 г. № 382 «Об утверждении Порядка предоставления субсидий на обустро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й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ство детских игровых и (или) детских спортивных площадок на земельных учас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т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ках, находящихся в общей долевой собственности собственников помещений многоквартирных домов города Перми, и на территориях индивидуальной жилой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застройки города Перми на земельных участках, находящихся в муниципальной собственности, и землях или земельных участках, государственная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собственность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на которые не разграничена» (</w:t>
      </w:r>
      <w:r>
        <w:rPr>
          <w:color w:val="000000" w:themeColor="text1"/>
          <w:sz w:val="28"/>
          <w:szCs w:val="28"/>
          <w:highlight w:val="none"/>
        </w:rPr>
        <w:t xml:space="preserve">в ред. от 03.02.2012 № 43, от 06.12.2012 № 870, </w:t>
      </w:r>
      <w:r>
        <w:rPr>
          <w:color w:val="000000" w:themeColor="text1"/>
          <w:sz w:val="28"/>
          <w:szCs w:val="28"/>
          <w:highlight w:val="none"/>
        </w:rPr>
        <w:br/>
        <w:t xml:space="preserve">от 26.12.2013 № 1245, от 13.07.2015 № 451, от 06.04.2017 № 256, от 11.07.2017 </w:t>
      </w:r>
      <w:r>
        <w:rPr>
          <w:color w:val="000000" w:themeColor="text1"/>
          <w:sz w:val="28"/>
          <w:szCs w:val="28"/>
          <w:highlight w:val="none"/>
        </w:rPr>
        <w:br/>
        <w:t xml:space="preserve">№ 524, от 22.12.2017 № 1176, от 26.12.2017 № 1190, от 05.04.2018 № 203, </w:t>
      </w:r>
      <w:r>
        <w:rPr>
          <w:color w:val="000000" w:themeColor="text1"/>
          <w:sz w:val="28"/>
          <w:szCs w:val="28"/>
          <w:highlight w:val="none"/>
        </w:rPr>
        <w:br/>
        <w:t xml:space="preserve">от 09.10.2018 № 693, от 25.06.2019 № 306, от 14.02.2020 № 138, от 05.03.2021 </w:t>
      </w:r>
      <w:r>
        <w:rPr>
          <w:color w:val="000000" w:themeColor="text1"/>
          <w:sz w:val="28"/>
          <w:szCs w:val="28"/>
          <w:highlight w:val="none"/>
        </w:rPr>
        <w:br/>
        <w:t xml:space="preserve">№ 135, от 10.06.2021 № 423, от 22.09.2021 № 739, от 24.12.2021 № 1222, </w:t>
      </w:r>
      <w:r>
        <w:rPr>
          <w:color w:val="000000" w:themeColor="text1"/>
          <w:sz w:val="28"/>
          <w:szCs w:val="28"/>
          <w:highlight w:val="none"/>
        </w:rPr>
        <w:br/>
        <w:t xml:space="preserve">от 05.03.2022 № 144, от 01.07.2022 № 569, от 19.12.2022 № 1314, от 27.01.2023 </w:t>
      </w:r>
      <w:r>
        <w:rPr>
          <w:color w:val="000000" w:themeColor="text1"/>
          <w:sz w:val="28"/>
          <w:szCs w:val="28"/>
          <w:highlight w:val="none"/>
        </w:rPr>
        <w:br/>
        <w:t xml:space="preserve">№ 49, от 22.03.2023 № 226, от 20.09.2023 № 865, от 27.05.2024 № 399, </w:t>
      </w:r>
      <w:r>
        <w:rPr>
          <w:color w:val="000000" w:themeColor="text1"/>
          <w:sz w:val="28"/>
          <w:szCs w:val="28"/>
          <w:highlight w:val="none"/>
        </w:rPr>
        <w:br/>
        <w:t xml:space="preserve">от 11.06.2024 № 469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)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1.1. наименование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«Об утверждении Порядка предоставления субсидий на обустройство де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т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ских игровых и (или) детских спортивных площадок на земельных участках, находящихся в общей долевой</w:t>
      </w:r>
      <w:bookmarkStart w:id="0" w:name="_GoBack"/>
      <w:r>
        <w:rPr>
          <w:color w:val="000000" w:themeColor="text1"/>
          <w:highlight w:val="none"/>
        </w:rPr>
      </w:r>
      <w:bookmarkEnd w:id="0"/>
      <w:r>
        <w:rPr>
          <w:color w:val="000000" w:themeColor="text1"/>
          <w:sz w:val="28"/>
          <w:szCs w:val="28"/>
          <w:highlight w:val="none"/>
          <w:lang w:eastAsia="en-US"/>
        </w:rPr>
        <w:t xml:space="preserve"> собственности собственников помещений мног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квартирных домов города Перми, и на территориях индивидуальной жилой з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и Порядка отбора получателей субсидий на об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у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стройство детских игровых и (или) детских спортивных площадок на земельных участках, находящихся в общей долевой собственности собственников помещ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ний многоквартирных домов города Перми, и на территориях индивидуальной жилой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застройки города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Перми на земельных участках, находящихся в муниц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пальной собственности, и землях или земельных участках, государственная со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б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ственность на которые не разграничена»;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1.2. в преамбуле слова </w:t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решениями Пермской городской Думы от 28 авг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у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ста 2007 г. № 185 «Об утверждении Положения о бюджете и бюджетном процессе в городе Перми»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,»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заменить словами</w:t>
      </w:r>
      <w:r>
        <w:rPr>
          <w:color w:val="000000" w:themeColor="text1"/>
          <w:sz w:val="28"/>
          <w:szCs w:val="28"/>
          <w:highlight w:val="none"/>
        </w:rPr>
        <w:t xml:space="preserve"> «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тов субсидий, в том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числе грантов в форме субсидий, юридическим лицам, инд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видуальным предпринимателям, а также физическим лицам – производителям т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варов, работ, услуг и проведение отборов получателей указанных субсидий, в том числе грантов в форме субсидий», решением Пермской городской Думы»;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1.3. пункт 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«1. Утвердить прилагаемые: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1.1.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Порядок предоставления субсидий на обустройство детских игровых и (или) детских спортивных площадок на земельных участках, находящихся в 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б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щей долевой собственности собственников п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и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чена;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1.2.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Порядок отбора получателей субсидий на обустройство детских игр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вых и (или) детских спортивных площадок на земельных участках, находящихся в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общей долевой собственности собственников помещений многоквартирных д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1.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4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. дополнить Порядком отбора получателей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квартирных домов города Перми, и на территориях индивидуальной жилой з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согласно приложению к настоящему постановлению.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2.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Утвердить прилагаемые изменения в Порядок предоставления субсидий на обустройство детских игровых и (или) детских спортивных площадок на з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мельных участках, находящихся в общей долевой собственности собственников помещений многоквартирных домов города Перми, и на территориях индивид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у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альной жилой застройки города Перми на земельных участках, находящихся в муниципальной собственности, и землях или земельных участках, государстве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ная собственность на которые не разграничена, </w:t>
      </w:r>
      <w:r>
        <w:rPr>
          <w:color w:val="000000" w:themeColor="text1"/>
          <w:sz w:val="28"/>
          <w:szCs w:val="28"/>
          <w:highlight w:val="none"/>
        </w:rPr>
        <w:t xml:space="preserve">утвержденный постановлением администрации города</w:t>
      </w:r>
      <w:r>
        <w:rPr>
          <w:color w:val="000000" w:themeColor="text1"/>
          <w:sz w:val="28"/>
          <w:szCs w:val="28"/>
          <w:highlight w:val="none"/>
        </w:rPr>
        <w:t xml:space="preserve"> Перми от 29 июля 2011 г. № 382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(</w:t>
      </w:r>
      <w:r>
        <w:rPr>
          <w:color w:val="000000" w:themeColor="text1"/>
          <w:sz w:val="28"/>
          <w:szCs w:val="28"/>
          <w:highlight w:val="none"/>
        </w:rPr>
        <w:t xml:space="preserve">в ред. от 03.02.2012 </w:t>
        <w:br/>
        <w:t xml:space="preserve">№ 43, от 06.12.2012 № 870, </w:t>
      </w:r>
      <w:r>
        <w:rPr>
          <w:color w:val="000000" w:themeColor="text1"/>
          <w:sz w:val="28"/>
          <w:szCs w:val="28"/>
          <w:highlight w:val="none"/>
        </w:rPr>
        <w:t xml:space="preserve">от 26.12.2013 № 1245, от 13.07.2015 № 451, </w:t>
        <w:br/>
        <w:t xml:space="preserve">от 06.04.2017 № 256, от 11.07.2017 </w:t>
      </w:r>
      <w:r>
        <w:rPr>
          <w:color w:val="000000" w:themeColor="text1"/>
          <w:sz w:val="28"/>
          <w:szCs w:val="28"/>
          <w:highlight w:val="none"/>
        </w:rPr>
        <w:t xml:space="preserve">№ 524, от 22.12.2017 № 1176, от 26.12.2017 </w:t>
        <w:br/>
        <w:t xml:space="preserve">№ 1190, от 05.04.2018 № 203, </w:t>
      </w:r>
      <w:r>
        <w:rPr>
          <w:color w:val="000000" w:themeColor="text1"/>
          <w:sz w:val="28"/>
          <w:szCs w:val="28"/>
          <w:highlight w:val="none"/>
        </w:rPr>
        <w:t xml:space="preserve">от 09.10.2018 № 693, от 25.06.2019 № 306, </w:t>
        <w:br/>
        <w:t xml:space="preserve">от 14.02.2020 № 138, от 05.03.2021 </w:t>
      </w:r>
      <w:r>
        <w:rPr>
          <w:color w:val="000000" w:themeColor="text1"/>
          <w:sz w:val="28"/>
          <w:szCs w:val="28"/>
          <w:highlight w:val="none"/>
        </w:rPr>
        <w:t xml:space="preserve">№ 135, от 10.06.2021 № 423, от 22.09.2021 </w:t>
        <w:br/>
        <w:t xml:space="preserve">№ 739, от 24.12.2021 № 1222, </w:t>
      </w:r>
      <w:r>
        <w:rPr>
          <w:color w:val="000000" w:themeColor="text1"/>
          <w:sz w:val="28"/>
          <w:szCs w:val="28"/>
          <w:highlight w:val="none"/>
        </w:rPr>
        <w:t xml:space="preserve">от 05.03.2022 № 144, от 01.07.2022 № 569, </w:t>
        <w:br/>
        <w:t xml:space="preserve">от 19.12.2022 № 1314, от 27.01.2023 </w:t>
      </w:r>
      <w:r>
        <w:rPr>
          <w:color w:val="000000" w:themeColor="text1"/>
          <w:sz w:val="28"/>
          <w:szCs w:val="28"/>
          <w:highlight w:val="none"/>
        </w:rPr>
        <w:t xml:space="preserve">№ 49, от 22.03.2023 № 226, от 20.09.2023 </w:t>
        <w:br/>
        <w:t xml:space="preserve">№ 865, от 27.05.2024 № 399, </w:t>
      </w:r>
      <w:r>
        <w:rPr>
          <w:color w:val="000000" w:themeColor="text1"/>
          <w:sz w:val="28"/>
          <w:szCs w:val="28"/>
          <w:highlight w:val="none"/>
        </w:rPr>
        <w:t xml:space="preserve">от 11.06.2024 № 469</w:t>
      </w:r>
      <w:r>
        <w:rPr>
          <w:color w:val="000000" w:themeColor="text1"/>
          <w:sz w:val="28"/>
          <w:szCs w:val="28"/>
          <w:highlight w:val="none"/>
        </w:rPr>
        <w:t xml:space="preserve">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 Управлению по общим вопросам администрации города Перми обесп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чить обнародование настоящего постановления посредством официального опу</w:t>
      </w:r>
      <w:r>
        <w:rPr>
          <w:color w:val="000000" w:themeColor="text1"/>
          <w:sz w:val="28"/>
          <w:szCs w:val="28"/>
          <w:highlight w:val="none"/>
        </w:rPr>
        <w:t xml:space="preserve">б</w:t>
      </w:r>
      <w:r>
        <w:rPr>
          <w:color w:val="000000" w:themeColor="text1"/>
          <w:sz w:val="28"/>
          <w:szCs w:val="28"/>
          <w:highlight w:val="none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циального опубликования в сетевом издании «Официальный сайт муниципальн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го образования город Пермь www.gorodperm.ru».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 </w:t>
      </w:r>
      <w:r>
        <w:rPr>
          <w:color w:val="000000" w:themeColor="text1"/>
          <w:sz w:val="28"/>
          <w:szCs w:val="28"/>
          <w:highlight w:val="none"/>
        </w:rPr>
        <w:t xml:space="preserve">Контроль за</w:t>
      </w:r>
      <w:r>
        <w:rPr>
          <w:color w:val="000000" w:themeColor="text1"/>
          <w:sz w:val="28"/>
          <w:szCs w:val="28"/>
          <w:highlight w:val="none"/>
        </w:rPr>
        <w:t xml:space="preserve"> исполнением настоящего постановления возложить на зам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стителя главы администрации города Перми Субботина И.А.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right" w:pos="9915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Глава города Перми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ab/>
        <w:t xml:space="preserve">     Э.О. Соснин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5670"/>
        <w:jc w:val="both"/>
        <w:rPr>
          <w:color w:val="000000" w:themeColor="text1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Приложение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 постановлению администрации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города Перми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 </w:t>
      </w:r>
      <w:r>
        <w:rPr>
          <w:color w:val="000000" w:themeColor="text1"/>
          <w:sz w:val="28"/>
          <w:szCs w:val="28"/>
          <w:highlight w:val="none"/>
        </w:rPr>
        <w:t xml:space="preserve">25.12.2024 № 1293</w:t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22"/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r>
    </w:p>
    <w:p>
      <w:pPr>
        <w:pStyle w:val="922"/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caps/>
          <w:color w:val="000000" w:themeColor="text1"/>
          <w:sz w:val="28"/>
          <w:szCs w:val="28"/>
          <w:highlight w:val="none"/>
        </w:rPr>
      </w:r>
    </w:p>
    <w:p>
      <w:pPr>
        <w:pStyle w:val="922"/>
        <w:jc w:val="center"/>
        <w:spacing w:line="240" w:lineRule="exact"/>
        <w:rPr>
          <w:rFonts w:ascii="Times New Roman" w:hAnsi="Times New Roman"/>
          <w:cap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/>
          <w:cap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ap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отбора получателей субсидий</w:t>
      </w:r>
      <w:r>
        <w:rPr>
          <w:rFonts w:ascii="Calibri" w:hAnsi="Calibri" w:cs="Calibri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b/>
          <w:color w:val="000000" w:themeColor="text1"/>
          <w:sz w:val="28"/>
          <w:szCs w:val="28"/>
          <w:highlight w:val="none"/>
        </w:rPr>
        <w:t xml:space="preserve">на обустройство детских игровых и (или)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детских спортивных площадок на земельных участках, находящихся </w:t>
      </w:r>
      <w:r>
        <w:rPr>
          <w:b/>
          <w:color w:val="000000" w:themeColor="text1"/>
          <w:sz w:val="28"/>
          <w:szCs w:val="28"/>
          <w:highlight w:val="none"/>
        </w:rPr>
        <w:t xml:space="preserve">в</w:t>
      </w:r>
      <w:r>
        <w:rPr>
          <w:b/>
          <w:color w:val="000000" w:themeColor="text1"/>
          <w:sz w:val="28"/>
          <w:szCs w:val="28"/>
          <w:highlight w:val="none"/>
        </w:rPr>
        <w:t xml:space="preserve"> общей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долевой собственности собственников помещений многоквартирных домов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города Перми, и на территориях индивидуальной жилой застройки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города Перми на земельных участках, находящихся </w:t>
      </w:r>
      <w:r>
        <w:rPr>
          <w:b/>
          <w:color w:val="000000" w:themeColor="text1"/>
          <w:sz w:val="28"/>
          <w:szCs w:val="28"/>
          <w:highlight w:val="none"/>
        </w:rPr>
        <w:t xml:space="preserve">в</w:t>
      </w:r>
      <w:r>
        <w:rPr>
          <w:b/>
          <w:color w:val="000000" w:themeColor="text1"/>
          <w:sz w:val="28"/>
          <w:szCs w:val="28"/>
          <w:highlight w:val="none"/>
        </w:rPr>
        <w:t xml:space="preserve"> муниципальной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собственности, и землях или земельных участках, </w:t>
      </w:r>
      <w:r>
        <w:rPr>
          <w:b/>
          <w:color w:val="000000" w:themeColor="text1"/>
          <w:sz w:val="28"/>
          <w:szCs w:val="28"/>
          <w:highlight w:val="none"/>
        </w:rPr>
        <w:t xml:space="preserve">государственная</w:t>
      </w:r>
      <w:r>
        <w:rPr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собственность</w:t>
      </w:r>
      <w:r>
        <w:rPr>
          <w:b/>
          <w:color w:val="000000" w:themeColor="text1"/>
          <w:sz w:val="28"/>
          <w:szCs w:val="28"/>
          <w:highlight w:val="none"/>
        </w:rPr>
        <w:t xml:space="preserve"> на которые не разграничена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1.1. </w:t>
      </w:r>
      <w:r>
        <w:rPr>
          <w:color w:val="000000" w:themeColor="text1"/>
          <w:sz w:val="28"/>
          <w:szCs w:val="28"/>
          <w:highlight w:val="none"/>
        </w:rPr>
        <w:t xml:space="preserve">Настоящий Порядок отбора получателей субсидий на обустройство де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ских игровых и (или) детских спортивных площадок на земельных участках, находящихся в общей долевой собственности собственников помещений мног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квартирных домов города Перми, и на территориях индивидуальной жилой 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 (далее – Порядок, субсидия), устанавливает порядок отбора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на конкурентной основе следующих категорий получателей субсидии – лицо, уполномоченное общим собранием собственников помещений в многоква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тирном доме на совершение соответствующих действий от имени собственников помещений в таком доме (при непосредственном управлении собственниками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мещений в многоквартирном доме) (далее – физическое лицо), товарищество со</w:t>
      </w:r>
      <w:r>
        <w:rPr>
          <w:color w:val="000000" w:themeColor="text1"/>
          <w:sz w:val="28"/>
          <w:szCs w:val="28"/>
          <w:highlight w:val="none"/>
        </w:rPr>
        <w:t xml:space="preserve">б</w:t>
      </w:r>
      <w:r>
        <w:rPr>
          <w:color w:val="000000" w:themeColor="text1"/>
          <w:sz w:val="28"/>
          <w:szCs w:val="28"/>
          <w:highlight w:val="none"/>
        </w:rPr>
        <w:t xml:space="preserve">ственников жилья, жилищный кооператив или иной специализированный потр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бительский кооператив, управляющая организация (за исключением госуда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ственных (муниципальных) учреждений),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территориальное общественное самоуправление, зарегистрированное в качестве юридического лица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(далее – юридическое лицо) на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лучение субсидии в целях возмещения затрат в связи с обустройством детских и</w:t>
      </w:r>
      <w:r>
        <w:rPr>
          <w:color w:val="000000" w:themeColor="text1"/>
          <w:sz w:val="28"/>
          <w:szCs w:val="28"/>
          <w:highlight w:val="none"/>
        </w:rPr>
        <w:t xml:space="preserve">г</w:t>
      </w:r>
      <w:r>
        <w:rPr>
          <w:color w:val="000000" w:themeColor="text1"/>
          <w:sz w:val="28"/>
          <w:szCs w:val="28"/>
          <w:highlight w:val="none"/>
        </w:rPr>
        <w:t xml:space="preserve">ровых и (или) детских спортивных площадок на земельных участках, находящи</w:t>
      </w:r>
      <w:r>
        <w:rPr>
          <w:color w:val="000000" w:themeColor="text1"/>
          <w:sz w:val="28"/>
          <w:szCs w:val="28"/>
          <w:highlight w:val="none"/>
        </w:rPr>
        <w:t xml:space="preserve">х</w:t>
      </w:r>
      <w:r>
        <w:rPr>
          <w:color w:val="000000" w:themeColor="text1"/>
          <w:sz w:val="28"/>
          <w:szCs w:val="28"/>
          <w:highlight w:val="none"/>
        </w:rPr>
        <w:t xml:space="preserve">ся в общей долевой собственности собственников помещений многоквартирных домо</w:t>
      </w:r>
      <w:r>
        <w:rPr>
          <w:color w:val="000000" w:themeColor="text1"/>
          <w:sz w:val="28"/>
          <w:szCs w:val="28"/>
          <w:highlight w:val="none"/>
        </w:rPr>
        <w:t xml:space="preserve">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постановления</w:t>
      </w:r>
      <w:r>
        <w:rPr>
          <w:color w:val="000000" w:themeColor="text1"/>
          <w:sz w:val="28"/>
          <w:szCs w:val="28"/>
          <w:highlight w:val="none"/>
        </w:rPr>
        <w:t xml:space="preserve"> администрации города Перми от 27 января 2012 г. № 13-П «Об установлении и финансовом обеспечении расходных обяз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тельств Пермского городского округа по мероприятиям, направленным на реш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ние отдельных вопросов местного значения в микрорайонах на территории Пер</w:t>
      </w:r>
      <w:r>
        <w:rPr>
          <w:color w:val="000000" w:themeColor="text1"/>
          <w:sz w:val="28"/>
          <w:szCs w:val="28"/>
          <w:highlight w:val="none"/>
        </w:rPr>
        <w:t xml:space="preserve">м</w:t>
      </w:r>
      <w:r>
        <w:rPr>
          <w:color w:val="000000" w:themeColor="text1"/>
          <w:sz w:val="28"/>
          <w:szCs w:val="28"/>
          <w:highlight w:val="none"/>
        </w:rPr>
        <w:t xml:space="preserve">ского городского округа, на 2025-2027 годы» (далее – постановление </w:t>
        <w:br/>
        <w:t xml:space="preserve">№ 13-П) и определяет в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требования к участникам отбора получателей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формирования и размещения объявления о проведении отбора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</w:t>
      </w:r>
      <w:r>
        <w:rPr>
          <w:color w:val="000000" w:themeColor="text1"/>
          <w:sz w:val="28"/>
          <w:szCs w:val="28"/>
          <w:highlight w:val="none"/>
        </w:rPr>
        <w:t xml:space="preserve">отмены проведения отбора получателей субсидии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формирования и подачи участниками отбора получателей субсидии заявок на участие в отборе получателей субсидии (далее – заявка);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рассмотрения заявок, а также определения победителей отбора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</w:t>
      </w:r>
      <w:r>
        <w:rPr>
          <w:color w:val="000000" w:themeColor="text1"/>
          <w:sz w:val="28"/>
          <w:szCs w:val="28"/>
          <w:highlight w:val="none"/>
        </w:rPr>
        <w:t xml:space="preserve">взаимодействия главного распорядителя бюджетных средств гор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да Перми</w:t>
      </w:r>
      <w:r>
        <w:rPr>
          <w:color w:val="000000" w:themeColor="text1"/>
          <w:sz w:val="28"/>
          <w:szCs w:val="28"/>
          <w:highlight w:val="none"/>
        </w:rPr>
        <w:t xml:space="preserve"> на предоставление субсидии в лице департамента жилищно-коммунального хозяйства администрации города Перми (далее – Департамент) с победителем (победителями) отбора получателей субсидии по результатам его проведения.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" w:name="P59"/>
      <w:r>
        <w:rPr>
          <w:color w:val="000000" w:themeColor="text1"/>
          <w:highlight w:val="none"/>
        </w:rPr>
      </w:r>
      <w:bookmarkEnd w:id="1"/>
      <w:r>
        <w:rPr>
          <w:color w:val="000000" w:themeColor="text1"/>
          <w:sz w:val="28"/>
          <w:szCs w:val="28"/>
          <w:highlight w:val="none"/>
        </w:rPr>
        <w:t xml:space="preserve">1.2. Отбор получателей субсидии осуществляется в виде запроса предлож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ний получателей субсидии на основании заявок, направленных участниками 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бора, исходя из их соответствия категориям получателей субсидии и в пределах бюджетных ассигнований на соответствующий финансовый год и плановый п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риод, предусмотренных на исполнение мероприятий по постановлению № 13-П.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1.3. Отбор получателей субсидии осуществляется в государственной инт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грированной информационной системе управления общественными финансами «Электронный бюджет» (далее – система «Электронный бюджет»).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1.4. Обеспечение доступа к системе «Электронный бюджет» осуществляе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ся с использованием федеральной государственной информационной системы «Единая система идентификац</w:t>
      </w:r>
      <w:r>
        <w:rPr>
          <w:color w:val="000000" w:themeColor="text1"/>
          <w:sz w:val="28"/>
          <w:szCs w:val="28"/>
          <w:highlight w:val="none"/>
        </w:rPr>
        <w:t xml:space="preserve">ии и ау</w:t>
      </w:r>
      <w:r>
        <w:rPr>
          <w:color w:val="000000" w:themeColor="text1"/>
          <w:sz w:val="28"/>
          <w:szCs w:val="28"/>
          <w:highlight w:val="none"/>
        </w:rPr>
        <w:t xml:space="preserve">тентификации в инфраструктуре, обеспеч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вающей информационно-технологическое взаимодействие информационных 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стем, используемых для предоставления государственных и муниципальных услуг в электронной форме» (далее – единая система идентификации и аутент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фикации).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2" w:name="P69"/>
      <w:r>
        <w:rPr>
          <w:color w:val="000000" w:themeColor="text1"/>
          <w:highlight w:val="none"/>
        </w:rPr>
      </w:r>
      <w:bookmarkEnd w:id="2"/>
      <w:r>
        <w:rPr>
          <w:color w:val="000000" w:themeColor="text1"/>
          <w:sz w:val="28"/>
          <w:szCs w:val="28"/>
          <w:highlight w:val="none"/>
        </w:rPr>
        <w:t xml:space="preserve">1.5. Департамент размещает информацию о проведении отбора на пред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ставление субсидии не позднее 6 календарного дня до даты </w:t>
      </w:r>
      <w:r>
        <w:rPr>
          <w:color w:val="000000" w:themeColor="text1"/>
          <w:sz w:val="28"/>
          <w:szCs w:val="28"/>
          <w:highlight w:val="none"/>
        </w:rPr>
        <w:t xml:space="preserve">начала подачи заявок участников отбора получателей</w:t>
      </w:r>
      <w:r>
        <w:rPr>
          <w:color w:val="000000" w:themeColor="text1"/>
          <w:sz w:val="28"/>
          <w:szCs w:val="28"/>
          <w:highlight w:val="none"/>
        </w:rPr>
        <w:t xml:space="preserve"> субсидии, указанной в объявлении о проведении отбора получателей субсидии на официальном сайте Департамента.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3" w:name="P75"/>
      <w:r>
        <w:rPr>
          <w:color w:val="000000" w:themeColor="text1"/>
          <w:highlight w:val="none"/>
        </w:rPr>
      </w:r>
      <w:bookmarkStart w:id="4" w:name="P106"/>
      <w:r>
        <w:rPr>
          <w:color w:val="000000" w:themeColor="text1"/>
          <w:highlight w:val="none"/>
        </w:rPr>
      </w:r>
      <w:bookmarkEnd w:id="3"/>
      <w:r>
        <w:rPr>
          <w:color w:val="000000" w:themeColor="text1"/>
          <w:highlight w:val="none"/>
        </w:rPr>
      </w:r>
      <w:bookmarkEnd w:id="4"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color w:val="000000" w:themeColor="text1"/>
          <w:highlight w:val="none"/>
        </w:rPr>
      </w:r>
      <w:bookmarkStart w:id="5" w:name="P114"/>
      <w:r>
        <w:rPr>
          <w:color w:val="000000" w:themeColor="text1"/>
          <w:highlight w:val="none"/>
        </w:rPr>
      </w:r>
      <w:bookmarkEnd w:id="5"/>
      <w:r>
        <w:rPr>
          <w:b/>
          <w:color w:val="000000" w:themeColor="text1"/>
          <w:sz w:val="28"/>
          <w:szCs w:val="28"/>
          <w:highlight w:val="none"/>
        </w:rPr>
        <w:t xml:space="preserve">II. Требования к участникам отбора получателей субсидии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6" w:name="P116"/>
      <w:r>
        <w:rPr>
          <w:color w:val="000000" w:themeColor="text1"/>
          <w:highlight w:val="none"/>
        </w:rPr>
      </w:r>
      <w:bookmarkEnd w:id="6"/>
      <w:r>
        <w:rPr>
          <w:color w:val="000000" w:themeColor="text1"/>
          <w:sz w:val="28"/>
          <w:szCs w:val="28"/>
          <w:highlight w:val="none"/>
        </w:rPr>
        <w:t xml:space="preserve">2.1. </w:t>
      </w:r>
      <w:r>
        <w:rPr>
          <w:color w:val="000000" w:themeColor="text1"/>
          <w:sz w:val="28"/>
          <w:szCs w:val="28"/>
          <w:highlight w:val="none"/>
        </w:rPr>
        <w:t xml:space="preserve">Участник отбора получателей субсидии на дату не ранее чем за 30 к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лендарных дней до даты </w:t>
      </w:r>
      <w:r>
        <w:rPr>
          <w:color w:val="000000" w:themeColor="text1"/>
          <w:sz w:val="28"/>
          <w:szCs w:val="28"/>
          <w:highlight w:val="none"/>
        </w:rPr>
        <w:t xml:space="preserve">рассмотрения</w:t>
      </w:r>
      <w:r>
        <w:rPr>
          <w:color w:val="000000" w:themeColor="text1"/>
          <w:sz w:val="28"/>
          <w:szCs w:val="28"/>
          <w:highlight w:val="none"/>
        </w:rPr>
        <w:t xml:space="preserve"> заявки должен соответствовать требован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ям, установленным в пункте 2.3 Порядка предоставления субсидий на обустро</w:t>
      </w:r>
      <w:r>
        <w:rPr>
          <w:color w:val="000000" w:themeColor="text1"/>
          <w:sz w:val="28"/>
          <w:szCs w:val="28"/>
          <w:highlight w:val="none"/>
        </w:rPr>
        <w:t xml:space="preserve">й</w:t>
      </w:r>
      <w:r>
        <w:rPr>
          <w:color w:val="000000" w:themeColor="text1"/>
          <w:sz w:val="28"/>
          <w:szCs w:val="28"/>
          <w:highlight w:val="none"/>
        </w:rPr>
        <w:t xml:space="preserve">ство детских игровых и (или) детских спортивных площадок на земельных учас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участках</w:t>
      </w:r>
      <w:r>
        <w:rPr>
          <w:color w:val="000000" w:themeColor="text1"/>
          <w:sz w:val="28"/>
          <w:szCs w:val="28"/>
          <w:highlight w:val="none"/>
        </w:rPr>
        <w:t xml:space="preserve">, находящихся в муниципальной собственности, и землях или земельных участках, государственная собственность на которые не разграничена (далее – Порядок предоставления субсидий).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2.2. </w:t>
      </w:r>
      <w:r>
        <w:rPr>
          <w:color w:val="000000" w:themeColor="text1"/>
          <w:sz w:val="28"/>
          <w:szCs w:val="28"/>
          <w:highlight w:val="none"/>
        </w:rPr>
        <w:t xml:space="preserve">Департамент в целях подтверждения соответствия участника отбора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лучателей субсидии установленным требованиям не вправе требовать от участн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ка отбора получателей субсидии представления документов и информации при наличии соответствующей информации в государственных информационных 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стемах, доступ к которым у главного распорядителя бюджетных средств имеется в рамках межведомственного электронного взаимодействия, за исключением сл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чая, если участник отбора получателей субсидии готов представить указанные документы и информацию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Департаменту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 собственной инициативе.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2.3. Проверка участника отбора получателей субсидии на соответствие тр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бованиям, указанным в пункте 2.3 Порядка предоставления субсидий, осущест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ляется автоматически в системе «Электронный бюджет» по данным госуда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ственных информационных систем, в том числе с использованием единой сист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мы межведомственного электронного взаимодействия (при наличии технической возможности автоматической проверки).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2.4. Подтверждение </w:t>
      </w:r>
      <w:r>
        <w:rPr>
          <w:color w:val="000000" w:themeColor="text1"/>
          <w:sz w:val="28"/>
          <w:szCs w:val="28"/>
          <w:highlight w:val="none"/>
        </w:rPr>
        <w:t xml:space="preserve">соответствия участника отбора получателей субсидии</w:t>
      </w:r>
      <w:r>
        <w:rPr>
          <w:color w:val="000000" w:themeColor="text1"/>
          <w:sz w:val="28"/>
          <w:szCs w:val="28"/>
          <w:highlight w:val="none"/>
        </w:rPr>
        <w:t xml:space="preserve"> требованиям, указанным в пункте 2.3 Порядка предоставления субсидий, в случае отсутствия технической возможности осуществления автоматической проверки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системе «Электронный бюджет» производится путем проставления в электро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ном виде участником отбора получателей субсидии отметок о соответствии ук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2.5. Департамент проводит проверку информации, содержащейся в док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ментах, приложенных к заявке в системе «Электронный бюджет», на соответствие требованиям, указанным в пунктах 2.3, 2.11 Порядка предоставления субсидий, в течение 10 рабочих дней </w:t>
      </w:r>
      <w:r>
        <w:rPr>
          <w:color w:val="000000" w:themeColor="text1"/>
          <w:sz w:val="28"/>
          <w:szCs w:val="28"/>
          <w:highlight w:val="none"/>
        </w:rPr>
        <w:t xml:space="preserve">с даты окончания</w:t>
      </w:r>
      <w:r>
        <w:rPr>
          <w:color w:val="000000" w:themeColor="text1"/>
          <w:sz w:val="28"/>
          <w:szCs w:val="28"/>
          <w:highlight w:val="none"/>
        </w:rPr>
        <w:t xml:space="preserve"> приема заявок.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b/>
          <w:color w:val="000000" w:themeColor="text1"/>
          <w:sz w:val="28"/>
          <w:szCs w:val="28"/>
          <w:highlight w:val="none"/>
        </w:rPr>
        <w:t xml:space="preserve">III. Порядок формирования и размещения объявления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о проведении отбора получателей субсидии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3.1. Объявление о проведении отбора получателей субсидии размещается Департаментом не позднее 5 календарного дня до наступления даты начала при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ма заявок после подписания усиленной квалифицированной электронной подп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сью руководителя Департамента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(уполномоченного им лица) </w:t>
      </w:r>
      <w:r>
        <w:rPr>
          <w:color w:val="000000" w:themeColor="text1"/>
          <w:sz w:val="28"/>
          <w:szCs w:val="28"/>
          <w:highlight w:val="none"/>
        </w:rPr>
        <w:t xml:space="preserve">и публикации на едином портале (в разделе ед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ного портала) информации о субсидии.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20"/>
        <w:jc w:val="both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3.2. Объявление о проведении отбора получателей субсидии формируется </w:t>
      </w:r>
      <w:r>
        <w:rPr>
          <w:color w:val="000000" w:themeColor="text1"/>
          <w:sz w:val="28"/>
          <w:szCs w:val="28"/>
          <w:highlight w:val="none"/>
        </w:rPr>
        <w:br/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лифицированной электронной подписью руководителя Департамента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(уполномоченного им лица)</w:t>
      </w:r>
      <w:r>
        <w:rPr>
          <w:color w:val="000000" w:themeColor="text1"/>
          <w:sz w:val="28"/>
          <w:szCs w:val="28"/>
          <w:highlight w:val="none"/>
        </w:rPr>
        <w:t xml:space="preserve">, публикуе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ся на едином портале,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а также на официальном сайте Департамента и включает в себя следующую информацию: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7" w:name="P141"/>
      <w:r>
        <w:rPr>
          <w:color w:val="000000" w:themeColor="text1"/>
          <w:highlight w:val="none"/>
        </w:rPr>
      </w:r>
      <w:bookmarkEnd w:id="7"/>
      <w:r>
        <w:rPr>
          <w:color w:val="000000" w:themeColor="text1"/>
          <w:sz w:val="28"/>
          <w:szCs w:val="28"/>
          <w:highlight w:val="none"/>
        </w:rPr>
        <w:t xml:space="preserve">сроки проведения отбора;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дату и время </w:t>
      </w:r>
      <w:r>
        <w:rPr>
          <w:color w:val="000000" w:themeColor="text1"/>
          <w:sz w:val="28"/>
          <w:szCs w:val="28"/>
          <w:highlight w:val="none"/>
        </w:rPr>
        <w:t xml:space="preserve">начала подачи заявок участников отбора получателей</w:t>
      </w:r>
      <w:r>
        <w:rPr>
          <w:color w:val="000000" w:themeColor="text1"/>
          <w:sz w:val="28"/>
          <w:szCs w:val="28"/>
          <w:highlight w:val="none"/>
        </w:rPr>
        <w:t xml:space="preserve">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дии, а также дату и время окончания приема заявок участников отбора получат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8" w:name="P142"/>
      <w:r>
        <w:rPr>
          <w:color w:val="000000" w:themeColor="text1"/>
          <w:highlight w:val="none"/>
        </w:rPr>
      </w:r>
      <w:bookmarkEnd w:id="8"/>
      <w:r>
        <w:rPr>
          <w:color w:val="000000" w:themeColor="text1"/>
          <w:sz w:val="28"/>
          <w:szCs w:val="28"/>
          <w:highlight w:val="none"/>
        </w:rPr>
        <w:t xml:space="preserve">наименование, место нахождения, почтовый адрес, адрес электронной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чты, контактный телефон Департамента;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9" w:name="P146"/>
      <w:r>
        <w:rPr>
          <w:color w:val="000000" w:themeColor="text1"/>
          <w:highlight w:val="none"/>
        </w:rPr>
      </w:r>
      <w:bookmarkEnd w:id="9"/>
      <w:r>
        <w:rPr>
          <w:color w:val="000000" w:themeColor="text1"/>
          <w:sz w:val="28"/>
          <w:szCs w:val="28"/>
          <w:highlight w:val="none"/>
        </w:rPr>
        <w:t xml:space="preserve">результаты предоставления субсидии, определенные в соответствии с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рядком предоставления субсидий;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требования к участникам отбора получателей субсидии, предъявляемые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соответствии с пунктом 2.3 Порядка предоставления субсидий;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категории получателей субсидий в соответствии с пунктом 1.1 настоящ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подачи заявок участниками отбора получателей субсидии и треб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вания, предъявляемые к форме и содержанию заявок, подаваемых участниками отбора получателей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отзыва участниками отбора получателей субсидии заявок, включ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ющий в себя возможность отзыва заявок до наступления даты окончания приема заявок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соответствии с пунктом 5.10 настоящего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внесения участниками отбора получателей субсидии изменений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заявки, включающий в себя возможность внесения изменений в заявки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на этапе рассмотрения заявки по решению участника отбора получателей субсидии с уч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том положений пункта 5.10 настоящего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рассмотрения заявок на предмет их соответствия установленным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объявлении о проведении отбора получателей субсидии требованиям, категор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ям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получателей субсидии, сроки рассмотрения заявок;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0" w:name="P158"/>
      <w:r>
        <w:rPr>
          <w:color w:val="000000" w:themeColor="text1"/>
          <w:highlight w:val="none"/>
        </w:rPr>
      </w:r>
      <w:bookmarkEnd w:id="10"/>
      <w:r>
        <w:rPr>
          <w:color w:val="000000" w:themeColor="text1"/>
          <w:sz w:val="28"/>
          <w:szCs w:val="28"/>
          <w:highlight w:val="none"/>
        </w:rPr>
        <w:t xml:space="preserve">порядок возврата заявок участникам отбора получателей субсидии на дор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ботку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не предусматривается;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отклонения заявок, а также информация об основаниях их отклон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ния в соответствии с пунктом 6.6 настоящего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1" w:name="P163"/>
      <w:r>
        <w:rPr>
          <w:color w:val="000000" w:themeColor="text1"/>
          <w:highlight w:val="none"/>
        </w:rPr>
      </w:r>
      <w:bookmarkStart w:id="12" w:name="P164"/>
      <w:r>
        <w:rPr>
          <w:color w:val="000000" w:themeColor="text1"/>
          <w:highlight w:val="none"/>
        </w:rPr>
      </w:r>
      <w:bookmarkEnd w:id="11"/>
      <w:r>
        <w:rPr>
          <w:color w:val="000000" w:themeColor="text1"/>
          <w:highlight w:val="none"/>
        </w:rPr>
      </w:r>
      <w:bookmarkEnd w:id="12"/>
      <w:r>
        <w:rPr>
          <w:color w:val="000000" w:themeColor="text1"/>
          <w:sz w:val="28"/>
          <w:szCs w:val="28"/>
          <w:highlight w:val="none"/>
        </w:rPr>
        <w:t xml:space="preserve">объем распределяемой субсидии в рамках отбора получателей субсидии, порядок расчета размера субсидии, установленный Порядком предоставления субсидий, правила распределения субсидии по результатам отбора получателей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порядок предоставления участникам отбора </w:t>
      </w:r>
      <w:r>
        <w:rPr>
          <w:color w:val="000000" w:themeColor="text1"/>
          <w:sz w:val="28"/>
          <w:szCs w:val="28"/>
          <w:highlight w:val="none"/>
        </w:rPr>
        <w:t xml:space="preserve">получателей субсидии разъя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нений положений объявления</w:t>
      </w:r>
      <w:r>
        <w:rPr>
          <w:color w:val="000000" w:themeColor="text1"/>
          <w:sz w:val="28"/>
          <w:szCs w:val="28"/>
          <w:highlight w:val="none"/>
        </w:rPr>
        <w:t xml:space="preserve"> о проведении отбора получателей субсидии, уст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новленный пунктами 5.11, 5.12 настоящего Порядка, даты начала и окончания срока такого предоставления;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3" w:name="P166"/>
      <w:r>
        <w:rPr>
          <w:color w:val="000000" w:themeColor="text1"/>
          <w:highlight w:val="none"/>
        </w:rPr>
      </w:r>
      <w:bookmarkEnd w:id="13"/>
      <w:r>
        <w:rPr>
          <w:color w:val="000000" w:themeColor="text1"/>
          <w:sz w:val="28"/>
          <w:szCs w:val="28"/>
          <w:highlight w:val="none"/>
        </w:rPr>
        <w:t xml:space="preserve">срок, в течение которого победитель (победители) отбора получателей су</w:t>
      </w:r>
      <w:r>
        <w:rPr>
          <w:color w:val="000000" w:themeColor="text1"/>
          <w:sz w:val="28"/>
          <w:szCs w:val="28"/>
          <w:highlight w:val="none"/>
        </w:rPr>
        <w:t xml:space="preserve">б</w:t>
      </w:r>
      <w:r>
        <w:rPr>
          <w:color w:val="000000" w:themeColor="text1"/>
          <w:sz w:val="28"/>
          <w:szCs w:val="28"/>
          <w:highlight w:val="none"/>
        </w:rPr>
        <w:t xml:space="preserve">сидии должен (должны) подписать договор о предоставлении субсидии (далее – договор),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указанный в пункте 3.4 настоящего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4" w:name="P167"/>
      <w:r>
        <w:rPr>
          <w:color w:val="000000" w:themeColor="text1"/>
          <w:highlight w:val="none"/>
        </w:rPr>
      </w:r>
      <w:bookmarkEnd w:id="14"/>
      <w:r>
        <w:rPr>
          <w:color w:val="000000" w:themeColor="text1"/>
          <w:sz w:val="28"/>
          <w:szCs w:val="28"/>
          <w:highlight w:val="none"/>
        </w:rPr>
        <w:t xml:space="preserve">условия признания победителя (победителей) отбора получателей субсидии </w:t>
      </w:r>
      <w:r>
        <w:rPr>
          <w:color w:val="000000" w:themeColor="text1"/>
          <w:sz w:val="28"/>
          <w:szCs w:val="28"/>
          <w:highlight w:val="none"/>
        </w:rPr>
        <w:t xml:space="preserve">уклонившимся</w:t>
      </w:r>
      <w:r>
        <w:rPr>
          <w:color w:val="000000" w:themeColor="text1"/>
          <w:sz w:val="28"/>
          <w:szCs w:val="28"/>
          <w:highlight w:val="none"/>
        </w:rPr>
        <w:t xml:space="preserve"> (уклонившимися) от заключения договора, если победитель отбора получателей </w:t>
      </w:r>
      <w:r>
        <w:rPr>
          <w:color w:val="000000" w:themeColor="text1"/>
          <w:sz w:val="28"/>
          <w:szCs w:val="28"/>
          <w:highlight w:val="none"/>
        </w:rPr>
        <w:t xml:space="preserve">субсидии не подписал договор в течение срока, указанного в объявлении о пров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дении отбора получателей субсидии, и не направил возражения по проекту дог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вора;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сроки размещения протокола подведения итогов отбора (документа об ит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гах проведения отбора) на едином портале, а также на официальном сайте Депа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тамента в сети Интернет, которые не могут быть позднее 14 календарного дня, следующего за днем определения победителя отбора.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3.3. Дата </w:t>
      </w:r>
      <w:r>
        <w:rPr>
          <w:color w:val="000000" w:themeColor="text1"/>
          <w:sz w:val="28"/>
          <w:szCs w:val="28"/>
          <w:highlight w:val="none"/>
        </w:rPr>
        <w:t xml:space="preserve">окончания приема заявок участников отбора получателей</w:t>
      </w:r>
      <w:r>
        <w:rPr>
          <w:color w:val="000000" w:themeColor="text1"/>
          <w:sz w:val="28"/>
          <w:szCs w:val="28"/>
          <w:highlight w:val="none"/>
        </w:rPr>
        <w:t xml:space="preserve">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дии, указанная в абзаце третьем пункта 3.2 настоящего Порядка, не может быть ранее 10 календарного дня, следующего за днем размещения объявления о пров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дении отбора получателей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3.4. Победитель (победители) отбора получателей субсидии должен (дол</w:t>
      </w:r>
      <w:r>
        <w:rPr>
          <w:color w:val="000000" w:themeColor="text1"/>
          <w:sz w:val="28"/>
          <w:szCs w:val="28"/>
          <w:highlight w:val="none"/>
        </w:rPr>
        <w:t xml:space="preserve">ж</w:t>
      </w:r>
      <w:r>
        <w:rPr>
          <w:color w:val="000000" w:themeColor="text1"/>
          <w:sz w:val="28"/>
          <w:szCs w:val="28"/>
          <w:highlight w:val="none"/>
        </w:rPr>
        <w:t xml:space="preserve">ны) подписать договор в течение 10 календарных дней со дня получения проекта договора.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3.5. Вся информация, указанная в объявлении о проведении отбора получ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телей субсидии, должна соответствовать настоящему Порядку и Порядку пред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ставления субсидий.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3.6. Внесение изменений в объявление о проведении отбора осуществляется не позднее наступления </w:t>
      </w:r>
      <w:r>
        <w:rPr>
          <w:color w:val="000000" w:themeColor="text1"/>
          <w:sz w:val="28"/>
          <w:szCs w:val="28"/>
          <w:highlight w:val="none"/>
        </w:rPr>
        <w:t xml:space="preserve">даты окончания приема заявок участников отбора 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чателей субсидий</w:t>
      </w:r>
      <w:r>
        <w:rPr>
          <w:color w:val="000000" w:themeColor="text1"/>
          <w:sz w:val="28"/>
          <w:szCs w:val="28"/>
          <w:highlight w:val="none"/>
        </w:rPr>
        <w:t xml:space="preserve"> с соблюдением следующих условий: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срок подачи участниками отбора заявок должен быть продлен таким обр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зом, чтобы со дня, следующего за днем внесения таких изменений, до даты око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чания приема заявок указанный срок составлял не менее </w:t>
      </w:r>
      <w:r>
        <w:rPr>
          <w:color w:val="000000" w:themeColor="text1"/>
          <w:sz w:val="28"/>
          <w:szCs w:val="28"/>
          <w:highlight w:val="none"/>
        </w:rPr>
        <w:t xml:space="preserve">3 </w:t>
      </w:r>
      <w:r>
        <w:rPr>
          <w:color w:val="000000" w:themeColor="text1"/>
          <w:sz w:val="28"/>
          <w:szCs w:val="28"/>
          <w:highlight w:val="none"/>
        </w:rPr>
        <w:t xml:space="preserve">календарных дней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внесения изменений в объявление о проведении отбора получат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лей субсидий после наступления даты начала приема заявок в объявление о пр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ведении отбора получателей субсидий включается положение, предусматрива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щее право участников отбора получателей субсидий внести изменения в заявки;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участники отбора получателей субсидий</w:t>
      </w:r>
      <w:r>
        <w:rPr>
          <w:color w:val="000000" w:themeColor="text1"/>
          <w:sz w:val="28"/>
          <w:szCs w:val="28"/>
          <w:highlight w:val="none"/>
        </w:rPr>
        <w:t xml:space="preserve">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</w:t>
      </w: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b/>
          <w:color w:val="000000" w:themeColor="text1"/>
          <w:sz w:val="28"/>
          <w:szCs w:val="28"/>
          <w:highlight w:val="none"/>
        </w:rPr>
        <w:t xml:space="preserve">IV. Порядок </w:t>
      </w:r>
      <w:r>
        <w:rPr>
          <w:b/>
          <w:color w:val="000000" w:themeColor="text1"/>
          <w:sz w:val="28"/>
          <w:szCs w:val="28"/>
          <w:highlight w:val="none"/>
        </w:rPr>
        <w:t xml:space="preserve">отмены проведения отбора получателей субсидии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4.1. Отмена проведения отбора получателей субсидии осуществляется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случаях, связанных с технической невозможностью использования функционала системы «Электронный бюджет».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4.2. Размещение Департаментом объявления об отмене проведения отбора получателей субсидии на едином портале, а также на официальном сайте Депа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тамента осуществляется не </w:t>
      </w:r>
      <w:r>
        <w:rPr>
          <w:color w:val="000000" w:themeColor="text1"/>
          <w:sz w:val="28"/>
          <w:szCs w:val="28"/>
          <w:highlight w:val="none"/>
        </w:rPr>
        <w:t xml:space="preserve">позднее</w:t>
      </w:r>
      <w:r>
        <w:rPr>
          <w:color w:val="000000" w:themeColor="text1"/>
          <w:sz w:val="28"/>
          <w:szCs w:val="28"/>
          <w:highlight w:val="none"/>
        </w:rPr>
        <w:t xml:space="preserve"> чем за 1 рабочий день до даты окончания ср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ка подачи заявок участниками отбора получателей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4.3. Объявление об отмене отбора получателей субсидии формируется </w:t>
      </w:r>
      <w:r>
        <w:rPr>
          <w:color w:val="000000" w:themeColor="text1"/>
          <w:sz w:val="28"/>
          <w:szCs w:val="28"/>
          <w:highlight w:val="none"/>
        </w:rPr>
        <w:br/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лифицированной электронной подписью руководителя Департамента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уполномоченного им лица)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размещае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ся на едином портале, а также на официальном сайте Департамента, и содержит информацию о причинах отмены отбора получателей субсидии.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4.4. Участники отбора получателей субсидии, подавшие заявки, информ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руются об отмене проведения отбора получателей субсидии в системе «Эле</w:t>
      </w:r>
      <w:r>
        <w:rPr>
          <w:color w:val="000000" w:themeColor="text1"/>
          <w:sz w:val="28"/>
          <w:szCs w:val="28"/>
          <w:highlight w:val="non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тронный бюджет».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4.5. Отбор получателей субсидии считается отмененным со дня размещения объявления о его отмене на едином портале.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4.6. После окончания срока подачи заявок участниками отбора получателей субсидии и до заключения договора с победителем (победителями) отбора 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чателей субсидии Департамент отменяет отбор получателей субсидии только </w:t>
      </w:r>
      <w:r>
        <w:rPr>
          <w:color w:val="000000" w:themeColor="text1"/>
          <w:sz w:val="28"/>
          <w:szCs w:val="28"/>
          <w:highlight w:val="none"/>
        </w:rPr>
        <w:br/>
        <w:t xml:space="preserve">в случае возникновения обстоятельств непреодолимой силы в соответствии </w:t>
      </w:r>
      <w:r>
        <w:rPr>
          <w:color w:val="000000" w:themeColor="text1"/>
          <w:sz w:val="28"/>
          <w:szCs w:val="28"/>
          <w:highlight w:val="none"/>
        </w:rPr>
        <w:br/>
        <w:t xml:space="preserve">с пунктом 3 статьи 401 Гражданского кодекса Российской Федерации.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b/>
          <w:color w:val="000000" w:themeColor="text1"/>
          <w:sz w:val="28"/>
          <w:szCs w:val="28"/>
          <w:highlight w:val="none"/>
        </w:rPr>
        <w:t xml:space="preserve">V. Порядок формирования и подачи участниками отбора 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получателей субсидии заявок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5.1. К участию в отборе получателей субсидии допускаются юридические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и физические лица, соответствующие требованиям, указанным в объявлении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о проведении отбора получателей субсидии.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5.2. Заявка подается в соответствии с требованиями и в сроки, указанные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объявлении о проведении отбора получателей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5" w:name="P190"/>
      <w:r>
        <w:rPr>
          <w:color w:val="000000" w:themeColor="text1"/>
          <w:highlight w:val="none"/>
        </w:rPr>
      </w:r>
      <w:bookmarkEnd w:id="15"/>
      <w:r>
        <w:rPr>
          <w:color w:val="000000" w:themeColor="text1"/>
          <w:sz w:val="28"/>
          <w:szCs w:val="28"/>
          <w:highlight w:val="none"/>
        </w:rPr>
        <w:t xml:space="preserve">5.3. Заявки формируются участниками отбора получателей субсидии в эле</w:t>
      </w:r>
      <w:r>
        <w:rPr>
          <w:color w:val="000000" w:themeColor="text1"/>
          <w:sz w:val="28"/>
          <w:szCs w:val="28"/>
          <w:highlight w:val="non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тронной форме посредством заполнения соответствующих экранных форм веб-интерфейса системы «Электронный бюджет» и представления в систему «Эле</w:t>
      </w:r>
      <w:r>
        <w:rPr>
          <w:color w:val="000000" w:themeColor="text1"/>
          <w:sz w:val="28"/>
          <w:szCs w:val="28"/>
          <w:highlight w:val="non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тронный бюджет» электронных копий документов (документов на бумажном н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сителе, преобразованных в электронную форму путем сканирования) и матери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лов, представление которых предусмотрено в объявлении о проведении отбора получателей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5.4. Заявка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  <w:highlight w:val="none"/>
        </w:rPr>
        <w:t xml:space="preserve">руководителя участника отбора получателей субсидии</w:t>
      </w:r>
      <w:r>
        <w:rPr>
          <w:color w:val="000000" w:themeColor="text1"/>
          <w:sz w:val="28"/>
          <w:szCs w:val="28"/>
          <w:highlight w:val="none"/>
        </w:rPr>
        <w:t xml:space="preserve"> или уполном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ченного им лица (для юридических лиц), простой электронной подписью по</w:t>
      </w: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твержденной учетной записи физического лица в единой системе идентификации </w:t>
      </w:r>
      <w:r>
        <w:rPr>
          <w:color w:val="000000" w:themeColor="text1"/>
          <w:sz w:val="28"/>
          <w:szCs w:val="28"/>
          <w:highlight w:val="none"/>
        </w:rPr>
        <w:br/>
        <w:t xml:space="preserve">и аутентификации (для физических лиц).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5.5. Ответственность за полноту и достоверность информации и докуме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сийской Федерации.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5.6. Электронные копии документов и материалы, включаемые в заявку, должны иметь распространенные открытые форматы, обеспечивающие возмо</w:t>
      </w:r>
      <w:r>
        <w:rPr>
          <w:color w:val="000000" w:themeColor="text1"/>
          <w:sz w:val="28"/>
          <w:szCs w:val="28"/>
          <w:highlight w:val="none"/>
        </w:rPr>
        <w:t xml:space="preserve">ж</w:t>
      </w:r>
      <w:r>
        <w:rPr>
          <w:color w:val="000000" w:themeColor="text1"/>
          <w:sz w:val="28"/>
          <w:szCs w:val="28"/>
          <w:highlight w:val="none"/>
        </w:rPr>
        <w:t xml:space="preserve">ность просмотра всего документа либо его фрагмента средствами общедоступн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го программного обеспечения просмотра информации, и не должны быть заши</w:t>
      </w:r>
      <w:r>
        <w:rPr>
          <w:color w:val="000000" w:themeColor="text1"/>
          <w:sz w:val="28"/>
          <w:szCs w:val="28"/>
          <w:highlight w:val="none"/>
        </w:rPr>
        <w:t xml:space="preserve">ф</w:t>
      </w:r>
      <w:r>
        <w:rPr>
          <w:color w:val="000000" w:themeColor="text1"/>
          <w:sz w:val="28"/>
          <w:szCs w:val="28"/>
          <w:highlight w:val="none"/>
        </w:rPr>
        <w:t xml:space="preserve">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Фото- и видеоматериалы, включаемые в заявку, должны содержать четкое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и контрастное изображение высокого качества.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5.7.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«Электронный бюджет».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5.8. Заявка содержит следующие сведения: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и документы об участнике отбора получателей субсидии: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полное и сокращенное наименование участника отбора получателей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 (для юридических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фамилия, имя, отчество (при наличии), пол и сведения о паспорте гражд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нина Российской Федерации, включающие в себя информацию о его серии, ном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ре и дате выдачи, а также о наименовании органа и коде подразделения органа, выдавшего документ, дате и месте рождения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основной государственный регистрационный номер участника отбора 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чателей субсидии (для юридических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идентификационный номер налогоплательщика;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дата постановки на учет в налоговом органе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дата и код причины постановки на учет в налоговом органе (для юридич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страховой номер индивидуального лицевого счета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адрес юридического лица, адрес регистрации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фамилия, имя, отчество (при наличии) и идентификационный номер нал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гоплательщика главного бухгалтера (при наличии), фамилии, имена, отчества (при наличии) учредителей, членов коллегиального исполнительного органа, л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ца, исполняющего функции единоличного исполнительного органа (для юридич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перечень основных и дополнительных видов деятельности, которые учас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ник отбора получателей субсидии вправе осуществлять в соответствии с учред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тельными документами организации (для юридических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о счетах в соответствии с законодательством Российской Ф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дерации для перечисления субсидии, а также о лице, уполномоченном на подп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сание договора;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и документы, подтверждающие соответствие участника отбора получателей субсидии установленным в объявлении о проведении отбора получ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телей субсидии требованиям;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информация и документы, представляемые при проведении отбора получ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телей субсидии в процессе документооборота: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подтверждение согласия на публикацию (размещение) в сети Интернет и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формации об участнике отбора получателей субсидии, о подаваемой участником отбора получателей субсидии заявке, а также иной информации об участнике 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бора получателей субсидии, связанной с соответствующим отбором получателей субсидии и результатом предоставления субсидии, подаваемое посредством 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полнения соответствующих экранных форм веб-интерфейса системы «Электро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ный бюджет»;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стемы «Электронный бюджет»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предлагаемые участником </w:t>
      </w:r>
      <w:r>
        <w:rPr>
          <w:color w:val="000000" w:themeColor="text1"/>
          <w:sz w:val="28"/>
          <w:szCs w:val="28"/>
          <w:highlight w:val="none"/>
        </w:rPr>
        <w:t xml:space="preserve">отбора получателей субсидии значения результ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тов предоставления</w:t>
      </w:r>
      <w:r>
        <w:rPr>
          <w:color w:val="000000" w:themeColor="text1"/>
          <w:sz w:val="28"/>
          <w:szCs w:val="28"/>
          <w:highlight w:val="none"/>
        </w:rPr>
        <w:t xml:space="preserve"> субсидии, указанных в абзаце пятом пункта 3.2 настоящего Порядка, и соответствующие пункту 2.8 Порядка предоставления субсидий, зн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чение запрашиваемого участником отбора получателей субсидии размера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5.9. Внесение изменений в заявку или отзыв заявки осуществляется учас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ником отбора получателей субсидии в порядке, аналогичном порядку формиров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ния заявки участником отбора получателей субсидии, указанному в пункте 5.3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5.10. При принятии участником отбора получателей субсидии решения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об отзыве заявки участник отбора получателей субсидии направляет Департаме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ту уведомление об отзыве заявки, но не позднее 5 календарных дней до дня </w:t>
      </w:r>
      <w:r>
        <w:rPr>
          <w:color w:val="000000" w:themeColor="text1"/>
          <w:sz w:val="28"/>
          <w:szCs w:val="28"/>
          <w:highlight w:val="none"/>
        </w:rPr>
        <w:t xml:space="preserve">око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чания приема заявок участников отбора получателей субсидии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При принятии участником отбора получателей субсидии решения о необх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димости внесения изменений в заявку на эта</w:t>
      </w:r>
      <w:r>
        <w:rPr>
          <w:color w:val="000000" w:themeColor="text1"/>
          <w:sz w:val="28"/>
          <w:szCs w:val="28"/>
          <w:highlight w:val="none"/>
        </w:rPr>
        <w:t xml:space="preserve">пе ее рассмотрения участник отбора получателей субсидии направляет Департаменту уведомление о необходимости внесения изменений в заявку, но не позднее 5 календарных дней до окончания срока рассмотрения заявки участников отбора получателей субсидии в соотве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ствии с пунктом 6.1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 в течение 2 рабочих дней со дня, следующего за днем посту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none"/>
        </w:rPr>
        <w:t xml:space="preserve">ления уведомления о необходимости внесения изменений в заявку или об отзыве заявки, возвращает данную заявку участнику отбора получателей субсидии с и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пользованием системы «Электронный бюджет».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6" w:name="P231"/>
      <w:r>
        <w:rPr>
          <w:color w:val="000000" w:themeColor="text1"/>
          <w:highlight w:val="none"/>
        </w:rPr>
      </w:r>
      <w:bookmarkEnd w:id="16"/>
      <w:r>
        <w:rPr>
          <w:color w:val="000000" w:themeColor="text1"/>
          <w:sz w:val="28"/>
          <w:szCs w:val="28"/>
          <w:highlight w:val="none"/>
        </w:rPr>
        <w:t xml:space="preserve">5.11. </w:t>
      </w:r>
      <w:r>
        <w:rPr>
          <w:color w:val="000000" w:themeColor="text1"/>
          <w:sz w:val="28"/>
          <w:szCs w:val="28"/>
          <w:highlight w:val="none"/>
        </w:rPr>
        <w:t xml:space="preserve">Любой участник отбора получателей субсидии со дня размещения объявления о проведении отбора получателей субсидии на едином портале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не позднее 3 рабочего дня до дня завершения подачи заявок вправе направить Д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партаменту не более 5 запросов о разъяснении положений объявления о провед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нии отбора получателей субсидии путем формирования в системе «Электронный бюджет» соответствующего запроса через раздел «Мои диалоги».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7" w:name="P232"/>
      <w:r>
        <w:rPr>
          <w:color w:val="000000" w:themeColor="text1"/>
          <w:highlight w:val="none"/>
        </w:rPr>
      </w:r>
      <w:bookmarkEnd w:id="17"/>
      <w:r>
        <w:rPr>
          <w:color w:val="000000" w:themeColor="text1"/>
          <w:sz w:val="28"/>
          <w:szCs w:val="28"/>
          <w:highlight w:val="none"/>
        </w:rPr>
        <w:t xml:space="preserve">5.12. Департамент в ответ на запрос, указанный в пункте 5.11 настоящего Порядка, направляет разъяснение положений объявления о проведении отбора получателей субсидии в срок, установле</w:t>
      </w:r>
      <w:r>
        <w:rPr>
          <w:color w:val="000000" w:themeColor="text1"/>
          <w:sz w:val="28"/>
          <w:szCs w:val="28"/>
          <w:highlight w:val="none"/>
        </w:rPr>
        <w:t xml:space="preserve">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Департаментом разъяснение положений объявления о проведении отбора получ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телей субсидии не должно изменять суть информации, содержащейся в указанном объявлении.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8" w:name="P233"/>
      <w:r>
        <w:rPr>
          <w:color w:val="000000" w:themeColor="text1"/>
          <w:highlight w:val="none"/>
        </w:rPr>
      </w:r>
      <w:bookmarkEnd w:id="18"/>
      <w:r>
        <w:rPr>
          <w:color w:val="000000" w:themeColor="text1"/>
          <w:sz w:val="28"/>
          <w:szCs w:val="28"/>
          <w:highlight w:val="none"/>
        </w:rPr>
        <w:t xml:space="preserve">Доступ к разъяснению, формируемому в системе «Электронный бюджет» в соответствии с </w:t>
      </w:r>
      <w:hyperlink w:tooltip="#P232" w:anchor="P232" w:history="1">
        <w:r>
          <w:rPr>
            <w:color w:val="000000" w:themeColor="text1"/>
            <w:sz w:val="28"/>
            <w:szCs w:val="28"/>
            <w:highlight w:val="none"/>
          </w:rPr>
          <w:t xml:space="preserve">абзацем первым</w:t>
        </w:r>
      </w:hyperlink>
      <w:r>
        <w:rPr>
          <w:color w:val="000000" w:themeColor="text1"/>
          <w:sz w:val="28"/>
          <w:szCs w:val="28"/>
          <w:highlight w:val="none"/>
        </w:rPr>
        <w:t xml:space="preserve"> настоящего пункта, предоставляется всем учас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никам отбора.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b/>
          <w:color w:val="000000" w:themeColor="text1"/>
          <w:sz w:val="28"/>
          <w:szCs w:val="28"/>
          <w:highlight w:val="none"/>
        </w:rPr>
        <w:t xml:space="preserve">VI. Порядок рассмотрения заявок, а также определения 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b/>
          <w:color w:val="000000" w:themeColor="text1"/>
          <w:sz w:val="28"/>
          <w:szCs w:val="28"/>
          <w:highlight w:val="none"/>
        </w:rPr>
        <w:t xml:space="preserve">победителей отбора получателей субсидии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ind w:firstLine="72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6.1. Департамент не позднее 1 рабочего дня, следующего за днем окончания срока подачи заявок, установленного в объявлении о проведении отбора получ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телей субсидии в системе «Электронный бюджет», приступает к рассмотрению заявок, поданных участниками отбора получателей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Рассмотрение заявок осуществляется в течение 10 рабочих дней со дня, сл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дующего за днем окончания срока подачи заявок, установленного в объявлении о проведении отбора получателей субсидии в системе «Электронный бюджет».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6.2. Департамент не позднее </w:t>
      </w:r>
      <w:r>
        <w:rPr>
          <w:color w:val="000000" w:themeColor="text1"/>
          <w:sz w:val="28"/>
          <w:szCs w:val="28"/>
          <w:highlight w:val="none"/>
        </w:rPr>
        <w:t xml:space="preserve">1 рабочего дня, следующего за днем вскрытия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регистрационный номер заявки;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дата и время поступления заявки;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полное наименование участника отбора получателей субсидии (для юрид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ческих лиц) или фамилия, имя, отчество (при наличии)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адрес юридического лица, адрес регистрации (для физических лиц);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запрашиваемый участником отбора получателей субсидии размер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6.3. Протокол вскрытия заявок, автоматически сформированный на едином портале, подписывается усиленной квалифицированной электронной подписью руководителя Департамента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(уполномоченного им лица) </w:t>
      </w:r>
      <w:r>
        <w:rPr>
          <w:color w:val="000000" w:themeColor="text1"/>
          <w:sz w:val="28"/>
          <w:szCs w:val="28"/>
          <w:highlight w:val="none"/>
        </w:rPr>
        <w:t xml:space="preserve">в системе «Электронный бюджет», а также размещ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ется на едином портале не позднее рабочего дня, следующего за днем его подп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сания.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сутствии оснований для отклонения заявки.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Решение о соответствии заявки требованиям, указанным в объявлении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о проведении отбора получателей субсидии, принимается Департаментом на дату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6.5. Заявка отклоняется в случае наличия оснований для отклонения заявки, предусмотренных пунктом 6.6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19" w:name="P250"/>
      <w:r>
        <w:rPr>
          <w:color w:val="000000" w:themeColor="text1"/>
          <w:highlight w:val="none"/>
        </w:rPr>
      </w:r>
      <w:bookmarkEnd w:id="19"/>
      <w:r>
        <w:rPr>
          <w:color w:val="000000" w:themeColor="text1"/>
          <w:sz w:val="28"/>
          <w:szCs w:val="28"/>
          <w:highlight w:val="none"/>
        </w:rPr>
        <w:t xml:space="preserve">6.6. На стадии рассмотрения заявки основаниями для отклонения заявки я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ляются: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несоответствие участника отбора получателей субсидии требованиям, ук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занным в объявлении о проведении отбора получателей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непредставление (представление не в полном объеме) документов, указа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ных в объявлении о проведении отбора получателей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недостоверность информации, содержащейся в документах, представле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ных в составе заявки;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подача участником отбора заявки после даты </w:t>
      </w:r>
      <w:r>
        <w:rPr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color w:val="000000" w:themeColor="text1"/>
          <w:sz w:val="28"/>
          <w:szCs w:val="28"/>
          <w:highlight w:val="none"/>
        </w:rPr>
        <w:t xml:space="preserve">времени, определенных для подачи заявок.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20" w:name="P255"/>
      <w:r>
        <w:rPr>
          <w:color w:val="000000" w:themeColor="text1"/>
          <w:highlight w:val="none"/>
        </w:rPr>
      </w:r>
      <w:bookmarkStart w:id="21" w:name="P261"/>
      <w:r>
        <w:rPr>
          <w:color w:val="000000" w:themeColor="text1"/>
          <w:highlight w:val="none"/>
        </w:rPr>
      </w:r>
      <w:bookmarkEnd w:id="20"/>
      <w:r>
        <w:rPr>
          <w:color w:val="000000" w:themeColor="text1"/>
          <w:highlight w:val="none"/>
        </w:rPr>
      </w:r>
      <w:bookmarkEnd w:id="21"/>
      <w:r>
        <w:rPr>
          <w:color w:val="000000" w:themeColor="text1"/>
          <w:sz w:val="28"/>
          <w:szCs w:val="28"/>
          <w:highlight w:val="none"/>
        </w:rPr>
        <w:t xml:space="preserve">6.7. </w:t>
      </w:r>
      <w:r>
        <w:rPr>
          <w:color w:val="000000" w:themeColor="text1"/>
          <w:sz w:val="28"/>
          <w:szCs w:val="28"/>
          <w:highlight w:val="none"/>
        </w:rPr>
        <w:t xml:space="preserve">В случае если в целях полного, всестороннего и объективного рассмо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рения или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Департаментом осуществляется запрос у участн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ка отбора получателей субсидии разъяснения в отношении документов и инфо</w:t>
      </w: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none"/>
        </w:rPr>
        <w:t xml:space="preserve">мации с использованием системы «Электронный бюджет», направляемый при необходимости в равной мере всем участникам отбора получателей</w:t>
      </w:r>
      <w:r>
        <w:rPr>
          <w:color w:val="000000" w:themeColor="text1"/>
          <w:sz w:val="28"/>
          <w:szCs w:val="28"/>
          <w:highlight w:val="none"/>
        </w:rPr>
        <w:t xml:space="preserve">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22" w:name="P262"/>
      <w:r>
        <w:rPr>
          <w:color w:val="000000" w:themeColor="text1"/>
          <w:highlight w:val="none"/>
        </w:rPr>
      </w:r>
      <w:bookmarkEnd w:id="22"/>
      <w:r>
        <w:rPr>
          <w:color w:val="000000" w:themeColor="text1"/>
          <w:sz w:val="28"/>
          <w:szCs w:val="28"/>
          <w:highlight w:val="none"/>
        </w:rPr>
        <w:t xml:space="preserve">6.8. В запросе, указанном в пункте </w:t>
      </w:r>
      <w:r>
        <w:rPr>
          <w:color w:val="000000" w:themeColor="text1"/>
          <w:sz w:val="28"/>
          <w:szCs w:val="28"/>
          <w:highlight w:val="none"/>
        </w:rPr>
        <w:t xml:space="preserve">6.7 настоящего Порядка, Департамент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щего запроса.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6.9. Участник отбора получателей субсидии формирует и представляет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систему «Электронный бюджет» информацию и документы, запрашиваемые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соответствии с пунктом 6.7 настоящего Порядка, в сроки, установленные соо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ветствующим запросом с учетом положений пункта 6.8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6.10. </w:t>
      </w:r>
      <w:r>
        <w:rPr>
          <w:color w:val="000000" w:themeColor="text1"/>
          <w:sz w:val="28"/>
          <w:szCs w:val="28"/>
          <w:highlight w:val="none"/>
        </w:rPr>
        <w:t xml:space="preserve">В случае если участник отбора получателей субсидии в ответ на 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прос, указанный в пункте 6.7 настоящего Порядка, не представил запрашиваемые документы и информацию в срок, установленный соответствующим запросом </w:t>
      </w:r>
      <w:r>
        <w:rPr>
          <w:color w:val="000000" w:themeColor="text1"/>
          <w:sz w:val="28"/>
          <w:szCs w:val="28"/>
          <w:highlight w:val="none"/>
        </w:rPr>
        <w:br/>
        <w:t xml:space="preserve">с учетом положений пункта 6.8 настоящего Порядка, информация об этом вкл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чается в протокол подведения итогов отбора получателей субсидии, предусмо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ренный пунктом 6.17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6.11. Отбор получателей субсидии признается несостоявшимся в следу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щих случаях: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окончании срока подачи заявок подана только одна заявка;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результатам рассмотрения заявок только одна заявка соответствует тр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бованиям, установленным в объявлении о проведении отбора получателей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окончании срока подачи заявок не подано ни одной заявки;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результатам рассмотрения заявок отклонены все заявки.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6.12. Договор заключается с участником отбора получателей субсидии, пр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знанного несостоявшимся, в случае если по результатам рассмотрения заявок единственная заявка признана соответствующей требованиям, установленным </w:t>
      </w:r>
      <w:r>
        <w:rPr>
          <w:color w:val="000000" w:themeColor="text1"/>
          <w:sz w:val="28"/>
          <w:szCs w:val="28"/>
          <w:highlight w:val="none"/>
        </w:rPr>
        <w:br/>
        <w:t xml:space="preserve">в объявлении о проведении отбора получателей субсидий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6.13. Ранжирование поступивших заявок осуществляется исходя из соотве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ствия участников отбора получателей субсидий категориям и очередности их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ступления.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bookmarkStart w:id="23" w:name="P302"/>
      <w:r>
        <w:rPr>
          <w:color w:val="000000" w:themeColor="text1"/>
          <w:highlight w:val="none"/>
        </w:rPr>
      </w:r>
      <w:bookmarkEnd w:id="23"/>
      <w:r>
        <w:rPr>
          <w:color w:val="000000" w:themeColor="text1"/>
          <w:sz w:val="28"/>
          <w:szCs w:val="28"/>
          <w:highlight w:val="none"/>
        </w:rPr>
        <w:t xml:space="preserve">6.14. Победителем отбора получателей субсидии признается участник отб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ра получателей субсидии, включенный в рейтинг, сформированный Департаме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том по результатам ранжирования поступивших заявок, и в пределах объема ра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пределяемой субсидии, указанного в объявлении о проведении отбора получат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лей субсидии в соответствии с абзацем четырнадцатым пункта 3.2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6.15. В целях завершения отбора получателей субсидии и определения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бедителей отбора получателей субсидии формируется протокол подведения ит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гов отбора получателей субсидии, о победителях отбора получателей субсидии с указанием размера субсидии, предусмотренной им для предоставления, об откл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нении заявок с указанием оснований для их отклонения.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6.16. Субсидия, распределяемая в рамках отбора получателей субсидии, распределяется между участниками отбора получателей субсидии, включенными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color w:val="000000" w:themeColor="text1"/>
          <w:sz w:val="28"/>
          <w:szCs w:val="28"/>
          <w:highlight w:val="none"/>
        </w:rPr>
        <w:t xml:space="preserve">в рейтинг, указанный в пункте 6.14 настоящего Порядка, в размере субсидии, </w:t>
      </w:r>
      <w:r>
        <w:rPr>
          <w:color w:val="000000" w:themeColor="text1"/>
          <w:sz w:val="28"/>
          <w:szCs w:val="28"/>
          <w:highlight w:val="none"/>
        </w:rPr>
        <w:t xml:space="preserve">ук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занном</w:t>
      </w:r>
      <w:r>
        <w:rPr>
          <w:color w:val="000000" w:themeColor="text1"/>
          <w:sz w:val="28"/>
          <w:szCs w:val="28"/>
          <w:highlight w:val="none"/>
        </w:rPr>
        <w:t xml:space="preserve"> им в заявке.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6.17. </w:t>
      </w:r>
      <w:r>
        <w:rPr>
          <w:color w:val="000000" w:themeColor="text1"/>
          <w:sz w:val="28"/>
          <w:szCs w:val="28"/>
          <w:highlight w:val="none"/>
        </w:rPr>
        <w:t xml:space="preserve">Протокол подведения итогов отбора получателей субсидии формир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ется на едином портале автоматически на основании результатов определения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бедителей отбора получателей субсидии и подписывается усиленной квалифиц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рованной электронной подписью руководителя Департамента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(уполномоченного им лица)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системе «Эле</w:t>
      </w:r>
      <w:r>
        <w:rPr>
          <w:color w:val="000000" w:themeColor="text1"/>
          <w:sz w:val="28"/>
          <w:szCs w:val="28"/>
          <w:highlight w:val="non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тронный бюджет», а также размещается на едином портале, на официальном са</w:t>
      </w:r>
      <w:r>
        <w:rPr>
          <w:color w:val="000000" w:themeColor="text1"/>
          <w:sz w:val="28"/>
          <w:szCs w:val="28"/>
          <w:highlight w:val="none"/>
        </w:rPr>
        <w:t xml:space="preserve">й</w:t>
      </w:r>
      <w:r>
        <w:rPr>
          <w:color w:val="000000" w:themeColor="text1"/>
          <w:sz w:val="28"/>
          <w:szCs w:val="28"/>
          <w:highlight w:val="none"/>
        </w:rPr>
        <w:t xml:space="preserve">те Департамента в сети Интернет не позднее рабочего дня, следующего за днем его подписания.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6.18. Внесение изменений в протокол подведения итогов отбора осущест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ляется не позднее 10 календарных дней с</w:t>
      </w:r>
      <w:r>
        <w:rPr>
          <w:color w:val="000000" w:themeColor="text1"/>
          <w:sz w:val="28"/>
          <w:szCs w:val="28"/>
          <w:highlight w:val="none"/>
        </w:rPr>
        <w:t xml:space="preserve">о дня </w:t>
      </w:r>
      <w:r>
        <w:rPr>
          <w:color w:val="000000" w:themeColor="text1"/>
          <w:sz w:val="28"/>
          <w:szCs w:val="28"/>
          <w:highlight w:val="none"/>
        </w:rPr>
        <w:t xml:space="preserve">подписания первой версии </w:t>
      </w:r>
      <w:r>
        <w:rPr>
          <w:color w:val="000000" w:themeColor="text1"/>
          <w:sz w:val="28"/>
          <w:szCs w:val="28"/>
          <w:highlight w:val="none"/>
        </w:rPr>
        <w:t xml:space="preserve">протокола подведения итогов</w:t>
      </w:r>
      <w:r>
        <w:rPr>
          <w:color w:val="000000" w:themeColor="text1"/>
          <w:sz w:val="28"/>
          <w:szCs w:val="28"/>
          <w:highlight w:val="none"/>
        </w:rPr>
        <w:t xml:space="preserve"> отбора путем формир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вания новых версий указанного протокола с указанием причин внесения измен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ний.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none"/>
        </w:rPr>
        <w:outlineLvl w:val="1"/>
      </w:pPr>
      <w:r>
        <w:rPr>
          <w:b/>
          <w:color w:val="000000" w:themeColor="text1"/>
          <w:sz w:val="28"/>
          <w:szCs w:val="28"/>
          <w:highlight w:val="none"/>
        </w:rPr>
        <w:t xml:space="preserve">VII. Порядок взаимодействия Департамента с победителем (победителями) отбора получателей субсидии по результатам его проведения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7.1. По результатам отбора получателей субсидии с победителем (победит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лями) отбора получателей субсидии заключается договор в соответствии с Поря</w:t>
      </w: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ком предоставления субсидий.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7.2. Департамент отказывается от заключения договора с победителем 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бора получателей субсидии в случае </w:t>
      </w:r>
      <w:r>
        <w:rPr>
          <w:color w:val="000000" w:themeColor="text1"/>
          <w:sz w:val="28"/>
          <w:szCs w:val="28"/>
          <w:highlight w:val="none"/>
        </w:rPr>
        <w:t xml:space="preserve">обнаружения факта несоответствия побед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теля отбора получателей субсидии</w:t>
      </w:r>
      <w:r>
        <w:rPr>
          <w:color w:val="000000" w:themeColor="text1"/>
          <w:sz w:val="28"/>
          <w:szCs w:val="28"/>
          <w:highlight w:val="none"/>
        </w:rPr>
        <w:t xml:space="preserve"> требованиям, указанным в объявлении о пр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ведении отбора получателей субсидии, или представления победителем отбора получателей субсидии недостоверной информации.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7.3. </w:t>
      </w:r>
      <w:r>
        <w:rPr>
          <w:color w:val="000000" w:themeColor="text1"/>
          <w:sz w:val="28"/>
          <w:szCs w:val="28"/>
          <w:highlight w:val="none"/>
        </w:rPr>
        <w:t xml:space="preserve">В случае отказа Департамента от заключения договора с победителем отбора получателей субсидии по основаниям, предусмотренным пунктом 7.2 настоящего Порядка, отказа победителя отбора получателей субсидии от закл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чения договора, </w:t>
      </w:r>
      <w:r>
        <w:rPr>
          <w:color w:val="000000" w:themeColor="text1"/>
          <w:sz w:val="28"/>
          <w:szCs w:val="28"/>
          <w:highlight w:val="none"/>
        </w:rPr>
        <w:t xml:space="preserve">неподписания</w:t>
      </w:r>
      <w:r>
        <w:rPr>
          <w:color w:val="000000" w:themeColor="text1"/>
          <w:sz w:val="28"/>
          <w:szCs w:val="28"/>
          <w:highlight w:val="none"/>
        </w:rPr>
        <w:t xml:space="preserve"> победителем отбора получателей субсидии дог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вора в срок, определенный объявлением о проведении отбора получателей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 в соответствии с пунктом 3.4 настоящего Порядка, Департамент заключает договор с участником отбора получателей субсидии, заявка которого имеет</w:t>
      </w:r>
      <w:r>
        <w:rPr>
          <w:color w:val="000000" w:themeColor="text1"/>
          <w:sz w:val="28"/>
          <w:szCs w:val="28"/>
          <w:highlight w:val="none"/>
        </w:rPr>
        <w:t xml:space="preserve"> сл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дующий в порядке убывания рейтинг заявки после последнего участника отбора получателей субсидии, признанного победителем.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7.4. </w:t>
      </w:r>
      <w:r>
        <w:rPr>
          <w:color w:val="000000" w:themeColor="text1"/>
          <w:sz w:val="28"/>
          <w:szCs w:val="28"/>
          <w:highlight w:val="none"/>
        </w:rPr>
        <w:t xml:space="preserve">В случаях наличия по результатам проведения отбора получателей су</w:t>
      </w:r>
      <w:r>
        <w:rPr>
          <w:color w:val="000000" w:themeColor="text1"/>
          <w:sz w:val="28"/>
          <w:szCs w:val="28"/>
          <w:highlight w:val="none"/>
        </w:rPr>
        <w:t xml:space="preserve">б</w:t>
      </w:r>
      <w:r>
        <w:rPr>
          <w:color w:val="000000" w:themeColor="text1"/>
          <w:sz w:val="28"/>
          <w:szCs w:val="28"/>
          <w:highlight w:val="none"/>
        </w:rPr>
        <w:t xml:space="preserve">сидии остатка лимитов бюджетных обязательств в пределах объемов финансир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вания на предоставление субсидии, предусмотренных на обустройство детских игровых и (или) детских спортивных площадок в соответствии с решением Пер</w:t>
      </w:r>
      <w:r>
        <w:rPr>
          <w:color w:val="000000" w:themeColor="text1"/>
          <w:sz w:val="28"/>
          <w:szCs w:val="28"/>
          <w:highlight w:val="none"/>
        </w:rPr>
        <w:t xml:space="preserve">м</w:t>
      </w:r>
      <w:r>
        <w:rPr>
          <w:color w:val="000000" w:themeColor="text1"/>
          <w:sz w:val="28"/>
          <w:szCs w:val="28"/>
          <w:highlight w:val="none"/>
        </w:rPr>
        <w:t xml:space="preserve">ской городской Думы от 28 июня 2011 г. №153 «Об установлении расходного обязательства по обустройству детских игровых и (или) детских спортивных площадок на земельных участках, находящихся</w:t>
      </w:r>
      <w:r>
        <w:rPr>
          <w:color w:val="000000" w:themeColor="text1"/>
          <w:sz w:val="28"/>
          <w:szCs w:val="28"/>
          <w:highlight w:val="none"/>
        </w:rPr>
        <w:t xml:space="preserve"> в общей долевой собственности собственников помещений многоквартирных домов города Перми, и на террит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риях индивидуальной жилой застройки города Перми на земельных участках, находящихся в муниципальной собственности, и землях или земельных участках, </w:t>
      </w:r>
      <w:r>
        <w:rPr>
          <w:color w:val="000000" w:themeColor="text1"/>
          <w:sz w:val="28"/>
          <w:szCs w:val="28"/>
          <w:highlight w:val="none"/>
        </w:rPr>
        <w:t xml:space="preserve">государственная собственность на которые не разграничена» на соответствующий финансовый год, не распределенного между победителями отбора получателей субсидии, увеличения лимитов бюджетных обязательств, отказа победителя отб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ра получателей субсидии от заключения договора, расторжения договора с 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чателем субсидии Департамент принимает решение о проведении дополнительн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го отбора получателей субсидии в соответствии с положениями настоящего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рядка, предусмотренными для проведения отбора получателей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7.5. Победитель отбора получателей субсидии признается уклонившимся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от заключения договора в случае, установленном в объявлении о проведении о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бора получателей субсидии в соответствии с абзацем семнадцатым пункта 3.2, </w:t>
      </w:r>
      <w:r>
        <w:rPr>
          <w:color w:val="000000" w:themeColor="text1"/>
          <w:sz w:val="28"/>
          <w:szCs w:val="28"/>
          <w:highlight w:val="none"/>
        </w:rPr>
        <w:br/>
        <w:t xml:space="preserve">с учетом пункта 3.4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left="5669"/>
        <w:spacing w:line="240" w:lineRule="exact"/>
        <w:rPr>
          <w:rFonts w:eastAsia="Calibri"/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567" w:bottom="1134" w:left="1417" w:header="363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left="567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УТВЕРЖДЕНЫ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города Перми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от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25.12.2024 № 1293</w:t>
      </w:r>
      <w:r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widowControl w:val="off"/>
        <w:tabs>
          <w:tab w:val="left" w:pos="8647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в Порядок предоставления субсидий на обустройство детских игровых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и (или) детских спортивных площадок на земельных участках, находящихся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в общей долевой собственности собственников помещений многоквартирных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домов города Перми, и на территориях индивидуальной жилой застройки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города Перми на земельных участках, находящихся </w:t>
      </w:r>
      <w:r>
        <w:rPr>
          <w:b/>
          <w:color w:val="000000" w:themeColor="text1"/>
          <w:sz w:val="28"/>
          <w:szCs w:val="28"/>
          <w:highlight w:val="none"/>
        </w:rPr>
        <w:t xml:space="preserve">в</w:t>
      </w:r>
      <w:r>
        <w:rPr>
          <w:b/>
          <w:color w:val="000000" w:themeColor="text1"/>
          <w:sz w:val="28"/>
          <w:szCs w:val="28"/>
          <w:highlight w:val="none"/>
        </w:rPr>
        <w:t xml:space="preserve"> муниципальной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собственности, и землях или земельных участках, </w:t>
      </w:r>
      <w:r>
        <w:rPr>
          <w:b/>
          <w:color w:val="000000" w:themeColor="text1"/>
          <w:sz w:val="28"/>
          <w:szCs w:val="28"/>
          <w:highlight w:val="none"/>
        </w:rPr>
        <w:t xml:space="preserve">государственная</w:t>
      </w:r>
      <w:r>
        <w:rPr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собственность</w:t>
      </w:r>
      <w:r>
        <w:rPr>
          <w:b/>
          <w:color w:val="000000" w:themeColor="text1"/>
          <w:sz w:val="28"/>
          <w:szCs w:val="28"/>
          <w:highlight w:val="none"/>
        </w:rPr>
        <w:t xml:space="preserve"> на которые не разграничена, утвержденный постановлением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администрации города Перми от 29 июля 2011 г. № 382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 Наименование раздела 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«I. Общие положения о предоставлении субсидий».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 В пункте 1.3 слова «на безвозмездной и безвозвратной основе» искл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 Пункт 1.4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«1.4.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 В пункте 1.5: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4.1. в абзаце втором слова «безвозмездное и безвозвратное»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4.2. абзац третий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«получатель субсидии – участник отбора, признанный победителем по ит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гу проведенного отбора</w:t>
      </w:r>
      <w:r>
        <w:rPr>
          <w:color w:val="000000" w:themeColor="text1"/>
          <w:sz w:val="28"/>
          <w:szCs w:val="28"/>
          <w:highlight w:val="none"/>
        </w:rPr>
        <w:t xml:space="preserve">;»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4.3. дополнить абзацем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«участник отбора – </w:t>
      </w:r>
      <w:r>
        <w:rPr>
          <w:color w:val="000000" w:themeColor="text1"/>
          <w:sz w:val="28"/>
          <w:szCs w:val="28"/>
          <w:highlight w:val="none"/>
        </w:rPr>
        <w:t xml:space="preserve">лицо, уполномоченное общим собранием собственников помещений в многоквартирном доме на совершение соответствующих действий от имени собственников помещений в таком доме (при непосредственном упра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лении собственниками помещений в многоквартирном доме (далее – непосре</w:t>
      </w: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ственное управление), товарищество собственников жилья, жилищный коопер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тив или иной специализированный потребительский кооператив, управляющая организация (за исключением государственных (муниципальных) учреждений), территориальное общественное самоуправление, зарегистрированное в качестве юридического лица (далее – ТОС</w:t>
      </w:r>
      <w:r>
        <w:rPr>
          <w:color w:val="000000" w:themeColor="text1"/>
          <w:sz w:val="28"/>
          <w:szCs w:val="28"/>
          <w:highlight w:val="none"/>
        </w:rPr>
        <w:t xml:space="preserve">) (далее – участник отбора)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, направившие заявку на участие в отборе получателей субсидии в сроки, установленные в объявлении о проведении отбора на получение субсидии в целях возмещения затрат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.».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 Дополнить пунктом 1.7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«1.7. Способ предоставления субсидии – возмещение затрат на цели, пред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смотренные </w:t>
      </w:r>
      <w:r>
        <w:rPr>
          <w:color w:val="000000" w:themeColor="text1"/>
          <w:sz w:val="28"/>
          <w:szCs w:val="28"/>
          <w:highlight w:val="none"/>
        </w:rPr>
        <w:t xml:space="preserve">пунктом 1.</w:t>
      </w: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none"/>
        </w:rPr>
        <w:t xml:space="preserve"> настоящего Порядка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 Пункт 2.1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«2.1. </w:t>
      </w:r>
      <w:r>
        <w:rPr>
          <w:color w:val="000000" w:themeColor="text1"/>
          <w:sz w:val="28"/>
          <w:szCs w:val="28"/>
          <w:highlight w:val="none"/>
        </w:rPr>
        <w:t xml:space="preserve">Субсидия предоставляется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после проведения отбора в соответствии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с установленным Порядком отбора получателей субсидии на обустройство де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ских игровых и (или) детских спортивных площадок на земельных участках, находящихся в общей долевой собственности собственников помещений мног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квартирных домов города Перми, и на территориях индивидуальной жилой 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</w:t>
      </w:r>
      <w:r>
        <w:rPr>
          <w:color w:val="000000" w:themeColor="text1"/>
          <w:sz w:val="28"/>
          <w:szCs w:val="28"/>
          <w:highlight w:val="none"/>
        </w:rPr>
        <w:t xml:space="preserve"> не </w:t>
      </w:r>
      <w:r>
        <w:rPr>
          <w:color w:val="000000" w:themeColor="text1"/>
          <w:sz w:val="28"/>
          <w:szCs w:val="28"/>
          <w:highlight w:val="none"/>
        </w:rPr>
        <w:t xml:space="preserve">разграничена</w:t>
      </w:r>
      <w:r>
        <w:rPr>
          <w:color w:val="000000" w:themeColor="text1"/>
          <w:sz w:val="28"/>
          <w:szCs w:val="28"/>
          <w:highlight w:val="none"/>
        </w:rPr>
        <w:t xml:space="preserve"> (далее – Порядок отбора) при соблюдении следу</w:t>
      </w:r>
      <w:r>
        <w:rPr>
          <w:color w:val="000000" w:themeColor="text1"/>
          <w:sz w:val="28"/>
          <w:szCs w:val="28"/>
          <w:highlight w:val="none"/>
        </w:rPr>
        <w:t xml:space="preserve">ю</w:t>
      </w:r>
      <w:r>
        <w:rPr>
          <w:color w:val="000000" w:themeColor="text1"/>
          <w:sz w:val="28"/>
          <w:szCs w:val="28"/>
          <w:highlight w:val="none"/>
        </w:rPr>
        <w:t xml:space="preserve">щих условий: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2.1.1. принятие решения собственниками помещений многоквартирного д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ма по обустройству детской игровой</w:t>
      </w:r>
      <w:r>
        <w:rPr>
          <w:color w:val="000000" w:themeColor="text1"/>
          <w:sz w:val="28"/>
          <w:szCs w:val="28"/>
          <w:highlight w:val="none"/>
        </w:rPr>
        <w:t xml:space="preserve"> и (или) детской спортивной площадки на придомовой территории и последующему ее содержанию либо принятие решения жителями ТОС по обустройству детской игровой и (или) детской спортивной площадки и последующему ее содержанию в случае обустройства детской игр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вой и (или) детской спортивной площадки на территориях индивидуальной жилой застройки города Перми;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2.1.2. при обустройстве детской игровой и (или) детской спортивной пл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щадки на территориях индивидуальной жилой застройки города Перми 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получ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ние ТОС решения департамента земельных отношений администрации города Перми о размещении детской игровой и (или) детской спортивной площадки на территории индивидуальной жилой застройки города Перми в соответствии с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ложением о порядке и условиях размещения объектов на землях или земельных участках, находящихся в государственной</w:t>
      </w:r>
      <w:r>
        <w:rPr>
          <w:color w:val="000000" w:themeColor="text1"/>
          <w:sz w:val="28"/>
          <w:szCs w:val="28"/>
          <w:highlight w:val="none"/>
        </w:rPr>
        <w:t xml:space="preserve"> или муниципальной собственности, на территории Пермского края без предоставления земельных участков и установл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ния сервитутов, публичного сервитута, утвержденным постановлением Прав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тельства Пермского края от 22 июля 2015 г. № 478-п (далее – Положение </w:t>
        <w:br/>
        <w:t xml:space="preserve">№ 478-п);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2.1.3. повторное предоставление субсидии на обустройство детской игровой и (или) детской спортивной площадки в отношении одного многоквартирного д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ма или одного кадастрового квартала территории, в границах которой осущест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ляется территориальное общественное самоуправление, по истечении 10 лет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сле года предоставления предыдущей субсидии;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2.1.4. многоквартирный дом,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на придомовой территории которого обустра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вается детская игровая и (</w:t>
      </w:r>
      <w:r>
        <w:rPr>
          <w:color w:val="000000" w:themeColor="text1"/>
          <w:sz w:val="28"/>
          <w:szCs w:val="28"/>
          <w:highlight w:val="none"/>
        </w:rPr>
        <w:t xml:space="preserve">или) </w:t>
      </w:r>
      <w:r>
        <w:rPr>
          <w:color w:val="000000" w:themeColor="text1"/>
          <w:sz w:val="28"/>
          <w:szCs w:val="28"/>
          <w:highlight w:val="none"/>
        </w:rPr>
        <w:t xml:space="preserve">детская спортивная площадка, не признан авари</w:t>
      </w:r>
      <w:r>
        <w:rPr>
          <w:color w:val="000000" w:themeColor="text1"/>
          <w:sz w:val="28"/>
          <w:szCs w:val="28"/>
          <w:highlight w:val="none"/>
        </w:rPr>
        <w:t xml:space="preserve">й</w:t>
      </w:r>
      <w:r>
        <w:rPr>
          <w:color w:val="000000" w:themeColor="text1"/>
          <w:sz w:val="28"/>
          <w:szCs w:val="28"/>
          <w:highlight w:val="none"/>
        </w:rPr>
        <w:t xml:space="preserve">ным и подлежащим сносу или реконструкции.».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 Пункт 2.3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«2.3. Требования, которым должен соответствовать участник отбора на дату не ранее чем за 30 календарных дней до даты рассмотрения заявки на участие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в отборе получателей субсидии: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не является иностранным юридическим лицом, в том числе местом рег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страции которого является государство или территория, включенные в утве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жденный Министерством финансов Российской Федерации перечень государств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и территорий, используемых для промежуточного (офшорного) владения актив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или косвенного (через третьих лиц) участия офшорных компаний в совокупности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превышает 25 % (если иное не предусмотрено законодательством Российской Ф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дерации).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При расчете доли участия оф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гах в Российской Федерации, а также косвенное участие офшорных компаний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в капитале других российских юридических лиц, реализованное через участие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в капитале указанных публичных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акционерных обществ;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не находится в перечне организаций и физических лиц, в отношении кот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рых имеются сведения об их причастности к экстремистской деятельности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или терроризму;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не находится в составляемых в рамках реализации полномочий, предусмо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ренных главой VII Устава Организации Объединенных Наций (далее – ООН), С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ветом Безопасности ООН или органами, специально созданными решениями С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вета Безопасности ООН, перечнях организаций и физических лиц, связанных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с террористическими организациями и террористами или с распространением оружия массового уничтожения;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не является иностранным агентом в соответствии с Федеральным законом от 14 июля 2022 г. № 255-ФЗ «О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контроле за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деятельностью лиц, находящихся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под иностранным влиянием»;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на едином налоговом счете отсутствует или не превышает размер, опред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ленный пунктом 3 статьи 47 Налогового кодекса Российской Федерации, задо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л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женность по уплате налогов, сборов и страховых взносов в бюджеты бюджетной системы Российской Федерации;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участник отбора, являющийся юридическим лицом, не находится в проце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се реорганизации (за исключением реорганизации в форме присоединения к юр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ь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ством Российской Федерации;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в реестре дисквалифицированных лиц отсутствуют сведения о дисквалиф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х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галтере (при наличии) участника отбора;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урегулированная) задолженность по денежным обязательствам перед бюджетом города Перми;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не получает средства из бюджета города Перми на выполнение тождестве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ных работ на основании иных правовых актов на цели, предусмотренные </w:t>
      </w:r>
      <w:r>
        <w:rPr>
          <w:rFonts w:eastAsia="Calibri"/>
          <w:color w:val="000000" w:themeColor="text1"/>
          <w:sz w:val="28"/>
          <w:szCs w:val="28"/>
          <w:highlight w:val="none"/>
        </w:rPr>
        <w:br w:type="textWrapping" w:clear="all"/>
        <w:t xml:space="preserve">пунктом 1.3 настоящего Порядка;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предоставил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к заявке</w:t>
      </w:r>
      <w:r>
        <w:rPr>
          <w:color w:val="000000" w:themeColor="text1"/>
          <w:highlight w:val="non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на участие в отборе получателей субсидии документы в соответствии с пунктом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2.11 настоящего Порядка.».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 В абзаце первом пункта 2.4 слова «Заявитель – получатель» заменить словом «Получатель».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9. Пункт 2.7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«2.7. Размер субсидии на обустройство детской игровой и (или) детской спортивной площадки определяется на основании представленного в заявке на участие в отборе получателей субсидии локального сметного расчета в соотве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ствии с пунктом 2.11.7 настоящего Порядка.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Сумма расходов на обустройство детской игровой и (или) детской спорти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ной площадки определяется на общем собрании собственников помещений в мн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гоквартирном доме либо собрании (конференции) жителей ТОС и зависит от к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личества малых архитектурных форм, элементов игрового и (или) спортивного оборудования, их видов, типа и объема мягких видов покрытия, типа осветител</w:t>
      </w:r>
      <w:r>
        <w:rPr>
          <w:color w:val="000000" w:themeColor="text1"/>
          <w:sz w:val="28"/>
          <w:szCs w:val="28"/>
          <w:highlight w:val="none"/>
        </w:rPr>
        <w:t xml:space="preserve">ь</w:t>
      </w:r>
      <w:r>
        <w:rPr>
          <w:color w:val="000000" w:themeColor="text1"/>
          <w:sz w:val="28"/>
          <w:szCs w:val="28"/>
          <w:highlight w:val="none"/>
        </w:rPr>
        <w:t xml:space="preserve">ного оборудования, размера придомовой территории многоквартирного дома или земельного участка, на котором планируется</w:t>
      </w:r>
      <w:r>
        <w:rPr>
          <w:color w:val="000000" w:themeColor="text1"/>
          <w:sz w:val="28"/>
          <w:szCs w:val="28"/>
          <w:highlight w:val="none"/>
        </w:rPr>
        <w:t xml:space="preserve"> размещение детской игровой и (или) детской спортивной площадки на территории индивидуальной жилой застройки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10. Пункт 2.8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«2.8. Получатель субсидии обязан обеспечить достижение следующих 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зультатов предоставления субсидии: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количество реализованных проектов по обустройству детской игровой и (или) детской спортивной площадки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не позднее 31 октября текущего финансового года (не менее 1 штуки);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количество актов приемки выполненных работ по обустройству детской и</w:t>
      </w:r>
      <w:r>
        <w:rPr>
          <w:color w:val="000000" w:themeColor="text1"/>
          <w:sz w:val="28"/>
          <w:szCs w:val="28"/>
          <w:highlight w:val="none"/>
        </w:rPr>
        <w:t xml:space="preserve">г</w:t>
      </w:r>
      <w:r>
        <w:rPr>
          <w:color w:val="000000" w:themeColor="text1"/>
          <w:sz w:val="28"/>
          <w:szCs w:val="28"/>
          <w:highlight w:val="none"/>
        </w:rPr>
        <w:t xml:space="preserve">ровой и (или) детской спортивной площадки, соответствующих требованиям пункта 2.19 настоящего Порядка и представленных в Департамент для перечисл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ния субсидии не позднее 20 декабря текущего финансового года (не менее 1 шт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ки)</w:t>
      </w:r>
      <w:r>
        <w:rPr>
          <w:color w:val="000000" w:themeColor="text1"/>
          <w:sz w:val="28"/>
          <w:szCs w:val="28"/>
          <w:highlight w:val="none"/>
        </w:rPr>
        <w:t xml:space="preserve">.»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11. Пункты 2.9, 2.10 признать утратившими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12. В пункте 2.11: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12.1. после слов «К заявке» дополнить словами «на участие в отборе 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чателей субсидии, поданной в системе «Электронный бюджет»</w:t>
      </w:r>
      <w:r>
        <w:rPr>
          <w:color w:val="000000" w:themeColor="text1"/>
          <w:sz w:val="28"/>
          <w:szCs w:val="28"/>
          <w:highlight w:val="none"/>
        </w:rPr>
        <w:t xml:space="preserve">,»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12.2. слова «(на бумажном носителе)»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13. В пункте 2.11.1 слова «заявителя – получателя субсидии» заменить сл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вами «участника отбора».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14. В пункте 2.11.2: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14.1. слова «заявителя – получателя субсидии» заменить словами «участн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ка отбора»;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14.2. слова «, в том числе являющегося индивидуальным предпринимат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лем»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15. В пункте 2.11.3 слова «лица, обратившегося с заявкой на предоставление субсидии» заменить словами «участника отбора».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16. В пункте 2.11.5: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16.1. в абзаце пятом после слов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«площадки</w:t>
      </w:r>
      <w:r>
        <w:rPr>
          <w:color w:val="000000" w:themeColor="text1"/>
          <w:sz w:val="28"/>
          <w:szCs w:val="28"/>
          <w:highlight w:val="none"/>
        </w:rPr>
        <w:t xml:space="preserve">,»</w:t>
      </w:r>
      <w:r>
        <w:rPr>
          <w:color w:val="000000" w:themeColor="text1"/>
          <w:sz w:val="28"/>
          <w:szCs w:val="28"/>
          <w:highlight w:val="none"/>
        </w:rPr>
        <w:t xml:space="preserve"> дополнить словами «отобра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ной по результатам отбора на конкурсной основе,»;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16.2. в абзаце шестом слова «заявки на получение субсидии» заменить сл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вами «заявки на участие в отборе получателей субсидии в системе «Электронный </w:t>
      </w:r>
      <w:r>
        <w:rPr>
          <w:color w:val="000000" w:themeColor="text1"/>
          <w:sz w:val="28"/>
          <w:szCs w:val="28"/>
          <w:highlight w:val="none"/>
        </w:rPr>
        <w:t xml:space="preserve">бюджет», после слов «работ по обустройству детской игровой и (или) детской спортивной площадки» дополнить словами </w:t>
      </w:r>
      <w:r>
        <w:rPr>
          <w:color w:val="000000" w:themeColor="text1"/>
          <w:sz w:val="28"/>
          <w:szCs w:val="28"/>
          <w:highlight w:val="none"/>
        </w:rPr>
        <w:t xml:space="preserve">«, отобранн</w:t>
      </w:r>
      <w:r>
        <w:rPr>
          <w:color w:val="000000" w:themeColor="text1"/>
          <w:sz w:val="28"/>
          <w:szCs w:val="28"/>
          <w:highlight w:val="none"/>
        </w:rPr>
        <w:t xml:space="preserve">ыми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 результатам отб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ра на конкурсной основе</w:t>
      </w:r>
      <w:r>
        <w:rPr>
          <w:color w:val="000000" w:themeColor="text1"/>
          <w:sz w:val="28"/>
          <w:szCs w:val="28"/>
          <w:highlight w:val="none"/>
        </w:rPr>
        <w:t xml:space="preserve">,»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17. В пункте 2.11.10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слова «заявителем – получателем субсидии» заменить словами «участником отбора».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18. В пункте 2.11.12.2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слова «заявителем – получателем субсидии»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заменить словами «участником отбора».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19. После пункта 2.11.13 дополнить пунктом 2.11.14 следующего содерж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«2.11.14. документы, подтверждающие проведение предусмотренного абз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цем пятым пункта 2.11.5 настоящего Порядка отбора на конкурсной основе (извещение о проведении отбора на конкурсной основе или иные подтверждающие документы).».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20. Пункт 2.12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«2.12. Порядок проведения проверки участника отбора на соответствие тр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бованиям, указанным в пункте 2.3 настоящего Порядка, перечень документов и сроки их представления для подтверждения соответствия требованиям, указа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ным в пункте 2.3 настоящего Порядка, определены в Порядке отбора.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Заявка на участие в отборе получателей субсидии, поданная в системе «Электронный бюджет», является документом, подтверждающим соответствие требованиям, указанным в пункте 2.3 настоящего Порядка. 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Сроки проверки участников отбора и заявки на участие в отборе получат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лей субсидии на соответствие требованиям, указанным в пунктах 2.3, 2.11 наст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ящего Порядка, определены в пункте 2.5 Порядка отбора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21. Пункт 2.13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22. В пункте 2.14 слова «заявителю – получателю» заменить словом «пол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чателю».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23. Пункт 2.14.2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«2.14.2. несоответствие представленных получателем субсидии документов требованиям пункта 2.11 настоящего Порядка или непредставление (представл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ние не в полном объеме) документов;».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24. В пункте 2.14.3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слова «заявителем – получателем» заменить словом «п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лучателем».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25. Пункт 2.14.4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26. В пункте 2.15 слова «истечения срока, предусмотренного пунктом 2.13 настоящего Порядка</w:t>
      </w:r>
      <w:r>
        <w:rPr>
          <w:color w:val="000000" w:themeColor="text1"/>
          <w:sz w:val="28"/>
          <w:szCs w:val="28"/>
          <w:highlight w:val="none"/>
        </w:rPr>
        <w:t xml:space="preserve">,»</w:t>
      </w:r>
      <w:r>
        <w:rPr>
          <w:color w:val="000000" w:themeColor="text1"/>
          <w:sz w:val="28"/>
          <w:szCs w:val="28"/>
          <w:highlight w:val="none"/>
        </w:rPr>
        <w:t xml:space="preserve"> заменить словами «их выявления», слова «заявителю –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лучателю» заменить словом «получателю».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27. Пункт 2.16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28. В пункте 2.17: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28.1. абзац первый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«2.17. Департамент направляет получателю субсидии уведомление и проект договора о предоставлении субсидии по типовой форме, утвержденной распор</w:t>
      </w:r>
      <w:r>
        <w:rPr>
          <w:color w:val="000000" w:themeColor="text1"/>
          <w:sz w:val="28"/>
          <w:szCs w:val="28"/>
          <w:highlight w:val="none"/>
        </w:rPr>
        <w:t xml:space="preserve">я</w:t>
      </w:r>
      <w:r>
        <w:rPr>
          <w:color w:val="000000" w:themeColor="text1"/>
          <w:sz w:val="28"/>
          <w:szCs w:val="28"/>
          <w:highlight w:val="none"/>
        </w:rPr>
        <w:t xml:space="preserve">жением </w:t>
      </w:r>
      <w:r>
        <w:rPr>
          <w:color w:val="000000" w:themeColor="text1"/>
          <w:sz w:val="28"/>
          <w:szCs w:val="28"/>
          <w:highlight w:val="none"/>
        </w:rPr>
        <w:t xml:space="preserve">начальника департамента финансов администрации города</w:t>
      </w:r>
      <w:r>
        <w:rPr>
          <w:color w:val="000000" w:themeColor="text1"/>
          <w:sz w:val="28"/>
          <w:szCs w:val="28"/>
          <w:highlight w:val="none"/>
        </w:rPr>
        <w:t xml:space="preserve"> Перми </w:t>
      </w:r>
      <w:r>
        <w:rPr>
          <w:color w:val="000000" w:themeColor="text1"/>
          <w:sz w:val="28"/>
          <w:szCs w:val="28"/>
          <w:highlight w:val="none"/>
        </w:rPr>
        <w:br/>
        <w:t xml:space="preserve">(далее – Договор), в течение 10 рабочих дней со дня, следующего за днем подп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сания протокола подведения итогов отбора получателей субсидии.»;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28.2. в абзаце третьем слова «заявителем – получателем» заменить словом «получателем».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29. Дополнить пунктом 2.17.1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«2.17.1. При реорганизации получателя субсидии, являющегося юридич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ским лицом, в форме слияния, присоединения или преобразования в Договор вн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сятся изменения путем заключения дополнительного соглашения к Договору </w:t>
      </w:r>
      <w:r>
        <w:rPr>
          <w:color w:val="000000" w:themeColor="text1"/>
          <w:sz w:val="28"/>
          <w:szCs w:val="28"/>
          <w:highlight w:val="none"/>
        </w:rPr>
        <w:br w:type="textWrapping" w:clear="all"/>
        <w:t xml:space="preserve">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При реорганизации получателя субсидии, являющегося юридическим л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цом, в форме разделения, выделения, а также при ликвидации получателя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дии, являющегося юридическим лицом, Договор расторгается с формированием уведомления о расторжении Договора в одностороннем порядке и акта об испо</w:t>
      </w:r>
      <w:r>
        <w:rPr>
          <w:color w:val="000000" w:themeColor="text1"/>
          <w:sz w:val="28"/>
          <w:szCs w:val="28"/>
          <w:highlight w:val="none"/>
        </w:rPr>
        <w:t xml:space="preserve">л</w:t>
      </w:r>
      <w:r>
        <w:rPr>
          <w:color w:val="000000" w:themeColor="text1"/>
          <w:sz w:val="28"/>
          <w:szCs w:val="28"/>
          <w:highlight w:val="none"/>
        </w:rPr>
        <w:t xml:space="preserve">нении обязательств по Договору с отражением информации о неисполненных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лучателем субсидии обязательствах, источником финансового обеспечения кот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рых является субсидия, и возврате неиспользованного остатка субсидии в бюджет города</w:t>
      </w:r>
      <w:r>
        <w:rPr>
          <w:color w:val="000000" w:themeColor="text1"/>
          <w:sz w:val="28"/>
          <w:szCs w:val="28"/>
          <w:highlight w:val="none"/>
        </w:rPr>
        <w:t xml:space="preserve"> Перми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30. В пункте 2.18 слова «Заявитель – получатель» заменить словом «Пол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чатель».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31. В пункте 2.19: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31.1. в абзаце первом слова «заявителем – получателем» заменить словом «получателем», слова «10 рабочих дней» заменить словами «10 рабочего дня, следующего за днем принятия Департаментом решения о предоставлении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 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31.2. в абзаце четвертом слова «заявителем – получателем» заменить словом «получателем»;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31.3. в абзаце пятом слова «заявителем – получателем» заменить словом «получателем»;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31.4. в абзаце шестом слова «заявителем – получателем» заменить словом «получателем».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32. Пункт 2.21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33. Пункт 3.1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«3.1. Получатель субсидии представляет в Департамент отчет о достижении значений результатов предоставления субсидии по форме, утвержденной расп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ряжением </w:t>
      </w:r>
      <w:r>
        <w:rPr>
          <w:color w:val="000000" w:themeColor="text1"/>
          <w:sz w:val="28"/>
          <w:szCs w:val="28"/>
          <w:highlight w:val="none"/>
        </w:rPr>
        <w:t xml:space="preserve">начальника департамента финансов администрации города</w:t>
      </w:r>
      <w:r>
        <w:rPr>
          <w:color w:val="000000" w:themeColor="text1"/>
          <w:sz w:val="28"/>
          <w:szCs w:val="28"/>
          <w:highlight w:val="none"/>
        </w:rPr>
        <w:t xml:space="preserve"> Перми </w:t>
      </w:r>
      <w:r>
        <w:rPr>
          <w:color w:val="000000" w:themeColor="text1"/>
          <w:sz w:val="28"/>
          <w:szCs w:val="28"/>
          <w:highlight w:val="none"/>
        </w:rPr>
        <w:br/>
        <w:t xml:space="preserve">(далее – Отчет по результатам):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 момента заключения Договора не реже 1 раза в квартал в отношении 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зультата предоставления субсидии, установленного абзацем вторым пункта 2.8 настоящего Порядка;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течение 10 рабочих дней </w:t>
      </w:r>
      <w:r>
        <w:rPr>
          <w:color w:val="000000" w:themeColor="text1"/>
          <w:sz w:val="28"/>
          <w:szCs w:val="28"/>
          <w:highlight w:val="none"/>
        </w:rPr>
        <w:t xml:space="preserve">с даты перечисления</w:t>
      </w:r>
      <w:r>
        <w:rPr>
          <w:color w:val="000000" w:themeColor="text1"/>
          <w:sz w:val="28"/>
          <w:szCs w:val="28"/>
          <w:highlight w:val="none"/>
        </w:rPr>
        <w:t xml:space="preserve"> субсидии в отношении 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зультата предоставления субсидии, установленного абзацем третьим пункта 2.8 настоящего Порядка, к которому прилагаются: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копии платежных документов, подтверждающих оплату работ организ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ци</w:t>
      </w:r>
      <w:r>
        <w:rPr>
          <w:color w:val="000000" w:themeColor="text1"/>
          <w:sz w:val="28"/>
          <w:szCs w:val="28"/>
          <w:highlight w:val="none"/>
        </w:rPr>
        <w:t xml:space="preserve">и(</w:t>
      </w:r>
      <w:r>
        <w:rPr>
          <w:color w:val="000000" w:themeColor="text1"/>
          <w:sz w:val="28"/>
          <w:szCs w:val="28"/>
          <w:highlight w:val="none"/>
        </w:rPr>
        <w:t xml:space="preserve">ям), осуществляющей(им) выполнение работ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 обустройству детской игр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вой и (или) детской спортивной площадки, организации, осуществляющей стро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тельный контроль;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копии актов сверок расчетов между получателем субсидии и организац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й(</w:t>
      </w:r>
      <w:r>
        <w:rPr>
          <w:color w:val="000000" w:themeColor="text1"/>
          <w:sz w:val="28"/>
          <w:szCs w:val="28"/>
          <w:highlight w:val="none"/>
        </w:rPr>
        <w:t xml:space="preserve">ями</w:t>
      </w:r>
      <w:r>
        <w:rPr>
          <w:color w:val="000000" w:themeColor="text1"/>
          <w:sz w:val="28"/>
          <w:szCs w:val="28"/>
          <w:highlight w:val="none"/>
        </w:rPr>
        <w:t xml:space="preserve">), осуществляющей(ими) выполнение работ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 обустройству детской игр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вой и (или) детской спортивной площадки, организацией, осуществляющей стр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ительный контроль, подтверждающие отсутствие задолженности;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акт сверки расчетов с Департаментом.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Контроль за</w:t>
      </w:r>
      <w:r>
        <w:rPr>
          <w:color w:val="000000" w:themeColor="text1"/>
          <w:sz w:val="28"/>
          <w:szCs w:val="28"/>
          <w:highlight w:val="none"/>
        </w:rPr>
        <w:t xml:space="preserve"> своевременностью представления Отчета по результатам и д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стоверностью отчетных данных возлагается на получателя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 проводит проверку Отчетов по результатам и в течение 10 р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бочих дней со дня их представления получателем субсидии осуществляет согл</w:t>
      </w:r>
      <w:r>
        <w:rPr>
          <w:color w:val="000000" w:themeColor="text1"/>
          <w:sz w:val="28"/>
          <w:szCs w:val="28"/>
          <w:highlight w:val="none"/>
        </w:rPr>
        <w:t xml:space="preserve">а</w:t>
      </w:r>
      <w:r>
        <w:rPr>
          <w:color w:val="000000" w:themeColor="text1"/>
          <w:sz w:val="28"/>
          <w:szCs w:val="28"/>
          <w:highlight w:val="none"/>
        </w:rPr>
        <w:t xml:space="preserve">сование Отчетов по результатам или при наличии замечаний направляет Отчеты по результатам на доработку получателю субсидии. Доработанные Отчеты по р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зультатам получатель субсидии направляет в Департамент в течение 3 рабочих дней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34. Пункт 3.2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35. Наименование раздела 4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b w:val="0"/>
          <w:bCs w:val="0"/>
          <w:color w:val="000000" w:themeColor="text1"/>
          <w:sz w:val="28"/>
          <w:szCs w:val="28"/>
          <w:highlight w:val="none"/>
          <w:lang w:val="en-US"/>
        </w:rPr>
        <w:t xml:space="preserve">IV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. Требования об осуществлении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контроля за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соблюдением условий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и порядка предоставления субсидии и ответственности за их нарушение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».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36. Пункт 4.1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«4.1. Получатель субсидии несет ответственность за целевое использование субсидии в соответствии с настоящим Порядком и действующим законодател</w:t>
      </w:r>
      <w:r>
        <w:rPr>
          <w:color w:val="000000" w:themeColor="text1"/>
          <w:sz w:val="28"/>
          <w:szCs w:val="28"/>
          <w:highlight w:val="none"/>
        </w:rPr>
        <w:t xml:space="preserve">ь</w:t>
      </w:r>
      <w:r>
        <w:rPr>
          <w:color w:val="000000" w:themeColor="text1"/>
          <w:sz w:val="28"/>
          <w:szCs w:val="28"/>
          <w:highlight w:val="none"/>
        </w:rPr>
        <w:t xml:space="preserve">ством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37. В пункте 4.2: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37.1. в абзаце первом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слова «заявителями-получателями» заменить словом «получателями»;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37.2. в абзаце втором слова «проверку соблюдения заявителями-получателями субсидии порядка и условий предоставления субсидий» заменить словом «проверки».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38. В пункте 4.3 слова «и органами муниципального финансового контроля» заменить словами «при установлении факта нарушения получателем субсидии условий и порядка предоставления субсидии».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39. В пункте 4.4 после слова «субсидии» дополнить словами «, в том числе за </w:t>
      </w:r>
      <w:r>
        <w:rPr>
          <w:color w:val="000000" w:themeColor="text1"/>
          <w:sz w:val="28"/>
          <w:szCs w:val="28"/>
          <w:highlight w:val="none"/>
        </w:rPr>
        <w:t xml:space="preserve">недостижение</w:t>
      </w:r>
      <w:r>
        <w:rPr>
          <w:color w:val="000000" w:themeColor="text1"/>
          <w:sz w:val="28"/>
          <w:szCs w:val="28"/>
          <w:highlight w:val="none"/>
        </w:rPr>
        <w:t xml:space="preserve"> результатов предоставления субсидии».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40. В пункте 4.4.1: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40.1. в абзаце втором слова «и порядка предоставления» заменить словами «, </w:t>
      </w:r>
      <w:r>
        <w:rPr>
          <w:color w:val="000000" w:themeColor="text1"/>
          <w:sz w:val="28"/>
          <w:szCs w:val="28"/>
          <w:highlight w:val="none"/>
        </w:rPr>
        <w:t xml:space="preserve">установленных</w:t>
      </w:r>
      <w:r>
        <w:rPr>
          <w:color w:val="000000" w:themeColor="text1"/>
          <w:sz w:val="28"/>
          <w:szCs w:val="28"/>
          <w:highlight w:val="none"/>
        </w:rPr>
        <w:t xml:space="preserve"> при предоставлении»;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40.2. абзац третий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недостижения</w:t>
      </w:r>
      <w:r>
        <w:rPr>
          <w:color w:val="000000" w:themeColor="text1"/>
          <w:sz w:val="28"/>
          <w:szCs w:val="28"/>
          <w:highlight w:val="none"/>
        </w:rPr>
        <w:t xml:space="preserve"> значений результатов предоставления субсидии, в том числе выявленного после перечисления субсидии на расчетный или корреспондентский счет получателя субсидии</w:t>
      </w:r>
      <w:r>
        <w:rPr>
          <w:color w:val="000000" w:themeColor="text1"/>
          <w:sz w:val="28"/>
          <w:szCs w:val="28"/>
          <w:highlight w:val="none"/>
        </w:rPr>
        <w:t xml:space="preserve">;»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41. Пункт 4.4.2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42. Дополнить пунктами 4.5, 4.6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«4.5. Остаток неиспользованной субсидии по состоянию на 20 декабря 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кущего года подлежит возврату в бюджет города Перми не позднее 25 декабря т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кущего года.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4.6. Порядок и сроки возврата субсидии в случае нарушения условий и п</w:t>
      </w: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none"/>
        </w:rPr>
        <w:t xml:space="preserve">рядка ее предоставления.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 в течение 7 календарных дней со дня выявления случаев,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я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ляющихся основаниями для возврата субсидии, предусмотренных пунктом 4.4.1 настоящего Порядка, направляет получателю субсидии требование о возврате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Требование о возврате субсидии должно быть исполнено получателем су</w:t>
      </w:r>
      <w:r>
        <w:rPr>
          <w:color w:val="000000" w:themeColor="text1"/>
          <w:sz w:val="28"/>
          <w:szCs w:val="28"/>
          <w:highlight w:val="none"/>
        </w:rPr>
        <w:t xml:space="preserve">б</w:t>
      </w:r>
      <w:r>
        <w:rPr>
          <w:color w:val="000000" w:themeColor="text1"/>
          <w:sz w:val="28"/>
          <w:szCs w:val="28"/>
          <w:highlight w:val="none"/>
        </w:rPr>
        <w:t xml:space="preserve">сидии в течение 10 календарных дней со дня получения.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случае невыполнения в установленный срок требования о возврате субс</w:t>
      </w: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none"/>
        </w:rPr>
        <w:t xml:space="preserve">дии Департамент обеспечивает возврат субсидии в судебном порядке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43. Приложение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4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5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2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41"/>
    <w:qFormat/>
    <w:pPr>
      <w:ind w:right="-1" w:firstLine="709"/>
      <w:jc w:val="both"/>
      <w:keepNext/>
      <w:outlineLvl w:val="0"/>
    </w:pPr>
    <w:rPr>
      <w:sz w:val="24"/>
    </w:rPr>
  </w:style>
  <w:style w:type="paragraph" w:styleId="695">
    <w:name w:val="Heading 2"/>
    <w:basedOn w:val="693"/>
    <w:next w:val="693"/>
    <w:link w:val="742"/>
    <w:qFormat/>
    <w:pPr>
      <w:ind w:right="-1"/>
      <w:jc w:val="both"/>
      <w:keepNext/>
      <w:outlineLvl w:val="1"/>
    </w:pPr>
    <w:rPr>
      <w:sz w:val="24"/>
    </w:rPr>
  </w:style>
  <w:style w:type="paragraph" w:styleId="696">
    <w:name w:val="Heading 3"/>
    <w:basedOn w:val="693"/>
    <w:next w:val="693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3"/>
    <w:uiPriority w:val="10"/>
    <w:rPr>
      <w:sz w:val="48"/>
      <w:szCs w:val="48"/>
    </w:rPr>
  </w:style>
  <w:style w:type="character" w:styleId="716" w:customStyle="1">
    <w:name w:val="Subtitle Char"/>
    <w:basedOn w:val="703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Caption Char"/>
    <w:uiPriority w:val="99"/>
  </w:style>
  <w:style w:type="table" w:styleId="720" w:customStyle="1">
    <w:name w:val="Таблица простая 11"/>
    <w:basedOn w:val="70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Таблица простая 21"/>
    <w:basedOn w:val="70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Таблица простая 31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Таблица простая 41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Таблица простая 51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Таблица-сетка 1 светлая1"/>
    <w:basedOn w:val="70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Таблица-сетка 21"/>
    <w:basedOn w:val="70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Таблица-сетка 31"/>
    <w:basedOn w:val="70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Таблица-сетка 41"/>
    <w:basedOn w:val="70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Таблица-сетка 5 темная1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Таблица-сетка 6 цветная1"/>
    <w:basedOn w:val="70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Таблица-сетка 7 цветная1"/>
    <w:basedOn w:val="70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Список-таблица 1 светлая1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Список-таблица 21"/>
    <w:basedOn w:val="70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Список-таблица 31"/>
    <w:basedOn w:val="70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Список-таблица 41"/>
    <w:basedOn w:val="70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Список-таблица 5 темная1"/>
    <w:basedOn w:val="70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Список-таблица 6 цветная1"/>
    <w:basedOn w:val="70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8" w:customStyle="1">
    <w:name w:val="Список-таблица 7 цветная1"/>
    <w:basedOn w:val="70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694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695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696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693"/>
    <w:uiPriority w:val="34"/>
    <w:qFormat/>
    <w:pPr>
      <w:contextualSpacing/>
      <w:ind w:left="720"/>
    </w:pPr>
  </w:style>
  <w:style w:type="paragraph" w:styleId="751">
    <w:name w:val="No Spacing"/>
    <w:uiPriority w:val="1"/>
    <w:qFormat/>
  </w:style>
  <w:style w:type="paragraph" w:styleId="752">
    <w:name w:val="Title"/>
    <w:basedOn w:val="693"/>
    <w:next w:val="693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Название Знак"/>
    <w:link w:val="752"/>
    <w:uiPriority w:val="10"/>
    <w:rPr>
      <w:sz w:val="48"/>
      <w:szCs w:val="48"/>
    </w:rPr>
  </w:style>
  <w:style w:type="paragraph" w:styleId="754">
    <w:name w:val="Subtitle"/>
    <w:basedOn w:val="693"/>
    <w:next w:val="69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693"/>
    <w:next w:val="693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693"/>
    <w:next w:val="693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693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761" w:customStyle="1">
    <w:name w:val="Header Char"/>
    <w:uiPriority w:val="99"/>
  </w:style>
  <w:style w:type="paragraph" w:styleId="762">
    <w:name w:val="Footer"/>
    <w:basedOn w:val="693"/>
    <w:link w:val="765"/>
    <w:pPr>
      <w:tabs>
        <w:tab w:val="center" w:pos="4153" w:leader="none"/>
        <w:tab w:val="right" w:pos="8306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693"/>
    <w:next w:val="69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5" w:customStyle="1">
    <w:name w:val="Нижний колонтитул Знак"/>
    <w:link w:val="762"/>
    <w:uiPriority w:val="99"/>
  </w:style>
  <w:style w:type="table" w:styleId="766">
    <w:name w:val="Table Grid"/>
    <w:basedOn w:val="70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2">
    <w:name w:val="Hyperlink"/>
    <w:uiPriority w:val="99"/>
    <w:unhideWhenUsed/>
    <w:rPr>
      <w:color w:val="0000ff"/>
      <w:u w:val="single"/>
    </w:rPr>
  </w:style>
  <w:style w:type="paragraph" w:styleId="893">
    <w:name w:val="footnote text"/>
    <w:basedOn w:val="693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693"/>
    <w:link w:val="897"/>
    <w:uiPriority w:val="99"/>
    <w:semiHidden/>
    <w:unhideWhenUsed/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693"/>
    <w:next w:val="693"/>
    <w:uiPriority w:val="39"/>
    <w:unhideWhenUsed/>
    <w:pPr>
      <w:spacing w:after="57"/>
    </w:pPr>
  </w:style>
  <w:style w:type="paragraph" w:styleId="900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901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902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903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904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905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906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907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  <w:rPr>
      <w:lang w:eastAsia="zh-CN"/>
    </w:rPr>
  </w:style>
  <w:style w:type="paragraph" w:styleId="909">
    <w:name w:val="table of figures"/>
    <w:basedOn w:val="693"/>
    <w:next w:val="693"/>
    <w:uiPriority w:val="99"/>
    <w:unhideWhenUsed/>
  </w:style>
  <w:style w:type="paragraph" w:styleId="910">
    <w:name w:val="Body Text"/>
    <w:basedOn w:val="693"/>
    <w:pPr>
      <w:ind w:right="3117"/>
    </w:pPr>
    <w:rPr>
      <w:rFonts w:ascii="Courier New" w:hAnsi="Courier New"/>
      <w:sz w:val="26"/>
    </w:rPr>
  </w:style>
  <w:style w:type="paragraph" w:styleId="911">
    <w:name w:val="Body Text Indent"/>
    <w:basedOn w:val="693"/>
    <w:pPr>
      <w:ind w:right="-1"/>
      <w:jc w:val="both"/>
    </w:pPr>
    <w:rPr>
      <w:sz w:val="26"/>
    </w:rPr>
  </w:style>
  <w:style w:type="character" w:styleId="912">
    <w:name w:val="page number"/>
    <w:basedOn w:val="703"/>
  </w:style>
  <w:style w:type="paragraph" w:styleId="913">
    <w:name w:val="Balloon Text"/>
    <w:basedOn w:val="693"/>
    <w:link w:val="914"/>
    <w:rPr>
      <w:rFonts w:ascii="Segoe UI" w:hAnsi="Segoe UI" w:cs="Segoe UI"/>
      <w:sz w:val="18"/>
      <w:szCs w:val="18"/>
    </w:rPr>
  </w:style>
  <w:style w:type="character" w:styleId="914" w:customStyle="1">
    <w:name w:val="Текст выноски Знак"/>
    <w:link w:val="913"/>
    <w:rPr>
      <w:rFonts w:ascii="Segoe UI" w:hAnsi="Segoe UI" w:cs="Segoe UI"/>
      <w:sz w:val="18"/>
      <w:szCs w:val="18"/>
    </w:rPr>
  </w:style>
  <w:style w:type="character" w:styleId="915" w:customStyle="1">
    <w:name w:val="Верхний колонтитул Знак"/>
    <w:link w:val="760"/>
    <w:uiPriority w:val="99"/>
  </w:style>
  <w:style w:type="paragraph" w:styleId="916" w:customStyle="1">
    <w:name w:val="Форма"/>
    <w:rPr>
      <w:sz w:val="28"/>
      <w:szCs w:val="28"/>
    </w:rPr>
  </w:style>
  <w:style w:type="character" w:styleId="917">
    <w:name w:val="annotation reference"/>
    <w:rPr>
      <w:sz w:val="16"/>
      <w:szCs w:val="16"/>
    </w:rPr>
  </w:style>
  <w:style w:type="paragraph" w:styleId="918">
    <w:name w:val="annotation text"/>
    <w:basedOn w:val="693"/>
    <w:link w:val="919"/>
  </w:style>
  <w:style w:type="character" w:styleId="919" w:customStyle="1">
    <w:name w:val="Текст примечания Знак"/>
    <w:basedOn w:val="703"/>
    <w:link w:val="918"/>
  </w:style>
  <w:style w:type="paragraph" w:styleId="920">
    <w:name w:val="annotation subject"/>
    <w:basedOn w:val="918"/>
    <w:next w:val="918"/>
    <w:link w:val="921"/>
    <w:rPr>
      <w:b/>
      <w:bCs/>
    </w:rPr>
  </w:style>
  <w:style w:type="character" w:styleId="921" w:customStyle="1">
    <w:name w:val="Тема примечания Знак"/>
    <w:link w:val="920"/>
    <w:rPr>
      <w:b/>
      <w:bCs/>
    </w:rPr>
  </w:style>
  <w:style w:type="paragraph" w:styleId="922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  <w:style w:type="table" w:styleId="923" w:customStyle="1">
    <w:name w:val="Сетка таблицы1"/>
    <w:basedOn w:val="704"/>
    <w:next w:val="766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 w:customStyle="1">
    <w:name w:val="ConsPlusNormal"/>
    <w:pPr>
      <w:widowControl w:val="off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17</cp:revision>
  <dcterms:created xsi:type="dcterms:W3CDTF">2024-12-02T03:54:00Z</dcterms:created>
  <dcterms:modified xsi:type="dcterms:W3CDTF">2024-12-25T12:33:52Z</dcterms:modified>
  <cp:version>917504</cp:version>
</cp:coreProperties>
</file>