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остановление администрации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01.11.2022 № 1109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муниципального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Пермь </w:t>
      </w:r>
      <w:r>
        <w:rPr>
          <w:b/>
          <w:sz w:val="28"/>
          <w:szCs w:val="28"/>
        </w:rPr>
        <w:t xml:space="preserve">и утверждении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субсидии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расходов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предприятия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«Пермводоканал» по погашению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денежных обязательств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договору займа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статьей</w:t>
      </w:r>
      <w:r>
        <w:rPr>
          <w:sz w:val="28"/>
          <w:szCs w:val="28"/>
        </w:rPr>
        <w:t xml:space="preserve"> 86 Бюджетного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Федеральным законом от 06 октября 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Перми, Положением о бюджете и бюджетном процессе в городе Перми,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жденным решением Пермской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родской Думы от 28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185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ермской городской Думы от 19 декабря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265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Перми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 в постановление администрации города Перми </w:t>
      </w:r>
      <w:r>
        <w:rPr>
          <w:sz w:val="28"/>
          <w:szCs w:val="28"/>
        </w:rPr>
        <w:t xml:space="preserve">от 01 ноября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расходного обязательства муниципального образования город Пермь и утверждении Порядка предоставления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финансовое обеспечение расходов муниципального предприятия «Пермводоканал» по погашению денежных обязательств по договору займа»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в пункте 2 цифр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 «</w:t>
      </w:r>
      <w:r>
        <w:rPr>
          <w:sz w:val="28"/>
          <w:szCs w:val="24"/>
        </w:rPr>
        <w:t xml:space="preserve">926 126,072» заменить цифр</w:t>
      </w:r>
      <w:r>
        <w:rPr>
          <w:sz w:val="28"/>
          <w:szCs w:val="24"/>
        </w:rPr>
        <w:t xml:space="preserve">ами</w:t>
      </w:r>
      <w:r>
        <w:rPr>
          <w:sz w:val="28"/>
          <w:szCs w:val="24"/>
        </w:rPr>
        <w:t xml:space="preserve"> «927 206,327»;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пункт 3</w:t>
      </w:r>
      <w:r>
        <w:rPr>
          <w:sz w:val="28"/>
          <w:szCs w:val="24"/>
        </w:rPr>
        <w:t xml:space="preserve">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3. Установить объем финансового обеспечения расходного обязательства, установленного пунктом 1 настоящего постановления, </w:t>
      </w:r>
      <w:r>
        <w:rPr>
          <w:sz w:val="28"/>
          <w:szCs w:val="24"/>
        </w:rPr>
        <w:t xml:space="preserve">на погашение процентов по займу </w:t>
      </w:r>
      <w:r>
        <w:rPr>
          <w:sz w:val="28"/>
          <w:szCs w:val="24"/>
        </w:rPr>
        <w:t xml:space="preserve">на 202</w:t>
      </w: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 год в сумме </w:t>
      </w:r>
      <w:r>
        <w:rPr>
          <w:sz w:val="28"/>
          <w:szCs w:val="24"/>
        </w:rPr>
        <w:t xml:space="preserve">10 314,757</w:t>
      </w:r>
      <w:r>
        <w:rPr>
          <w:sz w:val="28"/>
          <w:szCs w:val="24"/>
        </w:rPr>
        <w:t xml:space="preserve"> тыс. руб., на 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год в сумме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20 146,15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тыс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 руб.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на 2025 год в сумме </w:t>
      </w:r>
      <w:r>
        <w:rPr>
          <w:sz w:val="28"/>
          <w:szCs w:val="24"/>
        </w:rPr>
        <w:t xml:space="preserve">19 194,200</w:t>
      </w:r>
      <w:r>
        <w:rPr>
          <w:sz w:val="28"/>
          <w:szCs w:val="24"/>
        </w:rPr>
        <w:t xml:space="preserve"> тыс. руб.</w:t>
      </w:r>
      <w:r>
        <w:rPr>
          <w:sz w:val="28"/>
          <w:szCs w:val="24"/>
        </w:rPr>
        <w:t xml:space="preserve">, на 2026 год </w:t>
        <w:br w:type="textWrapping" w:clear="all"/>
        <w:t xml:space="preserve">в </w:t>
      </w:r>
      <w:r>
        <w:rPr>
          <w:sz w:val="28"/>
          <w:szCs w:val="24"/>
        </w:rPr>
        <w:t xml:space="preserve">сумме 19</w:t>
      </w:r>
      <w:r>
        <w:rPr>
          <w:sz w:val="28"/>
          <w:szCs w:val="24"/>
        </w:rPr>
        <w:t xml:space="preserve"> 844</w:t>
      </w:r>
      <w:r>
        <w:rPr>
          <w:sz w:val="28"/>
          <w:szCs w:val="24"/>
        </w:rPr>
        <w:t xml:space="preserve">,000</w:t>
      </w:r>
      <w:r>
        <w:rPr>
          <w:sz w:val="28"/>
          <w:szCs w:val="24"/>
        </w:rPr>
        <w:t xml:space="preserve"> тыс. руб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62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"http://www.gorodperm.ru"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679"/>
          <w:color w:val="000000"/>
          <w:sz w:val="28"/>
          <w:szCs w:val="28"/>
          <w:u w:val="none"/>
        </w:rPr>
        <w:t xml:space="preserve">www.gorodperm.ru»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rStyle w:val="672"/>
      </w:rPr>
      <w:framePr w:wrap="around" w:vAnchor="text" w:hAnchor="margin" w:xAlign="center" w:y="1"/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ind w:right="-1" w:firstLine="709"/>
      <w:jc w:val="both"/>
      <w:keepNext/>
      <w:outlineLvl w:val="0"/>
    </w:pPr>
    <w:rPr>
      <w:sz w:val="24"/>
    </w:rPr>
  </w:style>
  <w:style w:type="paragraph" w:styleId="664">
    <w:name w:val="Заголовок 2"/>
    <w:basedOn w:val="662"/>
    <w:next w:val="662"/>
    <w:link w:val="662"/>
    <w:qFormat/>
    <w:pPr>
      <w:ind w:right="-1"/>
      <w:jc w:val="both"/>
      <w:keepNext/>
      <w:outlineLvl w:val="1"/>
    </w:pPr>
    <w:rPr>
      <w:sz w:val="24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paragraph" w:styleId="668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9">
    <w:name w:val="Основной текст"/>
    <w:basedOn w:val="662"/>
    <w:next w:val="669"/>
    <w:link w:val="697"/>
    <w:pPr>
      <w:ind w:right="3117"/>
    </w:pPr>
    <w:rPr>
      <w:rFonts w:ascii="Courier New" w:hAnsi="Courier New"/>
      <w:sz w:val="26"/>
    </w:rPr>
  </w:style>
  <w:style w:type="paragraph" w:styleId="670">
    <w:name w:val="Основной текст с отступом"/>
    <w:basedOn w:val="662"/>
    <w:next w:val="670"/>
    <w:link w:val="662"/>
    <w:pPr>
      <w:ind w:right="-1"/>
      <w:jc w:val="both"/>
    </w:pPr>
    <w:rPr>
      <w:sz w:val="26"/>
    </w:rPr>
  </w:style>
  <w:style w:type="paragraph" w:styleId="671">
    <w:name w:val="Нижний колонтитул"/>
    <w:basedOn w:val="662"/>
    <w:next w:val="671"/>
    <w:link w:val="756"/>
    <w:uiPriority w:val="99"/>
    <w:pPr>
      <w:tabs>
        <w:tab w:val="center" w:pos="4153" w:leader="none"/>
        <w:tab w:val="right" w:pos="8306" w:leader="none"/>
      </w:tabs>
    </w:pPr>
  </w:style>
  <w:style w:type="character" w:styleId="672">
    <w:name w:val="Номер страницы"/>
    <w:basedOn w:val="665"/>
    <w:next w:val="672"/>
    <w:link w:val="662"/>
  </w:style>
  <w:style w:type="paragraph" w:styleId="673">
    <w:name w:val="Верхний колонтитул"/>
    <w:basedOn w:val="662"/>
    <w:next w:val="673"/>
    <w:link w:val="676"/>
    <w:uiPriority w:val="99"/>
    <w:pPr>
      <w:tabs>
        <w:tab w:val="center" w:pos="4153" w:leader="none"/>
        <w:tab w:val="right" w:pos="8306" w:leader="none"/>
      </w:tabs>
    </w:pPr>
  </w:style>
  <w:style w:type="paragraph" w:styleId="674">
    <w:name w:val="Текст выноски"/>
    <w:basedOn w:val="662"/>
    <w:next w:val="674"/>
    <w:link w:val="675"/>
    <w:uiPriority w:val="99"/>
    <w:rPr>
      <w:rFonts w:ascii="Segoe UI" w:hAnsi="Segoe UI" w:cs="Segoe UI"/>
      <w:sz w:val="18"/>
      <w:szCs w:val="18"/>
    </w:rPr>
  </w:style>
  <w:style w:type="character" w:styleId="675">
    <w:name w:val="Текст выноски Знак"/>
    <w:next w:val="675"/>
    <w:link w:val="674"/>
    <w:uiPriority w:val="99"/>
    <w:rPr>
      <w:rFonts w:ascii="Segoe UI" w:hAnsi="Segoe UI" w:cs="Segoe UI"/>
      <w:sz w:val="18"/>
      <w:szCs w:val="18"/>
    </w:rPr>
  </w:style>
  <w:style w:type="character" w:styleId="676">
    <w:name w:val="Верхний колонтитул Знак"/>
    <w:next w:val="676"/>
    <w:link w:val="673"/>
    <w:uiPriority w:val="99"/>
  </w:style>
  <w:style w:type="numbering" w:styleId="677">
    <w:name w:val="Нет списка1"/>
    <w:next w:val="667"/>
    <w:link w:val="662"/>
    <w:uiPriority w:val="99"/>
    <w:semiHidden/>
    <w:unhideWhenUsed/>
  </w:style>
  <w:style w:type="paragraph" w:styleId="678">
    <w:name w:val="Без интервала"/>
    <w:next w:val="678"/>
    <w:link w:val="66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9">
    <w:name w:val="Гиперссылка"/>
    <w:next w:val="679"/>
    <w:link w:val="662"/>
    <w:unhideWhenUsed/>
    <w:rPr>
      <w:color w:val="0000ff"/>
      <w:u w:val="single"/>
    </w:rPr>
  </w:style>
  <w:style w:type="character" w:styleId="680">
    <w:name w:val="Просмотренная гиперссылка"/>
    <w:next w:val="680"/>
    <w:link w:val="662"/>
    <w:uiPriority w:val="99"/>
    <w:unhideWhenUsed/>
    <w:rPr>
      <w:color w:val="800080"/>
      <w:u w:val="single"/>
    </w:rPr>
  </w:style>
  <w:style w:type="paragraph" w:styleId="681">
    <w:name w:val="xl65"/>
    <w:basedOn w:val="662"/>
    <w:next w:val="681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2">
    <w:name w:val="xl66"/>
    <w:basedOn w:val="662"/>
    <w:next w:val="682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3">
    <w:name w:val="xl67"/>
    <w:basedOn w:val="662"/>
    <w:next w:val="683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84">
    <w:name w:val="xl68"/>
    <w:basedOn w:val="662"/>
    <w:next w:val="684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5">
    <w:name w:val="xl69"/>
    <w:basedOn w:val="662"/>
    <w:next w:val="685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70"/>
    <w:basedOn w:val="662"/>
    <w:next w:val="686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7">
    <w:name w:val="xl71"/>
    <w:basedOn w:val="662"/>
    <w:next w:val="687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8">
    <w:name w:val="xl72"/>
    <w:basedOn w:val="662"/>
    <w:next w:val="688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9">
    <w:name w:val="xl73"/>
    <w:basedOn w:val="662"/>
    <w:next w:val="689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0">
    <w:name w:val="xl74"/>
    <w:basedOn w:val="662"/>
    <w:next w:val="690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xl75"/>
    <w:basedOn w:val="662"/>
    <w:next w:val="691"/>
    <w:link w:val="6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2">
    <w:name w:val="xl76"/>
    <w:basedOn w:val="662"/>
    <w:next w:val="692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3">
    <w:name w:val="xl77"/>
    <w:basedOn w:val="662"/>
    <w:next w:val="693"/>
    <w:link w:val="6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4">
    <w:name w:val="xl78"/>
    <w:basedOn w:val="662"/>
    <w:next w:val="694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5">
    <w:name w:val="xl79"/>
    <w:basedOn w:val="662"/>
    <w:next w:val="695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Форма"/>
    <w:next w:val="696"/>
    <w:link w:val="662"/>
    <w:rPr>
      <w:sz w:val="28"/>
      <w:szCs w:val="28"/>
      <w:lang w:val="ru-RU" w:eastAsia="ru-RU" w:bidi="ar-SA"/>
    </w:rPr>
  </w:style>
  <w:style w:type="character" w:styleId="697">
    <w:name w:val="Основной текст Знак"/>
    <w:next w:val="697"/>
    <w:link w:val="669"/>
    <w:rPr>
      <w:rFonts w:ascii="Courier New" w:hAnsi="Courier New"/>
      <w:sz w:val="26"/>
    </w:rPr>
  </w:style>
  <w:style w:type="paragraph" w:styleId="698">
    <w:name w:val="ConsPlusNormal"/>
    <w:next w:val="698"/>
    <w:link w:val="662"/>
    <w:rPr>
      <w:sz w:val="28"/>
      <w:szCs w:val="28"/>
      <w:lang w:val="ru-RU" w:eastAsia="ru-RU" w:bidi="ar-SA"/>
    </w:rPr>
  </w:style>
  <w:style w:type="numbering" w:styleId="699">
    <w:name w:val="Нет списка11"/>
    <w:next w:val="667"/>
    <w:link w:val="662"/>
    <w:uiPriority w:val="99"/>
    <w:semiHidden/>
    <w:unhideWhenUsed/>
  </w:style>
  <w:style w:type="numbering" w:styleId="700">
    <w:name w:val="Нет списка111"/>
    <w:next w:val="667"/>
    <w:link w:val="662"/>
    <w:uiPriority w:val="99"/>
    <w:semiHidden/>
    <w:unhideWhenUsed/>
  </w:style>
  <w:style w:type="paragraph" w:styleId="701">
    <w:name w:val="font5"/>
    <w:basedOn w:val="662"/>
    <w:next w:val="701"/>
    <w:link w:val="6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2">
    <w:name w:val="xl80"/>
    <w:basedOn w:val="662"/>
    <w:next w:val="702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03">
    <w:name w:val="xl81"/>
    <w:basedOn w:val="662"/>
    <w:next w:val="703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04">
    <w:name w:val="xl82"/>
    <w:basedOn w:val="662"/>
    <w:next w:val="704"/>
    <w:link w:val="6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5">
    <w:name w:val="Сетка таблицы"/>
    <w:basedOn w:val="666"/>
    <w:next w:val="705"/>
    <w:link w:val="66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6">
    <w:name w:val="xl83"/>
    <w:basedOn w:val="662"/>
    <w:next w:val="70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7">
    <w:name w:val="xl84"/>
    <w:basedOn w:val="662"/>
    <w:next w:val="70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8">
    <w:name w:val="xl85"/>
    <w:basedOn w:val="662"/>
    <w:next w:val="70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9">
    <w:name w:val="xl86"/>
    <w:basedOn w:val="662"/>
    <w:next w:val="70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0">
    <w:name w:val="xl87"/>
    <w:basedOn w:val="662"/>
    <w:next w:val="71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1">
    <w:name w:val="xl88"/>
    <w:basedOn w:val="662"/>
    <w:next w:val="711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2">
    <w:name w:val="xl89"/>
    <w:basedOn w:val="662"/>
    <w:next w:val="712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3">
    <w:name w:val="xl90"/>
    <w:basedOn w:val="662"/>
    <w:next w:val="713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4">
    <w:name w:val="xl91"/>
    <w:basedOn w:val="662"/>
    <w:next w:val="714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92"/>
    <w:basedOn w:val="662"/>
    <w:next w:val="715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6">
    <w:name w:val="xl93"/>
    <w:basedOn w:val="662"/>
    <w:next w:val="71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7">
    <w:name w:val="xl94"/>
    <w:basedOn w:val="662"/>
    <w:next w:val="717"/>
    <w:link w:val="6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95"/>
    <w:basedOn w:val="662"/>
    <w:next w:val="71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9">
    <w:name w:val="xl96"/>
    <w:basedOn w:val="662"/>
    <w:next w:val="71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0">
    <w:name w:val="xl97"/>
    <w:basedOn w:val="662"/>
    <w:next w:val="72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1">
    <w:name w:val="xl98"/>
    <w:basedOn w:val="662"/>
    <w:next w:val="721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22">
    <w:name w:val="xl99"/>
    <w:basedOn w:val="662"/>
    <w:next w:val="722"/>
    <w:link w:val="6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100"/>
    <w:basedOn w:val="662"/>
    <w:next w:val="723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01"/>
    <w:basedOn w:val="662"/>
    <w:next w:val="724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>
    <w:name w:val="xl102"/>
    <w:basedOn w:val="662"/>
    <w:next w:val="725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6">
    <w:name w:val="xl103"/>
    <w:basedOn w:val="662"/>
    <w:next w:val="726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04"/>
    <w:basedOn w:val="662"/>
    <w:next w:val="72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05"/>
    <w:basedOn w:val="662"/>
    <w:next w:val="72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06"/>
    <w:basedOn w:val="662"/>
    <w:next w:val="72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0">
    <w:name w:val="xl107"/>
    <w:basedOn w:val="662"/>
    <w:next w:val="73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xl108"/>
    <w:basedOn w:val="662"/>
    <w:next w:val="731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9"/>
    <w:basedOn w:val="662"/>
    <w:next w:val="732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10"/>
    <w:basedOn w:val="662"/>
    <w:next w:val="733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11"/>
    <w:basedOn w:val="662"/>
    <w:next w:val="734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12"/>
    <w:basedOn w:val="662"/>
    <w:next w:val="735"/>
    <w:link w:val="6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36">
    <w:name w:val="xl113"/>
    <w:basedOn w:val="662"/>
    <w:next w:val="736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4"/>
    <w:basedOn w:val="662"/>
    <w:next w:val="737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15"/>
    <w:basedOn w:val="662"/>
    <w:next w:val="738"/>
    <w:link w:val="6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39">
    <w:name w:val="xl116"/>
    <w:basedOn w:val="662"/>
    <w:next w:val="739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0">
    <w:name w:val="xl117"/>
    <w:basedOn w:val="662"/>
    <w:next w:val="740"/>
    <w:link w:val="6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8"/>
    <w:basedOn w:val="662"/>
    <w:next w:val="741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9"/>
    <w:basedOn w:val="662"/>
    <w:next w:val="742"/>
    <w:link w:val="6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3">
    <w:name w:val="xl120"/>
    <w:basedOn w:val="662"/>
    <w:next w:val="743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4">
    <w:name w:val="xl121"/>
    <w:basedOn w:val="662"/>
    <w:next w:val="744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5">
    <w:name w:val="xl122"/>
    <w:basedOn w:val="662"/>
    <w:next w:val="745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23"/>
    <w:basedOn w:val="662"/>
    <w:next w:val="74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7">
    <w:name w:val="xl124"/>
    <w:basedOn w:val="662"/>
    <w:next w:val="74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8">
    <w:name w:val="xl125"/>
    <w:basedOn w:val="662"/>
    <w:next w:val="74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49">
    <w:name w:val="Нет списка2"/>
    <w:next w:val="667"/>
    <w:link w:val="662"/>
    <w:uiPriority w:val="99"/>
    <w:semiHidden/>
    <w:unhideWhenUsed/>
  </w:style>
  <w:style w:type="numbering" w:styleId="750">
    <w:name w:val="Нет списка3"/>
    <w:next w:val="667"/>
    <w:link w:val="662"/>
    <w:uiPriority w:val="99"/>
    <w:semiHidden/>
    <w:unhideWhenUsed/>
  </w:style>
  <w:style w:type="paragraph" w:styleId="751">
    <w:name w:val="font6"/>
    <w:basedOn w:val="662"/>
    <w:next w:val="751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2">
    <w:name w:val="font7"/>
    <w:basedOn w:val="662"/>
    <w:next w:val="752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3">
    <w:name w:val="font8"/>
    <w:basedOn w:val="662"/>
    <w:next w:val="753"/>
    <w:link w:val="6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4">
    <w:name w:val="Нет списка4"/>
    <w:next w:val="667"/>
    <w:link w:val="662"/>
    <w:uiPriority w:val="99"/>
    <w:semiHidden/>
    <w:unhideWhenUsed/>
  </w:style>
  <w:style w:type="paragraph" w:styleId="755">
    <w:name w:val="Абзац списка"/>
    <w:basedOn w:val="662"/>
    <w:next w:val="755"/>
    <w:link w:val="6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56">
    <w:name w:val="Нижний колонтитул Знак"/>
    <w:next w:val="756"/>
    <w:link w:val="671"/>
    <w:uiPriority w:val="99"/>
  </w:style>
  <w:style w:type="character" w:styleId="1155" w:default="1">
    <w:name w:val="Default Paragraph Font"/>
    <w:uiPriority w:val="1"/>
    <w:semiHidden/>
    <w:unhideWhenUsed/>
  </w:style>
  <w:style w:type="numbering" w:styleId="1156" w:default="1">
    <w:name w:val="No List"/>
    <w:uiPriority w:val="99"/>
    <w:semiHidden/>
    <w:unhideWhenUsed/>
  </w:style>
  <w:style w:type="table" w:styleId="11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2024-12-20T06:47:00Z</dcterms:created>
  <dcterms:modified xsi:type="dcterms:W3CDTF">2024-12-25T12:41:59Z</dcterms:modified>
  <cp:version>983040</cp:version>
</cp:coreProperties>
</file>