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12.xml" ContentType="application/vnd.openxmlformats-officedocument.wordprocessingml.footer+xml"/>
  <Override PartName="/word/footer10.xml" ContentType="application/vnd.openxmlformats-officedocument.wordprocessingml.footer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2.xml" ContentType="application/vnd.openxmlformats-officedocument.wordprocessingml.header+xml"/>
  <Override PartName="/word/header10.xml" ContentType="application/vnd.openxmlformats-officedocument.wordprocessingml.header+xml"/>
  <Override PartName="/word/header8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header6.xml" ContentType="application/vnd.openxmlformats-officedocument.wordprocessingml.header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9.xml" ContentType="application/vnd.openxmlformats-officedocument.wordprocessingml.footer+xml"/>
  <Override PartName="/word/theme/theme1.xml" ContentType="application/vnd.openxmlformats-officedocument.theme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9.xml" ContentType="application/vnd.openxmlformats-officedocument.wordprocessingml.head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41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-137160</wp:posOffset>
                </wp:positionV>
                <wp:extent cx="6280920" cy="1308195"/>
                <wp:effectExtent l="0" t="0" r="0" b="0"/>
                <wp:wrapNone/>
                <wp:docPr id="1" name="_x005F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H="0" flipV="0">
                          <a:off x="0" y="0"/>
                          <a:ext cx="6280920" cy="1308195"/>
                          <a:chOff x="0" y="0"/>
                          <a:chExt cx="6280920" cy="130819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0920" cy="12198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988"/>
                                <w:jc w:val="center"/>
                                <w:spacing w:before="120" w:after="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</w:r>
                            </w:p>
                            <w:p>
                              <w:pPr>
                                <w:pStyle w:val="988"/>
                                <w:jc w:val="center"/>
                                <w:spacing w:line="36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</w:rPr>
                              </w:r>
                              <w:r>
                                <w:rPr>
                                  <w:sz w:val="28"/>
                                </w:rPr>
                              </w:r>
                            </w:p>
                            <w:p>
                              <w:pPr>
                                <w:pStyle w:val="988"/>
                                <w:jc w:val="center"/>
                                <w:spacing w:line="360" w:lineRule="exact"/>
                                <w:rPr>
                                  <w:rFonts w:ascii="Tempora LGC Uni" w:hAnsi="Tempora LGC Uni" w:eastAsia="Droid Sans Fallback" w:cs="Lohit Devanagari"/>
                                  <w:szCs w:val="24"/>
                                  <w:lang w:bidi="hi-IN"/>
                                </w:rPr>
                              </w:pPr>
                              <w:r>
                                <w:rPr>
                                  <w:rFonts w:ascii="Tempora LGC Uni" w:hAnsi="Tempora LGC Uni" w:eastAsia="Droid Sans Fallback" w:cs="Lohit Devanagari"/>
                                  <w:szCs w:val="24"/>
                                  <w:lang w:bidi="hi-IN"/>
                                </w:rPr>
                              </w:r>
                              <w:r>
                                <w:rPr>
                                  <w:rFonts w:ascii="Tempora LGC Uni" w:hAnsi="Tempora LGC Uni" w:eastAsia="Droid Sans Fallback" w:cs="Lohit Devanagari"/>
                                  <w:szCs w:val="24"/>
                                  <w:lang w:bidi="hi-IN"/>
                                </w:rPr>
                              </w:r>
                              <w:r>
                                <w:rPr>
                                  <w:rFonts w:ascii="Tempora LGC Uni" w:hAnsi="Tempora LGC Uni" w:eastAsia="Droid Sans Fallback" w:cs="Lohit Devanagari"/>
                                  <w:szCs w:val="24"/>
                                  <w:lang w:bidi="hi-IN"/>
                                </w:rPr>
                              </w:r>
                            </w:p>
                            <w:p>
                              <w:pPr>
                                <w:pStyle w:val="988"/>
                              </w:pPr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 flipH="0" flipV="0">
                            <a:off x="260280" y="1007040"/>
                            <a:ext cx="1519560" cy="301154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28"/>
                                  <w:szCs w:val="28"/>
                                </w:rPr>
                                <w:t xml:space="preserve">26.12.2024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z w:val="28"/>
                                  <w:szCs w:val="28"/>
                                </w:rPr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" name=""/>
                        <wps:cNvSpPr/>
                        <wps:spPr bwMode="auto">
                          <a:xfrm flipH="0" flipV="0">
                            <a:off x="4955038" y="1008582"/>
                            <a:ext cx="1068840" cy="2996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№ 1301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</w:txbxContent>
                        </wps:txbx>
                        <wps:bodyPr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2;o:allowoverlap:true;o:allowincell:true;mso-position-horizontal-relative:text;margin-left:-6.10pt;mso-position-horizontal:absolute;mso-position-vertical-relative:text;margin-top:-10.80pt;mso-position-vertical:absolute;width:494.56pt;height:103.01pt;mso-wrap-distance-left:0.00pt;mso-wrap-distance-top:0.00pt;mso-wrap-distance-right:0.00pt;mso-wrap-distance-bottom:0.00pt;" coordorigin="0,0" coordsize="62809,13081">
                <v:shape id="shape 1" o:spid="_x0000_s1" o:spt="1" type="#_x0000_t1" style="position:absolute;left:0;top:0;width:62809;height:12198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988"/>
                          <w:jc w:val="center"/>
                          <w:spacing w:before="120" w:after="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b/>
                            <w:sz w:val="28"/>
                          </w:rPr>
                        </w:r>
                        <w:r>
                          <w:rPr>
                            <w:b/>
                            <w:sz w:val="28"/>
                          </w:rPr>
                        </w:r>
                      </w:p>
                      <w:p>
                        <w:pPr>
                          <w:pStyle w:val="988"/>
                          <w:jc w:val="center"/>
                          <w:spacing w:line="360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</w:rPr>
                        </w:r>
                        <w:r>
                          <w:rPr>
                            <w:sz w:val="28"/>
                          </w:rPr>
                        </w:r>
                      </w:p>
                      <w:p>
                        <w:pPr>
                          <w:pStyle w:val="988"/>
                          <w:jc w:val="center"/>
                          <w:spacing w:line="360" w:lineRule="exact"/>
                          <w:rPr>
                            <w:rFonts w:ascii="Tempora LGC Uni" w:hAnsi="Tempora LGC Uni" w:eastAsia="Droid Sans Fallback" w:cs="Lohit Devanagari"/>
                            <w:szCs w:val="24"/>
                            <w:lang w:bidi="hi-IN"/>
                          </w:rPr>
                        </w:pPr>
                        <w:r>
                          <w:rPr>
                            <w:rFonts w:ascii="Tempora LGC Uni" w:hAnsi="Tempora LGC Uni" w:eastAsia="Droid Sans Fallback" w:cs="Lohit Devanagari"/>
                            <w:szCs w:val="24"/>
                            <w:lang w:bidi="hi-IN"/>
                          </w:rPr>
                        </w:r>
                        <w:r>
                          <w:rPr>
                            <w:rFonts w:ascii="Tempora LGC Uni" w:hAnsi="Tempora LGC Uni" w:eastAsia="Droid Sans Fallback" w:cs="Lohit Devanagari"/>
                            <w:szCs w:val="24"/>
                            <w:lang w:bidi="hi-IN"/>
                          </w:rPr>
                        </w:r>
                        <w:r>
                          <w:rPr>
                            <w:rFonts w:ascii="Tempora LGC Uni" w:hAnsi="Tempora LGC Uni" w:eastAsia="Droid Sans Fallback" w:cs="Lohit Devanagari"/>
                            <w:szCs w:val="24"/>
                            <w:lang w:bidi="hi-IN"/>
                          </w:rPr>
                        </w:r>
                      </w:p>
                      <w:p>
                        <w:pPr>
                          <w:pStyle w:val="988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1" type="#_x0000_t1" style="position:absolute;left:2602;top:10070;width:15195;height:3011;v-text-anchor:middle;visibility:visible;" filled="f" stroked="f" strokeweight="0.00pt">
                  <v:textbox inset="0,0,0,0">
                    <w:txbxContent>
                      <w:p>
                        <w:pPr>
                          <w:jc w:val="lef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</w:rPr>
                          <w:t xml:space="preserve">26.12.2024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</w:rPr>
                        </w:r>
                      </w:p>
                    </w:txbxContent>
                  </v:textbox>
                </v:shape>
                <v:shape id="shape 3" o:spid="_x0000_s3" o:spt="1" type="#_x0000_t1" style="position:absolute;left:49550;top:10085;width:10688;height:2996;v-text-anchor:middle;visibility:visible;" fillcolor="#FFFFFF" stroked="f" strokeweight="0.00pt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№ 1301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1320" cy="489585"/>
                <wp:effectExtent l="0" t="0" r="0" b="0"/>
                <wp:wrapNone/>
                <wp:docPr id="2" name="_x005F_x0000_s103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_x005F_x0000_s1030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3"/>
                        <a:srcRect l="-312" t="-256" r="-311" b="-256"/>
                        <a:stretch/>
                      </pic:blipFill>
                      <pic:spPr bwMode="auto">
                        <a:xfrm>
                          <a:off x="0" y="0"/>
                          <a:ext cx="401320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4;o:allowoverlap:true;o:allowincell:true;mso-position-horizontal-relative:text;margin-left:232.35pt;mso-position-horizontal:absolute;mso-position-vertical-relative:text;margin-top:-43.10pt;mso-position-vertical:absolute;width:31.60pt;height:38.55pt;mso-wrap-distance-left:0.00pt;mso-wrap-distance-top:0.00pt;mso-wrap-distance-right:0.00pt;mso-wrap-distance-bottom:0.00pt;" stroked="false">
                <v:path textboxrect="0,0,0,0"/>
                <v:imagedata r:id="rId33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ab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41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41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8"/>
        <w:jc w:val="both"/>
        <w:rPr>
          <w:szCs w:val="24"/>
          <w:lang w:val="en-US"/>
        </w:rPr>
      </w:pPr>
      <w:r>
        <w:rPr>
          <w:szCs w:val="24"/>
          <w:lang w:val="en-US"/>
        </w:rPr>
      </w:r>
      <w:r>
        <w:rPr>
          <w:szCs w:val="24"/>
          <w:lang w:val="en-US"/>
        </w:rPr>
      </w:r>
      <w:r>
        <w:rPr>
          <w:szCs w:val="24"/>
          <w:lang w:val="en-US"/>
        </w:rPr>
      </w:r>
    </w:p>
    <w:p>
      <w:pPr>
        <w:pStyle w:val="988"/>
        <w:jc w:val="both"/>
        <w:rPr>
          <w:szCs w:val="24"/>
          <w:lang w:val="en-US"/>
        </w:rPr>
      </w:pPr>
      <w:r>
        <w:rPr>
          <w:szCs w:val="24"/>
          <w:lang w:val="en-US"/>
        </w:rPr>
      </w:r>
      <w:r>
        <w:rPr>
          <w:szCs w:val="24"/>
          <w:lang w:val="en-US"/>
        </w:rPr>
      </w:r>
      <w:r>
        <w:rPr>
          <w:szCs w:val="24"/>
          <w:lang w:val="en-US"/>
        </w:rPr>
      </w:r>
    </w:p>
    <w:p>
      <w:pPr>
        <w:pStyle w:val="988"/>
        <w:jc w:val="both"/>
        <w:rPr>
          <w:szCs w:val="24"/>
          <w:lang w:val="en-US"/>
        </w:rPr>
      </w:pPr>
      <w:r>
        <w:rPr>
          <w:szCs w:val="24"/>
          <w:lang w:val="en-US"/>
        </w:rPr>
      </w:r>
      <w:r>
        <w:rPr>
          <w:szCs w:val="24"/>
          <w:lang w:val="en-US"/>
        </w:rPr>
      </w:r>
      <w:r>
        <w:rPr>
          <w:szCs w:val="24"/>
          <w:lang w:val="en-US"/>
        </w:rPr>
      </w:r>
    </w:p>
    <w:p>
      <w:pPr>
        <w:pStyle w:val="988"/>
        <w:ind w:right="5243"/>
        <w:jc w:val="both"/>
        <w:rPr>
          <w:szCs w:val="24"/>
          <w:lang w:val="en-US"/>
        </w:rPr>
      </w:pPr>
      <w:r>
        <w:rPr>
          <w:szCs w:val="24"/>
          <w:lang w:val="en-US"/>
        </w:rPr>
      </w:r>
      <w:r>
        <w:rPr>
          <w:szCs w:val="24"/>
          <w:lang w:val="en-US"/>
        </w:rPr>
      </w:r>
      <w:r>
        <w:rPr>
          <w:szCs w:val="24"/>
          <w:lang w:val="en-US"/>
        </w:rPr>
      </w:r>
    </w:p>
    <w:p>
      <w:pPr>
        <w:pStyle w:val="1154"/>
        <w:ind w:right="5243"/>
        <w:jc w:val="both"/>
        <w:spacing w:before="0" w:after="0"/>
        <w:shd w:val="clear" w:color="auto" w:fill="ffffff"/>
        <w:widowControl w:val="off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1154"/>
        <w:ind w:right="5243"/>
        <w:jc w:val="both"/>
        <w:spacing w:before="0" w:after="0"/>
        <w:shd w:val="clear" w:color="auto" w:fill="ffffff"/>
        <w:widowControl w:val="off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1154"/>
        <w:ind w:right="5243"/>
        <w:jc w:val="both"/>
        <w:spacing w:before="0" w:after="0"/>
        <w:shd w:val="clear" w:color="auto" w:fill="ffffff"/>
        <w:widowControl w:val="off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988"/>
        <w:ind w:right="4820"/>
        <w:spacing w:line="240" w:lineRule="exact"/>
        <w:rPr>
          <w:b/>
          <w:sz w:val="28"/>
        </w:rPr>
      </w:pPr>
      <w:r>
        <w:rPr>
          <w:b/>
          <w:sz w:val="28"/>
        </w:rPr>
        <w:t xml:space="preserve">О внесении изменений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88"/>
        <w:ind w:right="4820"/>
        <w:spacing w:line="240" w:lineRule="exact"/>
        <w:rPr>
          <w:b/>
          <w:sz w:val="28"/>
        </w:rPr>
      </w:pPr>
      <w:r>
        <w:rPr>
          <w:b/>
          <w:sz w:val="28"/>
        </w:rPr>
        <w:t xml:space="preserve">в постановление администрации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88"/>
        <w:ind w:right="4820"/>
        <w:spacing w:line="240" w:lineRule="exact"/>
        <w:rPr>
          <w:b/>
          <w:sz w:val="28"/>
        </w:rPr>
      </w:pPr>
      <w:r>
        <w:rPr>
          <w:b/>
          <w:sz w:val="28"/>
        </w:rPr>
        <w:t xml:space="preserve">города Перми от 30.05.2018 № 339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88"/>
        <w:ind w:right="4820"/>
        <w:spacing w:line="240" w:lineRule="exact"/>
        <w:rPr>
          <w:b/>
          <w:bCs/>
          <w:sz w:val="28"/>
        </w:rPr>
      </w:pPr>
      <w:r>
        <w:rPr>
          <w:b/>
          <w:sz w:val="28"/>
        </w:rPr>
        <w:t xml:space="preserve">«Об утверждении Порядка </w:t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988"/>
        <w:ind w:right="4820"/>
        <w:spacing w:line="240" w:lineRule="exact"/>
        <w:rPr>
          <w:b/>
          <w:bCs/>
          <w:sz w:val="28"/>
        </w:rPr>
      </w:pPr>
      <w:r>
        <w:rPr>
          <w:b/>
          <w:sz w:val="28"/>
        </w:rPr>
        <w:t xml:space="preserve">предоставления субсидии </w:t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988"/>
        <w:ind w:right="4820"/>
        <w:spacing w:line="240" w:lineRule="exact"/>
        <w:rPr>
          <w:b/>
          <w:bCs/>
          <w:sz w:val="28"/>
        </w:rPr>
      </w:pPr>
      <w:r>
        <w:rPr>
          <w:b/>
          <w:sz w:val="28"/>
        </w:rPr>
        <w:t xml:space="preserve">некоммерческим организациям, </w:t>
        <w:br/>
        <w:t xml:space="preserve">не являющимся государственными (муниципальными) учреждениями, </w:t>
        <w:br/>
        <w:t xml:space="preserve">в целях возмещения затрат, связанных с оказанием информационно-</w:t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988"/>
        <w:ind w:right="4820"/>
        <w:spacing w:line="240" w:lineRule="exact"/>
        <w:rPr>
          <w:b/>
          <w:bCs/>
          <w:sz w:val="28"/>
        </w:rPr>
      </w:pPr>
      <w:r>
        <w:rPr>
          <w:b/>
          <w:bCs/>
          <w:sz w:val="28"/>
        </w:rPr>
        <w:t xml:space="preserve">консультационной п</w:t>
      </w:r>
      <w:r>
        <w:rPr>
          <w:b/>
          <w:sz w:val="28"/>
        </w:rPr>
        <w:t xml:space="preserve">оддержки местным товаропроизводителям в виде </w:t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988"/>
        <w:ind w:right="4820"/>
        <w:spacing w:line="240" w:lineRule="exact"/>
        <w:rPr>
          <w:b/>
          <w:bCs/>
          <w:sz w:val="28"/>
        </w:rPr>
      </w:pPr>
      <w:r>
        <w:rPr>
          <w:b/>
          <w:sz w:val="28"/>
        </w:rPr>
        <w:t xml:space="preserve">организации и проведения </w:t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988"/>
        <w:ind w:right="4820"/>
        <w:spacing w:line="240" w:lineRule="exact"/>
        <w:rPr>
          <w:b/>
          <w:spacing w:val="1"/>
          <w:sz w:val="28"/>
        </w:rPr>
      </w:pPr>
      <w:r>
        <w:rPr>
          <w:b/>
          <w:sz w:val="28"/>
        </w:rPr>
        <w:t xml:space="preserve">конференций» </w:t>
      </w:r>
      <w:r>
        <w:rPr>
          <w:b/>
          <w:spacing w:val="1"/>
          <w:sz w:val="28"/>
        </w:rPr>
      </w:r>
      <w:r>
        <w:rPr>
          <w:b/>
          <w:spacing w:val="1"/>
          <w:sz w:val="28"/>
        </w:rPr>
      </w:r>
    </w:p>
    <w:p>
      <w:pPr>
        <w:pStyle w:val="1154"/>
        <w:ind w:right="5243"/>
        <w:spacing w:before="0" w:after="0"/>
        <w:shd w:val="clear" w:color="auto" w:fill="ffffff"/>
        <w:widowControl w:val="off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</w:r>
      <w:r>
        <w:rPr>
          <w:b/>
          <w:spacing w:val="1"/>
          <w:sz w:val="28"/>
          <w:szCs w:val="28"/>
        </w:rPr>
      </w:r>
      <w:r>
        <w:rPr>
          <w:b/>
          <w:spacing w:val="1"/>
          <w:sz w:val="28"/>
          <w:szCs w:val="28"/>
        </w:rPr>
      </w:r>
    </w:p>
    <w:p>
      <w:pPr>
        <w:pStyle w:val="1154"/>
        <w:ind w:right="5243"/>
        <w:jc w:val="both"/>
        <w:spacing w:before="0" w:after="0"/>
        <w:shd w:val="clear" w:color="auto" w:fill="ffffff"/>
        <w:widowControl w:val="o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  <w:r>
        <w:rPr>
          <w:spacing w:val="1"/>
          <w:sz w:val="28"/>
          <w:szCs w:val="28"/>
        </w:rPr>
      </w:r>
      <w:r>
        <w:rPr>
          <w:spacing w:val="1"/>
          <w:sz w:val="28"/>
          <w:szCs w:val="28"/>
        </w:rPr>
      </w:r>
    </w:p>
    <w:p>
      <w:pPr>
        <w:pStyle w:val="1154"/>
        <w:ind w:right="5243"/>
        <w:jc w:val="both"/>
        <w:spacing w:before="0" w:after="0"/>
        <w:shd w:val="clear" w:color="auto" w:fill="ffffff"/>
        <w:widowControl w:val="o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  <w:r>
        <w:rPr>
          <w:spacing w:val="1"/>
          <w:sz w:val="28"/>
          <w:szCs w:val="28"/>
        </w:rPr>
      </w:r>
      <w:r>
        <w:rPr>
          <w:spacing w:val="1"/>
          <w:sz w:val="28"/>
          <w:szCs w:val="28"/>
        </w:rPr>
      </w:r>
    </w:p>
    <w:p>
      <w:pPr>
        <w:pStyle w:val="988"/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со статьей 78.1 Бюджетного кодекса Российской Федерации, Федера</w:t>
      </w:r>
      <w:r>
        <w:rPr>
          <w:sz w:val="28"/>
        </w:rPr>
        <w:t xml:space="preserve">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25 октября 2023 г. № 1782 «Об утверждении общих требований к нормативным прав</w:t>
      </w:r>
      <w:r>
        <w:rPr>
          <w:sz w:val="28"/>
        </w:rPr>
        <w:t xml:space="preserve">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rFonts w:eastAsia="Times New Roman" w:cs="Times New Roman"/>
          <w:sz w:val="28"/>
        </w:rPr>
        <w:t xml:space="preserve">–</w:t>
      </w:r>
      <w:r>
        <w:rPr>
          <w:sz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субсидий», в целях актуализации нормативных правовых актов города Перми </w:t>
      </w:r>
      <w:r>
        <w:rPr>
          <w:sz w:val="28"/>
        </w:rPr>
      </w:r>
      <w:r>
        <w:rPr>
          <w:sz w:val="28"/>
        </w:rPr>
      </w:r>
    </w:p>
    <w:p>
      <w:pPr>
        <w:pStyle w:val="988"/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pStyle w:val="988"/>
        <w:ind w:firstLine="720"/>
        <w:jc w:val="both"/>
        <w:rPr>
          <w:sz w:val="28"/>
        </w:rPr>
      </w:pPr>
      <w:r>
        <w:rPr>
          <w:sz w:val="28"/>
        </w:rPr>
        <w:t xml:space="preserve">1. Внести в постановлен</w:t>
      </w:r>
      <w:r>
        <w:rPr>
          <w:sz w:val="28"/>
        </w:rPr>
        <w:t xml:space="preserve">ие администрации города Перми от 30 мая 2018 г. № 339 «Об утверждении Порядка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оказанием информационно-</w:t>
      </w:r>
      <w:r>
        <w:rPr>
          <w:sz w:val="28"/>
        </w:rPr>
        <w:t xml:space="preserve">консультационной поддержки местным товаропроизводителям в виде организации и проведения конференций» (в ред. от 20.03.2019 № 168, от 27.03.2020 № 288, </w:t>
        <w:br/>
        <w:t xml:space="preserve">от 17.03.2021 № 161, от 10.03.2022 № 158, от 12.01.2023 № 10, от 10.04.2023 </w:t>
        <w:br/>
        <w:t xml:space="preserve">№ 280) следующие изменения:</w:t>
      </w:r>
      <w:r>
        <w:rPr>
          <w:sz w:val="28"/>
        </w:rPr>
      </w:r>
      <w:r>
        <w:rPr>
          <w:sz w:val="28"/>
        </w:rPr>
      </w:r>
    </w:p>
    <w:p>
      <w:pPr>
        <w:pStyle w:val="988"/>
        <w:ind w:firstLine="720"/>
        <w:jc w:val="both"/>
        <w:rPr>
          <w:sz w:val="28"/>
        </w:rPr>
      </w:pPr>
      <w:r>
        <w:rPr>
          <w:sz w:val="28"/>
        </w:rPr>
        <w:t xml:space="preserve">1.1. в наименовании слово «информационно-консультационной» заменить словом «информационно-консультативной»;</w:t>
      </w:r>
      <w:r>
        <w:rPr>
          <w:sz w:val="28"/>
        </w:rPr>
      </w:r>
      <w:r>
        <w:rPr>
          <w:sz w:val="28"/>
        </w:rPr>
      </w:r>
    </w:p>
    <w:p>
      <w:pPr>
        <w:pStyle w:val="988"/>
        <w:ind w:firstLine="720"/>
        <w:jc w:val="both"/>
        <w:rPr>
          <w:sz w:val="28"/>
        </w:rPr>
      </w:pPr>
      <w:r>
        <w:rPr>
          <w:sz w:val="28"/>
        </w:rPr>
        <w:t xml:space="preserve">1.2. в преамбуле слова «от 18 сент</w:t>
      </w:r>
      <w:r>
        <w:rPr>
          <w:sz w:val="28"/>
        </w:rPr>
        <w:t xml:space="preserve">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</w:t>
        <w:br/>
        <w:t xml:space="preserve">лицам </w:t>
      </w:r>
      <w:r>
        <w:rPr>
          <w:rFonts w:eastAsia="Times New Roman" w:cs="Times New Roman"/>
          <w:sz w:val="28"/>
        </w:rPr>
        <w:t xml:space="preserve">–</w:t>
      </w:r>
      <w:r>
        <w:rPr>
          <w:sz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</w:t>
      </w:r>
      <w:r>
        <w:rPr>
          <w:sz w:val="28"/>
        </w:rPr>
        <w:t xml:space="preserve">ства Российской Федерации» заменить словами </w:t>
        <w:br/>
        <w:t xml:space="preserve">«от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</w:t>
      </w:r>
      <w:r>
        <w:rPr>
          <w:sz w:val="28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субсидий»;</w:t>
      </w:r>
      <w:r>
        <w:rPr>
          <w:sz w:val="28"/>
        </w:rPr>
      </w:r>
      <w:r>
        <w:rPr>
          <w:sz w:val="28"/>
        </w:rPr>
      </w:r>
    </w:p>
    <w:p>
      <w:pPr>
        <w:pStyle w:val="988"/>
        <w:ind w:firstLine="720"/>
        <w:jc w:val="both"/>
        <w:rPr>
          <w:sz w:val="28"/>
        </w:rPr>
      </w:pPr>
      <w:r>
        <w:rPr>
          <w:sz w:val="28"/>
        </w:rPr>
        <w:t xml:space="preserve">1.3. в пункте 1 слово «</w:t>
      </w:r>
      <w:r>
        <w:rPr>
          <w:b w:val="0"/>
          <w:sz w:val="28"/>
        </w:rPr>
        <w:t xml:space="preserve">информационно-консультационной» заменить словом «информационно-консультативной».</w:t>
      </w:r>
      <w:r>
        <w:rPr>
          <w:sz w:val="28"/>
        </w:rPr>
      </w:r>
      <w:r>
        <w:rPr>
          <w:sz w:val="28"/>
        </w:rPr>
      </w:r>
    </w:p>
    <w:p>
      <w:pPr>
        <w:pStyle w:val="988"/>
        <w:ind w:firstLine="720"/>
        <w:jc w:val="both"/>
        <w:rPr>
          <w:sz w:val="28"/>
        </w:rPr>
      </w:pPr>
      <w:r>
        <w:rPr>
          <w:sz w:val="28"/>
        </w:rPr>
        <w:t xml:space="preserve">2. Внести изменения в Порядок предоставления субсидии некоммерческим организац</w:t>
      </w:r>
      <w:r>
        <w:rPr>
          <w:sz w:val="28"/>
        </w:rPr>
        <w:t xml:space="preserve">иям, не являющимся государственными (муниципальными) учреждениями, в целях возмещения затрат, связанных с оказанием информационно-консультационной поддержки местным товаропроизводителям в виде организации и проведения конференций, утвержденный постановлени</w:t>
      </w:r>
      <w:r>
        <w:rPr>
          <w:sz w:val="28"/>
        </w:rPr>
        <w:t xml:space="preserve">ем администрации города Перми от 30 мая 2018 г. № 339 (в ред. от 20.03.2019 № 168, от 27.03.2020 № 288, </w:t>
        <w:br/>
        <w:t xml:space="preserve">от 17.03.2021 № 161, от 10.03.2022 № 158, от 12.01.2023 № 10, от 10.04.2023 </w:t>
        <w:br/>
        <w:t xml:space="preserve">№ 280), изложив в редакции согласно приложению к настоящему постановлению.</w:t>
      </w:r>
      <w:r>
        <w:rPr>
          <w:sz w:val="28"/>
        </w:rPr>
      </w:r>
      <w:r>
        <w:rPr>
          <w:sz w:val="28"/>
        </w:rPr>
      </w:r>
    </w:p>
    <w:p>
      <w:pPr>
        <w:pStyle w:val="988"/>
        <w:ind w:firstLine="709"/>
        <w:jc w:val="both"/>
        <w:rPr>
          <w:sz w:val="28"/>
        </w:rPr>
      </w:pPr>
      <w:r>
        <w:rPr>
          <w:sz w:val="28"/>
        </w:rPr>
        <w:t xml:space="preserve">3.</w:t>
      </w:r>
      <w:r>
        <w:rPr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</w:t>
      </w:r>
      <w:r>
        <w:rPr>
          <w:rFonts w:cs="Times New Roman"/>
          <w:sz w:val="28"/>
          <w:szCs w:val="28"/>
        </w:rPr>
        <w:t xml:space="preserve">м средстве массовой информации «</w:t>
      </w:r>
      <w:r>
        <w:rPr>
          <w:rFonts w:cs="Times New Roman"/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rFonts w:cs="Times New Roman"/>
          <w:sz w:val="28"/>
          <w:szCs w:val="28"/>
        </w:rPr>
        <w:t xml:space="preserve">»</w:t>
      </w:r>
      <w:r>
        <w:rPr>
          <w:bCs/>
          <w:sz w:val="28"/>
          <w:szCs w:val="28"/>
        </w:rPr>
        <w:t xml:space="preserve"> и распространяется на правоотношения, возникшие с 01 января 2025 г.</w:t>
      </w:r>
      <w:r>
        <w:rPr>
          <w:sz w:val="28"/>
        </w:rPr>
      </w:r>
      <w:r>
        <w:rPr>
          <w:sz w:val="28"/>
        </w:rPr>
      </w:r>
    </w:p>
    <w:p>
      <w:pPr>
        <w:pStyle w:val="988"/>
        <w:ind w:firstLine="709"/>
        <w:jc w:val="both"/>
        <w:rPr>
          <w:sz w:val="28"/>
        </w:rPr>
      </w:pPr>
      <w:r>
        <w:rPr>
          <w:sz w:val="28"/>
        </w:rPr>
        <w:t xml:space="preserve">4. Управлению по общим вопр</w:t>
      </w:r>
      <w:r>
        <w:rPr>
          <w:sz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pStyle w:val="988"/>
        <w:ind w:firstLine="709"/>
        <w:jc w:val="both"/>
        <w:rPr>
          <w:sz w:val="28"/>
        </w:rPr>
      </w:pPr>
      <w:r>
        <w:rPr>
          <w:sz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</w:rPr>
      </w:r>
      <w:r>
        <w:rPr>
          <w:sz w:val="28"/>
        </w:rPr>
      </w:r>
    </w:p>
    <w:p>
      <w:pPr>
        <w:pStyle w:val="988"/>
        <w:ind w:firstLine="709"/>
        <w:jc w:val="both"/>
        <w:rPr>
          <w:sz w:val="28"/>
        </w:rPr>
      </w:pPr>
      <w:r>
        <w:rPr>
          <w:sz w:val="28"/>
        </w:rPr>
        <w:t xml:space="preserve">6. Контроль за исполнением настоящего постановления возложить на заместителя главы администрации города Перми Фурман Я.В.</w:t>
      </w:r>
      <w:r>
        <w:rPr>
          <w:sz w:val="28"/>
        </w:rPr>
      </w:r>
      <w:r>
        <w:rPr>
          <w:sz w:val="28"/>
        </w:rPr>
      </w:r>
    </w:p>
    <w:p>
      <w:pPr>
        <w:pStyle w:val="98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8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88"/>
        <w:spacing w:line="240" w:lineRule="exact"/>
        <w:tabs>
          <w:tab w:val="clear" w:pos="720" w:leader="none"/>
          <w:tab w:val="right" w:pos="9921" w:leader="none"/>
        </w:tabs>
        <w:rPr>
          <w:sz w:val="28"/>
        </w:rPr>
        <w:sectPr>
          <w:headerReference w:type="default" r:id="rId9"/>
          <w:headerReference w:type="first" r:id="rId10"/>
          <w:footerReference w:type="default" r:id="rId21"/>
          <w:footerReference w:type="first" r:id="rId22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1701" w:equalWidth="1"/>
          <w:docGrid w:linePitch="360"/>
          <w:titlePg/>
        </w:sectPr>
      </w:pPr>
      <w:r>
        <w:rPr>
          <w:sz w:val="28"/>
        </w:rPr>
        <w:t xml:space="preserve">Глава города Перми</w:t>
        <w:tab/>
        <w:t xml:space="preserve">Э.О. Соснин</w:t>
      </w:r>
      <w:r>
        <w:rPr>
          <w:sz w:val="28"/>
        </w:rPr>
      </w:r>
      <w:r>
        <w:rPr>
          <w:sz w:val="28"/>
        </w:rPr>
      </w:r>
    </w:p>
    <w:p>
      <w:pPr>
        <w:pStyle w:val="988"/>
        <w:ind w:left="5670"/>
        <w:jc w:val="both"/>
        <w:spacing w:line="240" w:lineRule="exact"/>
        <w:rPr>
          <w:sz w:val="28"/>
        </w:rPr>
      </w:pPr>
      <w:r>
        <w:rPr>
          <w:sz w:val="28"/>
        </w:rPr>
        <w:t xml:space="preserve">Приложение </w:t>
      </w:r>
      <w:r>
        <w:rPr>
          <w:sz w:val="28"/>
        </w:rPr>
      </w:r>
      <w:r>
        <w:rPr>
          <w:sz w:val="28"/>
        </w:rPr>
      </w:r>
    </w:p>
    <w:p>
      <w:pPr>
        <w:pStyle w:val="988"/>
        <w:ind w:left="5670"/>
        <w:spacing w:line="240" w:lineRule="exact"/>
        <w:rPr>
          <w:sz w:val="28"/>
        </w:rPr>
      </w:pPr>
      <w:r>
        <w:rPr>
          <w:sz w:val="28"/>
        </w:rPr>
        <w:t xml:space="preserve">к постановлению администрации</w:t>
      </w:r>
      <w:r>
        <w:rPr>
          <w:sz w:val="28"/>
        </w:rPr>
      </w:r>
      <w:r>
        <w:rPr>
          <w:sz w:val="28"/>
        </w:rPr>
      </w:r>
    </w:p>
    <w:p>
      <w:pPr>
        <w:pStyle w:val="988"/>
        <w:ind w:left="5670"/>
        <w:spacing w:line="240" w:lineRule="exact"/>
        <w:rPr>
          <w:sz w:val="28"/>
        </w:rPr>
      </w:pPr>
      <w:r>
        <w:rPr>
          <w:sz w:val="28"/>
        </w:rPr>
        <w:t xml:space="preserve">города Перми </w:t>
      </w:r>
      <w:r>
        <w:rPr>
          <w:sz w:val="28"/>
        </w:rPr>
      </w:r>
      <w:r>
        <w:rPr>
          <w:sz w:val="28"/>
        </w:rPr>
      </w:r>
    </w:p>
    <w:p>
      <w:pPr>
        <w:pStyle w:val="988"/>
        <w:ind w:left="5670"/>
        <w:spacing w:line="240" w:lineRule="exact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 xml:space="preserve">26.12.2024 № 1301</w:t>
      </w:r>
      <w:r>
        <w:rPr>
          <w:sz w:val="28"/>
        </w:rPr>
      </w:r>
    </w:p>
    <w:p>
      <w:pPr>
        <w:pStyle w:val="988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88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88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88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ПОРЯДОК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88"/>
        <w:jc w:val="center"/>
        <w:spacing w:line="240" w:lineRule="exact"/>
        <w:rPr>
          <w:b/>
          <w:bCs/>
          <w:sz w:val="28"/>
        </w:rPr>
      </w:pPr>
      <w:r>
        <w:rPr>
          <w:b/>
          <w:sz w:val="28"/>
        </w:rPr>
        <w:t xml:space="preserve">предоставления субсидии некоммерческим организациям, не являющимся </w:t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988"/>
        <w:jc w:val="center"/>
        <w:spacing w:line="240" w:lineRule="exact"/>
        <w:rPr>
          <w:b/>
          <w:bCs/>
          <w:sz w:val="28"/>
        </w:rPr>
      </w:pPr>
      <w:r>
        <w:rPr>
          <w:b/>
          <w:sz w:val="28"/>
        </w:rPr>
        <w:t xml:space="preserve">государственными (муниципальными) учреждениями, в целях возмещения </w:t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988"/>
        <w:jc w:val="center"/>
        <w:spacing w:line="240" w:lineRule="exact"/>
        <w:rPr>
          <w:b/>
          <w:bCs/>
          <w:sz w:val="28"/>
        </w:rPr>
      </w:pPr>
      <w:r>
        <w:rPr>
          <w:b/>
          <w:sz w:val="28"/>
        </w:rPr>
        <w:t xml:space="preserve">затрат, связанных с оказанием информационно-консультативной </w:t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988"/>
        <w:jc w:val="center"/>
        <w:spacing w:line="240" w:lineRule="exact"/>
        <w:rPr>
          <w:b/>
          <w:bCs/>
          <w:sz w:val="28"/>
        </w:rPr>
      </w:pPr>
      <w:r>
        <w:rPr>
          <w:b/>
          <w:sz w:val="28"/>
        </w:rPr>
        <w:t xml:space="preserve">поддержки местным товаропроизводителям в виде организации </w:t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988"/>
        <w:jc w:val="center"/>
        <w:spacing w:line="240" w:lineRule="exact"/>
        <w:rPr>
          <w:b/>
        </w:rPr>
      </w:pPr>
      <w:r>
        <w:rPr>
          <w:b/>
          <w:sz w:val="28"/>
        </w:rPr>
        <w:t xml:space="preserve">и проведения конференций</w:t>
      </w:r>
      <w:r>
        <w:rPr>
          <w:b/>
        </w:rPr>
      </w:r>
      <w:r>
        <w:rPr>
          <w:b/>
        </w:rPr>
      </w:r>
    </w:p>
    <w:p>
      <w:pPr>
        <w:pStyle w:val="988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41"/>
        <w:ind w:right="0"/>
        <w:jc w:val="center"/>
        <w:rPr>
          <w:b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Общие положения о предоставлении субсидий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88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88"/>
        <w:ind w:firstLine="720"/>
        <w:jc w:val="both"/>
        <w:rPr>
          <w:sz w:val="28"/>
        </w:rPr>
      </w:pPr>
      <w:r>
        <w:rPr>
          <w:sz w:val="28"/>
        </w:rPr>
        <w:t xml:space="preserve">1.1. Порядок предоставления субсидии некоммерческим организациям, не яв</w:t>
      </w:r>
      <w:r>
        <w:rPr>
          <w:sz w:val="28"/>
        </w:rPr>
        <w:t xml:space="preserve">ляющимся государственными (муниципальными) учреждениями, в целях возмещения затрат, связанных с оказанием информационно-консультативной поддержки местным товаропроизводителям в виде организации и проведения конференций (далее – Порядок), определяет цели, с</w:t>
      </w:r>
      <w:r>
        <w:rPr>
          <w:color w:val="000000"/>
          <w:sz w:val="28"/>
        </w:rPr>
        <w:t xml:space="preserve">пособ </w:t>
      </w:r>
      <w:r>
        <w:rPr>
          <w:color w:val="000000"/>
          <w:sz w:val="28"/>
        </w:rPr>
        <w:t xml:space="preserve">предоставления субсидии, порядок отбора получателя субсидии, условия и порядок предоставления субсидий, требования к отчетности, требования об осуществлении контроля за соблюдением условий и порядка предоставления субсидий и ответственности за их нарушение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988"/>
        <w:ind w:firstLine="720"/>
        <w:jc w:val="both"/>
        <w:rPr>
          <w:sz w:val="28"/>
        </w:rPr>
      </w:pPr>
      <w:r>
        <w:rPr>
          <w:sz w:val="28"/>
        </w:rPr>
        <w:t xml:space="preserve">1.2. Понятия, используемые для целей настоящего Порядка:</w:t>
      </w:r>
      <w:r>
        <w:rPr>
          <w:sz w:val="28"/>
        </w:rPr>
      </w:r>
      <w:r>
        <w:rPr>
          <w:sz w:val="28"/>
        </w:rPr>
      </w:r>
    </w:p>
    <w:p>
      <w:pPr>
        <w:pStyle w:val="988"/>
        <w:ind w:firstLine="720"/>
        <w:jc w:val="both"/>
        <w:rPr>
          <w:sz w:val="28"/>
        </w:rPr>
      </w:pPr>
      <w:r>
        <w:rPr>
          <w:sz w:val="28"/>
        </w:rPr>
        <w:t xml:space="preserve">мероприятия – и</w:t>
      </w:r>
      <w:r>
        <w:rPr>
          <w:sz w:val="28"/>
        </w:rPr>
        <w:t xml:space="preserve">нформационно-консультативная поддержка местных товаропроизводителей в виде организации и проведения конференций по направлениям: повышение производительности труда, стратегический менеджмент, инновации и цифровизация в промышленности (далее – Мероприятия);</w:t>
      </w:r>
      <w:r>
        <w:rPr>
          <w:sz w:val="28"/>
        </w:rPr>
      </w:r>
      <w:r>
        <w:rPr>
          <w:sz w:val="28"/>
        </w:rPr>
      </w:r>
    </w:p>
    <w:p>
      <w:pPr>
        <w:pStyle w:val="988"/>
        <w:ind w:firstLine="720"/>
        <w:jc w:val="both"/>
      </w:pPr>
      <w:r>
        <w:rPr>
          <w:sz w:val="28"/>
        </w:rPr>
        <w:t xml:space="preserve">субсидия – средства бюджета города Перми, предоставляемые получателю субсидии в целях возмещения затрат, связанных с организацией и проведением конференций. Субсидия носит целевой характер и не может быть использована на иные цели (далее – субсидия);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получатель субсидии – некоммерческая организация, не являющаяся государственным (муниципальным) учреждением, осуществляющая организацию и проведение Мероприятий, определенная по результатам конкурсного отбора (далее – </w:t>
      </w:r>
      <w:r>
        <w:rPr>
          <w:sz w:val="28"/>
        </w:rPr>
        <w:t xml:space="preserve">участник Отбора, </w:t>
      </w:r>
      <w:r>
        <w:rPr>
          <w:sz w:val="28"/>
        </w:rPr>
        <w:t xml:space="preserve">получатель субсидии, Отбор);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текущий финансовый год – год, в котором производится выплата субсидии.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1.3. Субсидия предоставляется на безвозмездной основе в целях возмещения затрат, связанных с организацией и п</w:t>
      </w:r>
      <w:r>
        <w:rPr>
          <w:sz w:val="28"/>
        </w:rPr>
        <w:t xml:space="preserve">роведением Мероприятий некоммерческими организациями, не являющимися государственными (муниципальными) учреждениями, в рамках реализации муниципальной программы «Экономическое развитие города Перми», утвержденной постановлением администрации города Перми. </w:t>
      </w:r>
      <w:r/>
    </w:p>
    <w:p>
      <w:pPr>
        <w:pStyle w:val="988"/>
        <w:ind w:firstLine="720"/>
        <w:jc w:val="both"/>
      </w:pPr>
      <w:r>
        <w:rPr>
          <w:color w:val="000000"/>
          <w:sz w:val="28"/>
        </w:rPr>
        <w:t xml:space="preserve">Способом предоставления субсидии является возмещение затрат на цели,  предусмотренные абзацем первым настоящего пункта</w:t>
      </w:r>
      <w:r>
        <w:rPr>
          <w:sz w:val="28"/>
        </w:rPr>
        <w:t xml:space="preserve">, по следующим направлениям  расходов: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затраты на привлечение лекторов и специалистов;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затраты на аренду помещения и технического оборудования;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затраты на приобретение или выпуск методических пособий и учебных материалов, канцелярских товаров;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затраты на размещение информационных материалов о проведении Мероприятий в средствах массовой информации.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1.4. Критериями Отбора получателя субсидии являются: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наличие опыта организации и проведения Мероприятий на территории города Перми;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отсутствие фактов нецелевого использования ранее предоставленных субсидий из бюджета города Перми.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1.5. Департамент экономики и промышленной политики администрации города Перми является главным распорядителем бюджетных средств города Перми (далее – Главный распорядитель бюджетных средств).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1.6. Информация о субсидии размещается на едином портале бюджетной системы Российской Федерации в информационно-телекоммуникационной сети Интернет (далее </w:t>
      </w:r>
      <w:r>
        <w:rPr>
          <w:rFonts w:eastAsia="Times New Roman" w:cs="Times New Roman"/>
          <w:sz w:val="28"/>
        </w:rPr>
        <w:t xml:space="preserve">–</w:t>
      </w:r>
      <w:r>
        <w:rPr>
          <w:sz w:val="28"/>
        </w:rPr>
        <w:t xml:space="preserve"> единый портал) (в разделе единого портала) в порядке, установленном Министерством финансов Российской Федерации.</w:t>
      </w:r>
      <w:r/>
    </w:p>
    <w:p>
      <w:pPr>
        <w:pStyle w:val="988"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88"/>
        <w:jc w:val="center"/>
      </w:pPr>
      <w:r>
        <w:rPr>
          <w:b/>
          <w:sz w:val="28"/>
        </w:rPr>
        <w:t xml:space="preserve">II. Требования к участникам Отбора</w:t>
      </w:r>
      <w:r/>
    </w:p>
    <w:p>
      <w:pPr>
        <w:pStyle w:val="988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88"/>
        <w:ind w:firstLine="720"/>
        <w:jc w:val="both"/>
      </w:pPr>
      <w:r>
        <w:rPr>
          <w:sz w:val="28"/>
        </w:rPr>
        <w:t xml:space="preserve">2.1. </w:t>
      </w:r>
      <w:r>
        <w:rPr>
          <w:color w:val="000000"/>
          <w:sz w:val="28"/>
        </w:rPr>
        <w:t xml:space="preserve">Требования, которым должен соответствовать участник отбора на дату не ранее чем за 30 календарных дней до даты подачи заявки на участие </w:t>
      </w:r>
      <w:r>
        <w:rPr>
          <w:sz w:val="28"/>
        </w:rPr>
        <w:t xml:space="preserve">в Отборе: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не является иностранным юридическим лицом, в том</w:t>
      </w:r>
      <w:r>
        <w:rPr>
          <w:sz w:val="28"/>
        </w:rPr>
        <w:t xml:space="preserve">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</w:t>
      </w:r>
      <w:r>
        <w:rPr>
          <w:sz w:val="28"/>
        </w:rPr>
        <w:t xml:space="preserve">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25 % (если иное не предусмотрено законодате</w:t>
      </w:r>
      <w:r>
        <w:rPr>
          <w:sz w:val="28"/>
        </w:rPr>
        <w:t xml:space="preserve">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</w:t>
      </w:r>
      <w:r>
        <w:rPr>
          <w:sz w:val="28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не находится в составляемых в рамках реализации полномочий, предусмотренных главой VII Устава Организации Объединенных Наций (дале</w:t>
      </w:r>
      <w:r>
        <w:rPr>
          <w:sz w:val="28"/>
        </w:rPr>
        <w:t xml:space="preserve">е – ООН),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не является иностранным агентом в соответствии с Федеральным законом от 14 июля 2022 г. № 255-ФЗ «О контроле за деятельностью лиц, находящихся под иностранным влиянием»;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участник Отбора не находится в процессе реорганизации (за исключением реорганизации в форме присоединения </w:t>
      </w:r>
      <w:r>
        <w:rPr>
          <w:sz w:val="28"/>
        </w:rPr>
        <w:t xml:space="preserve">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отбора;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отсутствует просроченная задолженность по возврату в бюджет города Перми иных субсидий, бюджетных инвестиций, а также иная просроченная (не урегулированная) задолженность по денежным обязательствам перед бюджетом города Перми;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не получает средства из бюджета города Перми на основании иных правовых актов на цели, предусмотренные пунктом 1.3 настоящего Порядка.</w:t>
      </w:r>
      <w:r/>
    </w:p>
    <w:p>
      <w:pPr>
        <w:pStyle w:val="988"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88"/>
        <w:jc w:val="center"/>
      </w:pPr>
      <w:r>
        <w:rPr>
          <w:b/>
          <w:sz w:val="28"/>
        </w:rPr>
        <w:t xml:space="preserve">III. Порядок формирования и размещения объявления о проведении Отбора</w:t>
      </w:r>
      <w:r/>
    </w:p>
    <w:p>
      <w:pPr>
        <w:pStyle w:val="988"/>
        <w:ind w:firstLine="720"/>
        <w:jc w:val="both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88"/>
        <w:ind w:firstLine="720"/>
        <w:jc w:val="both"/>
      </w:pPr>
      <w:r>
        <w:rPr>
          <w:sz w:val="28"/>
        </w:rPr>
        <w:t xml:space="preserve">3.1. Отбор получателей субсидии осуществляется посредством обеспечения доступа к государственной интегрированной информационной системе управления общественными финансами «Электронный бюджет» (далее </w:t>
      </w:r>
      <w:r>
        <w:rPr>
          <w:rFonts w:eastAsia="Times New Roman" w:cs="Times New Roman"/>
          <w:sz w:val="28"/>
        </w:rPr>
        <w:t xml:space="preserve">–</w:t>
      </w:r>
      <w:r>
        <w:rPr>
          <w:sz w:val="28"/>
        </w:rPr>
        <w:t xml:space="preserve"> система «Электронный бюджет»).</w:t>
      </w:r>
      <w:r/>
    </w:p>
    <w:p>
      <w:pPr>
        <w:pStyle w:val="988"/>
        <w:ind w:firstLine="720"/>
        <w:jc w:val="both"/>
        <w:spacing w:line="288" w:lineRule="atLeast"/>
        <w:suppressLineNumbers w:val="0"/>
      </w:pPr>
      <w:r>
        <w:rPr>
          <w:sz w:val="28"/>
          <w:lang w:eastAsia="ru-RU"/>
        </w:rPr>
      </w:r>
      <w:r>
        <w:rPr>
          <w:sz w:val="28"/>
          <w:lang w:eastAsia="ru-RU"/>
        </w:rPr>
        <w:t xml:space="preserve">Взаимодействие Главного распорядителя бюджетных средств, а также конкурсной комиссии с участниками Отбора осуществляется с использованием документов в электронной форме в системе «Электронный бюджет».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3.2. 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</w:t>
      </w:r>
      <w:r>
        <w:rPr>
          <w:sz w:val="28"/>
        </w:rPr>
        <w:t xml:space="preserve">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3.3. Объявление о проведении Отбора размещается Главным распорядителем бюджетных средств  не </w:t>
      </w:r>
      <w:r>
        <w:rPr>
          <w:sz w:val="28"/>
        </w:rPr>
        <w:t xml:space="preserve">позднее чем за 30 календарных дней до даты начала Отбора после подписания усиленной квалифицированной электронной подписью руководителя Главного распорядителя бюджетных средств (уполномоченного им лица) и размещения на едином портале информации о субсидии.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3.4. Объявление о проведении Отбора формир</w:t>
      </w:r>
      <w:r>
        <w:rPr>
          <w:sz w:val="28"/>
        </w:rPr>
        <w:t xml:space="preserve">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Главного распорядителя бюджетных средств (уполномоченног</w:t>
      </w:r>
      <w:r>
        <w:rPr>
          <w:sz w:val="28"/>
        </w:rPr>
        <w:t xml:space="preserve">о им лица), размещается на едином портале, а также на официальном сайте муниципального образования город Пермь в информационно-телекоммуникационной сети Интернет по адресу: http://www.gorodperm.ru (далее </w:t>
      </w:r>
      <w:r>
        <w:rPr>
          <w:rFonts w:hint="default" w:ascii="Times New Roman" w:hAnsi="Times New Roman" w:eastAsia="Times New Roman" w:cs="Times New Roman"/>
          <w:sz w:val="28"/>
        </w:rPr>
        <w:t xml:space="preserve">–</w:t>
      </w:r>
      <w:r>
        <w:rPr>
          <w:sz w:val="28"/>
        </w:rPr>
        <w:t xml:space="preserve"> официальный сайт) и включает следующую информацию: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способ проведения Отбора;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сроки проведения Отбора;</w:t>
      </w:r>
      <w:r/>
    </w:p>
    <w:p>
      <w:pPr>
        <w:pStyle w:val="988"/>
        <w:ind w:firstLine="720"/>
        <w:jc w:val="both"/>
        <w:rPr>
          <w:highlight w:val="none"/>
          <w:shd w:val="clear" w:color="auto" w:fill="auto"/>
        </w:rPr>
      </w:pPr>
      <w:r>
        <w:rPr>
          <w:sz w:val="28"/>
          <w:shd w:val="clear" w:color="auto" w:fill="auto"/>
        </w:rPr>
        <w:t xml:space="preserve">категорию получателей субсидии и критерии оценки Отбора в соответствии с абзацем четвертым пункта 1.2, пунктом 1.4 настоящего Порядка;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988"/>
        <w:ind w:firstLine="720"/>
        <w:jc w:val="both"/>
        <w:rPr>
          <w:highlight w:val="none"/>
          <w:shd w:val="clear" w:color="auto" w:fill="auto"/>
        </w:rPr>
      </w:pPr>
      <w:r>
        <w:rPr>
          <w:sz w:val="28"/>
          <w:shd w:val="clear" w:color="auto" w:fill="auto"/>
        </w:rPr>
        <w:t xml:space="preserve">дату и время начала подачи заявок участников Отбора, а также дату и время окончания приема заявок участников Отбора, которая не может быть ранее 30 календарного дня, следующего за днем размещения объявления о проведении Отбора;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988"/>
        <w:ind w:firstLine="720"/>
        <w:jc w:val="both"/>
        <w:rPr>
          <w:highlight w:val="none"/>
          <w:shd w:val="clear" w:color="auto" w:fill="auto"/>
        </w:rPr>
      </w:pPr>
      <w:r>
        <w:rPr>
          <w:sz w:val="28"/>
          <w:shd w:val="clear" w:color="auto" w:fill="auto"/>
        </w:rPr>
        <w:t xml:space="preserve">наименование, место нахождения, почтовый адрес, адрес электронной почты, контактный телефон Главного распорядителя бюджетных средств;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988"/>
        <w:ind w:firstLine="720"/>
        <w:jc w:val="both"/>
        <w:rPr>
          <w:highlight w:val="none"/>
          <w:shd w:val="clear" w:color="auto" w:fill="auto"/>
        </w:rPr>
      </w:pPr>
      <w:r>
        <w:rPr>
          <w:sz w:val="28"/>
          <w:shd w:val="clear" w:color="auto" w:fill="auto"/>
        </w:rPr>
        <w:t xml:space="preserve">результаты предоставления субсидии, определенные в соответствии с пунктом 7.14 настоящего Порядка;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988"/>
        <w:ind w:firstLine="720"/>
        <w:jc w:val="both"/>
      </w:pPr>
      <w:r>
        <w:rPr>
          <w:sz w:val="28"/>
        </w:rPr>
        <w:t xml:space="preserve">требования к участникам Отбора в соответствии с пунктом 2.1 настоящего Порядка и к перечню документов, указанных в пункте 5.3 настоящего Порядка, предоставляемых участниками Отбора для подтверждения соответствия указанным требованиям;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порядок подачи заявок и требования, предъявляемые к форме и содержанию заявок в соответствии с пунктами 5.1-5.3, 5.6 настоящего Порядка;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порядок отзыв</w:t>
      </w:r>
      <w:r>
        <w:rPr>
          <w:sz w:val="28"/>
          <w:shd w:val="clear" w:color="auto" w:fill="auto"/>
        </w:rPr>
        <w:t xml:space="preserve">а заявок, пор</w:t>
      </w:r>
      <w:r>
        <w:rPr>
          <w:color w:val="000000"/>
          <w:sz w:val="28"/>
          <w:shd w:val="clear" w:color="auto" w:fill="auto"/>
        </w:rPr>
        <w:t xml:space="preserve">ядок возврата заявок на доработку, определяющий в том числе основания для возврата заявок, порядок внесения изменений в заявки</w:t>
      </w:r>
      <w:r>
        <w:rPr>
          <w:color w:val="000000"/>
          <w:shd w:val="clear" w:color="auto" w:fill="auto"/>
        </w:rPr>
        <w:t xml:space="preserve"> </w:t>
      </w:r>
      <w:r>
        <w:rPr>
          <w:color w:val="000000"/>
          <w:sz w:val="28"/>
          <w:shd w:val="clear" w:color="auto" w:fill="auto"/>
        </w:rPr>
        <w:t xml:space="preserve">в соответствии с пунктами 5.8-5.10, 6.15, 6.16 настоящего Порядка;</w:t>
      </w:r>
      <w:r/>
    </w:p>
    <w:p>
      <w:pPr>
        <w:pStyle w:val="988"/>
        <w:ind w:firstLine="720"/>
        <w:jc w:val="both"/>
        <w:rPr>
          <w:highlight w:val="none"/>
          <w:shd w:val="clear" w:color="auto" w:fill="auto"/>
        </w:rPr>
      </w:pPr>
      <w:r>
        <w:rPr>
          <w:color w:val="000000"/>
          <w:sz w:val="28"/>
          <w:shd w:val="clear" w:color="auto" w:fill="auto"/>
        </w:rPr>
        <w:t xml:space="preserve">правила рассмотрения и оцен</w:t>
      </w:r>
      <w:r>
        <w:rPr>
          <w:sz w:val="28"/>
          <w:shd w:val="clear" w:color="auto" w:fill="auto"/>
        </w:rPr>
        <w:t xml:space="preserve">ки заявок в соответствии с разделом 6 настоящего Порядка;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988"/>
        <w:ind w:firstLine="720"/>
        <w:jc w:val="both"/>
      </w:pPr>
      <w:r>
        <w:rPr>
          <w:sz w:val="28"/>
          <w:shd w:val="clear" w:color="auto" w:fill="auto"/>
        </w:rPr>
        <w:t xml:space="preserve">порядок отклонения заявок, а также информация об основаниях их отклонения в соответствии с пунктом 6.17 настоящего Порядка;</w:t>
      </w:r>
      <w:r/>
    </w:p>
    <w:p>
      <w:pPr>
        <w:pStyle w:val="988"/>
        <w:ind w:firstLine="720"/>
        <w:jc w:val="both"/>
      </w:pPr>
      <w:r>
        <w:rPr>
          <w:sz w:val="28"/>
          <w:shd w:val="clear" w:color="auto" w:fill="auto"/>
        </w:rPr>
        <w:t xml:space="preserve">порядок оценки заявок, включа</w:t>
      </w:r>
      <w:r>
        <w:rPr>
          <w:sz w:val="28"/>
        </w:rPr>
        <w:t xml:space="preserve">ющий критерии оценки в соответствии с пунктом 1.4 настоящего Порядка, и их весовое</w:t>
      </w:r>
      <w:r>
        <w:rPr>
          <w:sz w:val="28"/>
        </w:rPr>
        <w:t xml:space="preserve"> значение в общей оценке, необходимую для предоставления участником Отбора информацию по каждому критерию оценки, сведения, документы и материалы, подтверждающие такую информацию, сроки оценки заявок, а также информацию об участии комиссии в оценке заявок </w:t>
      </w:r>
      <w:r>
        <w:rPr>
          <w:sz w:val="28"/>
        </w:rPr>
        <w:t xml:space="preserve">в соответствии  с разделом 6 настоящего Порядка</w:t>
      </w:r>
      <w:r>
        <w:rPr>
          <w:sz w:val="28"/>
        </w:rPr>
        <w:t xml:space="preserve">;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объем распределяемой субсидии, предоставляемой победителю Отбора, в соответствии с пунктом 7.5 настоящего Порядка;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порядок предоставления участникам Отбора разъяснений положений объявления о проведении Отбора, даты начала и окончания срока такого предоставления разъяснений положений объявления о проведении Отбора в соответствии с пунктами 3.6, 3.7 настоящего Порядка;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срок, в течение которого победитель Отбора должен подписать договор о предоставлении субсидии в целях возмещения затрат, связанных с организацией и проведением конференций в соответствии с пунктом 7.6 настоящего Порядка;</w:t>
      </w:r>
      <w:r/>
    </w:p>
    <w:p>
      <w:pPr>
        <w:pStyle w:val="988"/>
        <w:ind w:firstLine="720"/>
        <w:jc w:val="both"/>
        <w:rPr>
          <w:highlight w:val="none"/>
          <w:shd w:val="clear" w:color="auto" w:fill="auto"/>
        </w:rPr>
      </w:pPr>
      <w:r>
        <w:rPr>
          <w:sz w:val="28"/>
          <w:shd w:val="clear" w:color="auto" w:fill="auto"/>
        </w:rPr>
        <w:t xml:space="preserve">условия признания победителя Отбора уклонившимся от заключения договора в соответствии с пунктом 7.6 настоящего Порядка;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988"/>
        <w:ind w:firstLine="720"/>
        <w:jc w:val="both"/>
      </w:pPr>
      <w:r>
        <w:rPr>
          <w:sz w:val="28"/>
        </w:rPr>
        <w:t xml:space="preserve">сроки разме</w:t>
      </w:r>
      <w:r>
        <w:rPr>
          <w:sz w:val="28"/>
        </w:rPr>
        <w:t xml:space="preserve">щения протокола подведения итогов Отбора (документа об итогах проведения Отбора) на едином портале, а также на официальном сайте, которые не могут быть позднее 14 календарного дня, следующего за днем определения победителя Отбора, в соответствии с пунктом </w:t>
      </w:r>
      <w:r>
        <w:rPr>
          <w:sz w:val="28"/>
          <w:shd w:val="clear" w:color="auto" w:fill="auto"/>
        </w:rPr>
        <w:t xml:space="preserve">6.2</w:t>
      </w:r>
      <w:r>
        <w:rPr>
          <w:sz w:val="28"/>
          <w:shd w:val="clear" w:color="auto" w:fill="auto"/>
        </w:rPr>
        <w:t xml:space="preserve">3</w:t>
      </w:r>
      <w:r>
        <w:rPr>
          <w:sz w:val="28"/>
          <w:shd w:val="clear" w:color="auto" w:fill="auto"/>
        </w:rPr>
        <w:t xml:space="preserve"> н</w:t>
      </w:r>
      <w:r>
        <w:rPr>
          <w:sz w:val="28"/>
        </w:rPr>
        <w:t xml:space="preserve">астоящего Порядка.</w:t>
      </w:r>
      <w:r/>
    </w:p>
    <w:p>
      <w:pPr>
        <w:pStyle w:val="988"/>
        <w:contextualSpacing/>
        <w:ind w:firstLine="720"/>
        <w:jc w:val="both"/>
        <w:spacing w:before="0" w:after="0"/>
      </w:pPr>
      <w:r>
        <w:rPr>
          <w:sz w:val="28"/>
        </w:rPr>
        <w:t xml:space="preserve">3.5. В случае принятия Г</w:t>
      </w:r>
      <w:r>
        <w:rPr>
          <w:color w:val="000000"/>
          <w:sz w:val="28"/>
        </w:rPr>
        <w:t xml:space="preserve">лавным распорядителем бюджетных средств</w:t>
      </w:r>
      <w:r>
        <w:rPr>
          <w:sz w:val="28"/>
        </w:rPr>
        <w:t xml:space="preserve"> решения о внесении изменений в объявление о проведении Отбора, изменения в объявление о проведении Отбора должны быть внесены не позднее наступления даты окончания приема заявок и прилагаемых к ним документов с соблюдением следующих условий:</w:t>
      </w:r>
      <w:r/>
    </w:p>
    <w:p>
      <w:pPr>
        <w:pStyle w:val="988"/>
        <w:contextualSpacing/>
        <w:ind w:firstLine="720"/>
        <w:jc w:val="both"/>
        <w:spacing w:before="0" w:after="0"/>
      </w:pPr>
      <w:r>
        <w:rPr>
          <w:sz w:val="28"/>
        </w:rPr>
        <w:t xml:space="preserve">срок подачи участниками </w:t>
      </w:r>
      <w:r>
        <w:rPr>
          <w:sz w:val="28"/>
        </w:rPr>
        <w:t xml:space="preserve">Отбора заявок и прилагаемых к ним документов должен быть продлен таким образом, чтобы со дня, следующего за днем внесения таких изменений, до даты окончания приема заявок и прилагаемых к ним документов указанный срок составлял не менее 10 календарных дней;</w:t>
      </w:r>
      <w:r/>
    </w:p>
    <w:p>
      <w:pPr>
        <w:pStyle w:val="988"/>
        <w:contextualSpacing/>
        <w:ind w:firstLine="720"/>
        <w:jc w:val="both"/>
        <w:spacing w:before="0" w:after="0"/>
      </w:pPr>
      <w:r>
        <w:rPr>
          <w:sz w:val="28"/>
        </w:rPr>
        <w:t xml:space="preserve">при внесении изменений в объявление о проведении Отбора изменение способа проведения Отбора получателей субсидии не допускается;</w:t>
      </w:r>
      <w:r/>
    </w:p>
    <w:p>
      <w:pPr>
        <w:pStyle w:val="988"/>
        <w:contextualSpacing/>
        <w:ind w:firstLine="720"/>
        <w:jc w:val="both"/>
        <w:spacing w:before="0" w:after="0"/>
      </w:pPr>
      <w:r>
        <w:rPr>
          <w:sz w:val="28"/>
        </w:rPr>
        <w:t xml:space="preserve">в сл</w:t>
      </w:r>
      <w:r>
        <w:rPr>
          <w:sz w:val="28"/>
        </w:rPr>
        <w:t xml:space="preserve">учае внесения изменений в объявление о проведении Отбора после наступления даты начала приема заявок и прилагаемых к ним документов в объявление  о проведении Отбора включается положение, предусматривающее право участников Отбора внести изменения в заявки;</w:t>
      </w:r>
      <w:r/>
    </w:p>
    <w:p>
      <w:pPr>
        <w:pStyle w:val="988"/>
        <w:contextualSpacing/>
        <w:ind w:firstLine="720"/>
        <w:jc w:val="both"/>
        <w:spacing w:before="0" w:after="0"/>
      </w:pPr>
      <w:r>
        <w:rPr>
          <w:sz w:val="28"/>
        </w:rPr>
        <w:t xml:space="preserve">участники От</w:t>
      </w:r>
      <w:r>
        <w:rPr>
          <w:sz w:val="28"/>
        </w:rPr>
        <w:t xml:space="preserve">бора, подавшие заявку и прилагаемые к ней документы, уведомляются о внесении изменений в объявление 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бюджет». 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3.6. Любой участник Отбора со дня размещения объявления о проведении Отбора на едином портале не позднее</w:t>
      </w:r>
      <w:r>
        <w:rPr>
          <w:sz w:val="28"/>
        </w:rPr>
        <w:t xml:space="preserve"> 3 рабочего дня до дня завершения подачи заявок вправе направить Главному распорядителю бюджетных средств не более 5 запросов о разъяснении положений объявления о проведении Отбора путем формирования в системе «Электронный бюджет» соответствующего запроса.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3.7. Главный распорядитель</w:t>
      </w:r>
      <w:r>
        <w:rPr>
          <w:sz w:val="28"/>
        </w:rPr>
        <w:t xml:space="preserve"> бюджетных средств в ответ на запрос, указанный в пункте 3.6 настоящего Порядка, направляет разъяснение положений объявления о проведении Отбора в срок, установленный указанным объявлением, но не позднее 1 рабочего дня до дня завершения подачи заявок путем</w:t>
      </w:r>
      <w:r>
        <w:rPr>
          <w:sz w:val="28"/>
        </w:rPr>
        <w:t xml:space="preserve"> формирования в системе «Электронный бюджет» соответствующего разъяснения. Представленное главным распорядителем бюджетных средств разъяснение положений объявления о проведении Отбора не должно изменять суть информации, содержащейся в указанном объявлении.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Доступ к разъяснению, формируемому в системе «Электронный бюджет» в соответствии с абзацем первым настоящего пункта, предоставляется всем участникам Отбора.</w:t>
      </w:r>
      <w:r/>
    </w:p>
    <w:p>
      <w:pPr>
        <w:pStyle w:val="988"/>
        <w:ind w:firstLine="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88"/>
        <w:jc w:val="center"/>
      </w:pPr>
      <w:r>
        <w:rPr>
          <w:b/>
          <w:sz w:val="28"/>
        </w:rPr>
        <w:t xml:space="preserve">IV. Порядок отмены проведения Отбора</w:t>
      </w:r>
      <w:r/>
    </w:p>
    <w:p>
      <w:pPr>
        <w:pStyle w:val="988"/>
        <w:rPr>
          <w:b w:val="0"/>
          <w:bCs w:val="0"/>
          <w:sz w:val="28"/>
        </w:rPr>
      </w:pPr>
      <w:r>
        <w:rPr>
          <w:b w:val="0"/>
          <w:bCs w:val="0"/>
          <w:sz w:val="28"/>
        </w:rPr>
      </w:r>
      <w:r>
        <w:rPr>
          <w:b w:val="0"/>
          <w:bCs w:val="0"/>
          <w:sz w:val="28"/>
        </w:rPr>
      </w:r>
      <w:r>
        <w:rPr>
          <w:b w:val="0"/>
          <w:bCs w:val="0"/>
          <w:sz w:val="28"/>
        </w:rPr>
      </w:r>
    </w:p>
    <w:p>
      <w:pPr>
        <w:pStyle w:val="988"/>
        <w:ind w:firstLine="720"/>
        <w:jc w:val="both"/>
      </w:pPr>
      <w:r>
        <w:rPr>
          <w:sz w:val="28"/>
        </w:rPr>
        <w:t xml:space="preserve">4.1. Главный распорядитель бюджетных средств принимает решение об отмене проведения Отбора в случае возникновения обстоятельств непреодолимой силы в соответствии с </w:t>
      </w:r>
      <w:r>
        <w:rPr>
          <w:color w:val="000000"/>
          <w:sz w:val="28"/>
        </w:rPr>
        <w:t xml:space="preserve">пунктом 3 статьи 401 </w:t>
      </w:r>
      <w:r>
        <w:rPr>
          <w:sz w:val="28"/>
        </w:rPr>
        <w:t xml:space="preserve">Гражданского кодекса Российской Федерации.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4.2. Размещение Главным распорядителем бюджетных средств объявления об отмене проведения Отбора на едином портале, а также на официальном сайте осуществляется не позднее чем за 1 рабочий день до даты окончания срока подачи заявок участниками Отбора.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4.3. 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Г</w:t>
      </w:r>
      <w:r>
        <w:rPr>
          <w:color w:val="000000"/>
          <w:sz w:val="28"/>
        </w:rPr>
        <w:t xml:space="preserve">лавного распорядителя бюджетных средств</w:t>
      </w:r>
      <w:r>
        <w:rPr>
          <w:sz w:val="28"/>
        </w:rPr>
        <w:t xml:space="preserve"> (уполномоченного им лица), размещается на едином портале, а также на официальном сайте и содержит информацию о причинах отмены Отбора.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4.4. Участники Отбора, подавшие заявки, информируются об отмене проведения Отбора в системе «Электронный бюджет».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4.5. Отбор считается отмененным со дня размещения объявления о его отмене на едином портале.</w:t>
      </w:r>
      <w:r/>
    </w:p>
    <w:p>
      <w:pPr>
        <w:pStyle w:val="988"/>
        <w:ind w:firstLine="0"/>
        <w:jc w:val="both"/>
      </w:pPr>
      <w:r/>
      <w:r/>
    </w:p>
    <w:p>
      <w:pPr>
        <w:pStyle w:val="988"/>
        <w:ind w:firstLine="720"/>
        <w:jc w:val="center"/>
      </w:pPr>
      <w:r>
        <w:rPr>
          <w:b/>
          <w:sz w:val="28"/>
        </w:rPr>
        <w:t xml:space="preserve">V. Порядок формирования и подачи участниками Отбора заявок</w:t>
      </w:r>
      <w:r/>
    </w:p>
    <w:p>
      <w:pPr>
        <w:pStyle w:val="988"/>
        <w:ind w:firstLine="0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</w:r>
      <w:r>
        <w:rPr>
          <w:b w:val="0"/>
          <w:bCs w:val="0"/>
          <w:sz w:val="28"/>
        </w:rPr>
      </w:r>
      <w:r>
        <w:rPr>
          <w:b w:val="0"/>
          <w:bCs w:val="0"/>
          <w:sz w:val="28"/>
        </w:rPr>
      </w:r>
    </w:p>
    <w:p>
      <w:pPr>
        <w:pStyle w:val="988"/>
        <w:ind w:firstLine="720"/>
        <w:jc w:val="both"/>
      </w:pPr>
      <w:r>
        <w:rPr>
          <w:sz w:val="28"/>
        </w:rPr>
        <w:t xml:space="preserve">5.1. Заявки формируются участниками Отбора в электронной форме посредством заполнения соответствующих экранных форм веб-интерфейса системы «Электронный бюджет», в систему «Электро</w:t>
      </w:r>
      <w:r>
        <w:rPr>
          <w:sz w:val="28"/>
        </w:rPr>
        <w:t xml:space="preserve">нный бюджет» представляются электронные копии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Отбора, а также пунктом 5.3 настоящего Прядка.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Заявка должна содержать информацию об участнике Отбора, документы, подтверждающие соответствие участника Отбора требованиям и категор</w:t>
      </w:r>
      <w:r>
        <w:rPr>
          <w:sz w:val="28"/>
          <w:shd w:val="clear" w:color="auto" w:fill="auto"/>
        </w:rPr>
        <w:t xml:space="preserve">ии, установленным абзацем четвертым пункта 1.2, пунктом 2.1 настоящего Порядка, предлагаемые участником Отбора значения результата предоставления </w:t>
      </w:r>
      <w:r>
        <w:rPr>
          <w:sz w:val="28"/>
        </w:rPr>
        <w:t xml:space="preserve">субсидии и размер запрашиваемой субсидии в соответствии со сметой расходов на организацию и проведение конференций по форме согласно приложению 1 к настоящему Порядку.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5.2. Заявка подписывается усиленной квалифицированной электронной подписью руководителя участника Отбора или уполномоченного им лица.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5.3. К заявке прилагаются следующие документы: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копии учредительных документов участника Отбора;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копия документа, подтверждающего государственную регистрацию некоммерческой организации;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документ, подтверждающий полномочия лица, обратившегося с заявкой;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смета расходов на организацию и проведение конференций по форме согласно приложению 1 к настоящему Порядку;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копии документов, подтверждающих опыт организации и проведения конференций на территории города Перми по направлениям: повышение производительности труда, стратегический менеджмент, инновации и цифровизация в промышленности;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справка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выданная </w:t>
      </w:r>
      <w:r>
        <w:rPr>
          <w:color w:val="000000"/>
          <w:sz w:val="28"/>
        </w:rPr>
        <w:t xml:space="preserve">не ранее чем за 30 календарных дней до даты подачи заявки на участие </w:t>
      </w:r>
      <w:r>
        <w:rPr>
          <w:sz w:val="28"/>
        </w:rPr>
        <w:t xml:space="preserve">в Отборе. В случае наличия задолженности по уплате налогов, сбо</w:t>
      </w:r>
      <w:r>
        <w:rPr>
          <w:sz w:val="28"/>
        </w:rPr>
        <w:t xml:space="preserve">ров, страховых взносов, пеней, штрафов, процентов, подлежащих уплате в соответствии с законодательством Российской Федерации о налогах и сборах, дополнительно представляются заверенные участником Отбора копии платежных документов, подтверждающих ее оплату;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согласие участника Отбора на осуществление Главным распорядителем бюджетных средств и органом муниципального финансового контроля проверок соблюдения условий и порядка предоставления субсидий, предусмотренных настоящим Порядком;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согласие участника Отбора на публикацию (размещение) в информационно-телекоммуникационной сети Интернет информации о заявителе, о подаваемой заявителем заявке,</w:t>
      </w:r>
      <w:r>
        <w:rPr>
          <w:sz w:val="28"/>
        </w:rPr>
        <w:t xml:space="preserve"> иной информации об участнике Отбора, связанной с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бюджет», а также согласие на обработку персональных данных.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5.4.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</w:t>
      </w:r>
      <w:r>
        <w:rPr>
          <w:sz w:val="28"/>
        </w:rPr>
        <w:t xml:space="preserve">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5.5. Датой представления участником Отбора заявки считается день подписания участником Отбора указанной заявки с присвоением ей регистрационного номера в системе «Электронный бюджет».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5.6. Один участник Отбора вправе подать не более трех заявок на участие в Отборе по разным направлениям.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5.7. Ответственность за полноту и достоверность информации, указанной в заявке и документах, прилагаемых к ней, несет участник Отбора в соответствии с законодательством Российской Федерации.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5.8. Участник Отбора вправе отозвать направленные ранее заявку и прилагаемые к ней документы в любое время до даты окончания приема заявок, указанной в объявлении о проведении Отбора, в том числе в целях внесения в нее изменений.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При необходимости участник Отбора вправе подать заявку повторно в срок, определенный для п</w:t>
      </w:r>
      <w:r>
        <w:rPr>
          <w:sz w:val="28"/>
        </w:rPr>
        <w:t xml:space="preserve">одачи заявок. Заявка, поданная повторно, регистрируется в день поступления в порядке очередности с присвоением регистрационного номера в системе «Электронный бюджет», при этом заявка и прилагаемые к ней документы, направленные ранее, считаются отозванными.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Повторная подача заявки осуществляется участником Отбора в порядке, аналогичном порядку формирования заявки участником Отбора, указанному в пункте 5.1 настоящего Порядка.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5.9. При принятии участником Отбора решения об отзыве заявки участник Отбора направляет Г</w:t>
      </w:r>
      <w:r>
        <w:rPr>
          <w:color w:val="000000"/>
          <w:sz w:val="28"/>
        </w:rPr>
        <w:t xml:space="preserve">лавному распорядителю бюджетных средств </w:t>
      </w:r>
      <w:r>
        <w:rPr>
          <w:sz w:val="28"/>
        </w:rPr>
        <w:t xml:space="preserve">уведомление об отзыве заявки, но не позднее 5 календарных дней до дня окончания приема заявок участников Отбора.</w:t>
      </w:r>
      <w:r/>
    </w:p>
    <w:p>
      <w:pPr>
        <w:pStyle w:val="988"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88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VI. Порядок рассмотрения и оценки заявок, а также определения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88"/>
        <w:jc w:val="center"/>
        <w:spacing w:line="240" w:lineRule="exact"/>
      </w:pPr>
      <w:r>
        <w:rPr>
          <w:b/>
          <w:sz w:val="28"/>
        </w:rPr>
        <w:t xml:space="preserve">победителей Отбора</w:t>
      </w:r>
      <w:r/>
    </w:p>
    <w:p>
      <w:pPr>
        <w:pStyle w:val="988"/>
        <w:ind w:firstLine="720"/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88"/>
        <w:ind w:firstLine="720"/>
        <w:jc w:val="both"/>
      </w:pPr>
      <w:r>
        <w:rPr>
          <w:sz w:val="28"/>
        </w:rPr>
        <w:t xml:space="preserve">6.1. Заявка на участие в Отборе, поданная в системе «Электронный бюджет», является документом, подтверждающим соответствие требованиям, указанным в пункте 2.1 настоящего Порядка.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6.2. Рассмотрение и оценка заявок осуществляется конкурсной </w:t>
      </w:r>
      <w:r>
        <w:rPr>
          <w:sz w:val="28"/>
        </w:rPr>
        <w:t xml:space="preserve">к</w:t>
      </w:r>
      <w:r>
        <w:rPr>
          <w:sz w:val="28"/>
        </w:rPr>
        <w:t xml:space="preserve">омиссией по проведению Отбора (далее — Комиссия). Состав</w:t>
      </w:r>
      <w:r>
        <w:rPr>
          <w:sz w:val="28"/>
        </w:rPr>
        <w:t xml:space="preserve"> Комиссии утверждается приказом руководителя Главного распорядителя бюджетных средств и формируется из числа сотрудников Главного распорядителя бюджетных средств  в составе не менее 5 человек. Возглавляет Комиссию и руководит ее деятельностью председатель.</w:t>
      </w:r>
      <w:r/>
    </w:p>
    <w:p>
      <w:pPr>
        <w:pStyle w:val="988"/>
        <w:ind w:firstLine="720"/>
        <w:jc w:val="both"/>
      </w:pPr>
      <w:r>
        <w:rPr>
          <w:color w:val="000000"/>
          <w:sz w:val="28"/>
        </w:rPr>
        <w:t xml:space="preserve">6.3. Полномочия Комиссии: </w:t>
      </w:r>
      <w:r/>
    </w:p>
    <w:p>
      <w:pPr>
        <w:pStyle w:val="988"/>
        <w:ind w:firstLine="720"/>
        <w:jc w:val="both"/>
      </w:pPr>
      <w:r>
        <w:rPr>
          <w:color w:val="000000"/>
          <w:sz w:val="28"/>
        </w:rPr>
        <w:t xml:space="preserve">рассмотрение и оценка заявок участников Отбора (единственной заявки участника Отбора); </w:t>
      </w:r>
      <w:r/>
    </w:p>
    <w:p>
      <w:pPr>
        <w:pStyle w:val="988"/>
        <w:ind w:firstLine="720"/>
        <w:jc w:val="both"/>
      </w:pPr>
      <w:r>
        <w:rPr>
          <w:color w:val="000000"/>
          <w:sz w:val="28"/>
        </w:rPr>
        <w:t xml:space="preserve">определение победителей Отбора;</w:t>
      </w:r>
      <w:r/>
    </w:p>
    <w:p>
      <w:pPr>
        <w:pStyle w:val="988"/>
        <w:ind w:firstLine="720"/>
        <w:jc w:val="both"/>
      </w:pPr>
      <w:r>
        <w:rPr>
          <w:color w:val="000000"/>
          <w:sz w:val="28"/>
        </w:rPr>
        <w:t xml:space="preserve">принятие решения о признании Отбора несостоявшимся;</w:t>
      </w:r>
      <w:r/>
    </w:p>
    <w:p>
      <w:pPr>
        <w:pStyle w:val="988"/>
        <w:ind w:firstLine="720"/>
        <w:jc w:val="both"/>
      </w:pPr>
      <w:r>
        <w:rPr>
          <w:color w:val="000000"/>
          <w:sz w:val="28"/>
        </w:rPr>
        <w:t xml:space="preserve">осуществление запроса у участника Отбора получателей субсидий разъяснения в отношении представленных им документов и информации (при необходимости). 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6.4. Заседание Комиссии считается правомочным, если в нем принимают участие не менее половины членов Комиссии.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Решения Комиссии принимаются простым большинством голосов от присутствующих членов Комиссии открытым голосованием. В случае равенства голосов голос председательствующего на заседании Комиссии является определяющим.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Решение Комиссии оформляется протоколом, который подписывается председательствующим на заседании Комиссии, секретарем, членами Комиссии, присутствующими на заседании Комиссии, в день проведения заседания.</w:t>
      </w:r>
      <w:r>
        <w:rPr>
          <w:color w:val="000000"/>
          <w:sz w:val="28"/>
        </w:rPr>
        <w:t xml:space="preserve"> 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6.5. В период Отбора Комиссии открывается доступ в системе «Электронный бюджет» к поданным участниками Отбора заявкам не позднее 1 рабочего дня, следующего за днем окончания срока подачи заявок, установленного в объявлении о проведении Отбора.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6.6. Протокол вскрытия заявок, автоматически сформированный на едином портале, подписывается усиленной</w:t>
      </w:r>
      <w:r>
        <w:rPr>
          <w:sz w:val="28"/>
        </w:rPr>
        <w:t xml:space="preserve"> квалифицированной электронной подписью председателя Комиссии в системе «Электронный бюджет», а также размещается на едином портале не позднее одного рабочего дня, следующих за днем его подписания, и содержит следующую информацию о поступивших для участия </w:t>
      </w:r>
      <w:r>
        <w:rPr>
          <w:color w:val="000000"/>
          <w:sz w:val="28"/>
        </w:rPr>
        <w:t xml:space="preserve">в Отборе заявках: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регистрационный номер заявки;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дата и время поступления заявки;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полное наименование участника Отбора;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адрес юридического лица;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запрашиваемый участником Отбора размер субсидии.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6.7. В течени</w:t>
      </w:r>
      <w:r>
        <w:rPr>
          <w:sz w:val="28"/>
          <w:shd w:val="clear" w:color="auto" w:fill="auto"/>
        </w:rPr>
        <w:t xml:space="preserve">е 5 рабочих дней после дня открытия доступа к заявкам Комиссия рассматривает предс</w:t>
      </w:r>
      <w:r>
        <w:rPr>
          <w:sz w:val="28"/>
        </w:rPr>
        <w:t xml:space="preserve">тавленные участниками Отбора заявки и документы на полноту их представления в соответствии с пунктом 5.3 настоящего Порядка и соблюдение требований, установленных в объявлении о п</w:t>
      </w:r>
      <w:r>
        <w:rPr>
          <w:sz w:val="28"/>
        </w:rPr>
        <w:t xml:space="preserve">роведении Отбора и определенных в соответствии с пунктами 5.1-5.4 настоящего Порядка, а также определяет соответствие организации требованиям, установленным в пункте 2.1 настоящего Порядка, путем сопоставления представленных документов с информацией, содер</w:t>
      </w:r>
      <w:r>
        <w:rPr>
          <w:sz w:val="28"/>
        </w:rPr>
        <w:t xml:space="preserve">жащейся в документах, полученных в рамках межведомственного взаимодействия, и (или) размещенной на официальных сайтах соответствующих органов власти в информационно-телекоммуникационной сети Интернет, подтверждающей или опровергающей проверяемые документы.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6.8. Организатор Отбора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 в целях подт</w:t>
      </w:r>
      <w:r>
        <w:rPr>
          <w:sz w:val="28"/>
        </w:rPr>
        <w:t xml:space="preserve">верждения соответствия участника Отбора установленным требованиям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системах, доступ к которым у главного ра</w:t>
      </w:r>
      <w:r>
        <w:rPr>
          <w:sz w:val="28"/>
        </w:rPr>
        <w:t xml:space="preserve">спорядителя бюджетных средств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главному распорядителю бюджетных средств по собственной инициативе.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6.9. Проверка участника Отбора на соответствие требованиям, указанным в пункте 2.1 настоящего Порядка, осуще</w:t>
      </w:r>
      <w:r>
        <w:rPr>
          <w:sz w:val="28"/>
        </w:rPr>
        <w:t xml:space="preserve">ствляется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6.10. Подтверждение соответствия участника Отбора требованиям, указанным в пункте 2.1 настоящего Порядка, в случае отс</w:t>
      </w:r>
      <w:r>
        <w:rPr>
          <w:sz w:val="28"/>
        </w:rPr>
        <w:t xml:space="preserve">утствия технической возможности осуществления автоматической проверки в системе «Электронный бюджет»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</w:t>
      </w:r>
      <w:r>
        <w:rPr>
          <w:sz w:val="28"/>
          <w:shd w:val="clear" w:color="auto" w:fill="auto"/>
        </w:rPr>
        <w:t xml:space="preserve">ранных форм веб-интерфейса системы «Электронный бюджет».</w:t>
      </w:r>
      <w:r/>
    </w:p>
    <w:p>
      <w:pPr>
        <w:pStyle w:val="1164"/>
        <w:ind w:firstLine="720"/>
        <w:jc w:val="both"/>
        <w:spacing w:before="0" w:after="0" w:line="288" w:lineRule="atLeast"/>
        <w:rPr>
          <w:highlight w:val="none"/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6.11. </w:t>
      </w:r>
      <w:r>
        <w:rPr>
          <w:sz w:val="28"/>
          <w:szCs w:val="28"/>
          <w:shd w:val="clear" w:color="auto" w:fill="auto"/>
          <w:lang w:eastAsia="ru-RU"/>
        </w:rPr>
        <w:t xml:space="preserve">В случае если в целях полного,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</w:t>
      </w:r>
      <w:r>
        <w:rPr>
          <w:sz w:val="28"/>
          <w:szCs w:val="28"/>
          <w:shd w:val="clear" w:color="auto" w:fill="auto"/>
          <w:lang w:eastAsia="ru-RU"/>
        </w:rPr>
        <w:t xml:space="preserve">нформации, Главным распорядителем бюджетных средств осуществляется запрос у участника Отбора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1164"/>
        <w:ind w:firstLine="720"/>
        <w:jc w:val="both"/>
        <w:spacing w:before="0" w:after="0" w:line="288" w:lineRule="atLeast"/>
        <w:rPr>
          <w:highlight w:val="none"/>
          <w:shd w:val="clear" w:color="auto" w:fill="auto"/>
        </w:rPr>
      </w:pPr>
      <w:r>
        <w:rPr>
          <w:sz w:val="28"/>
          <w:szCs w:val="28"/>
          <w:shd w:val="clear" w:color="auto" w:fill="auto"/>
          <w:lang w:eastAsia="ru-RU"/>
        </w:rPr>
        <w:t xml:space="preserve">6.12. В запросе, указанном в пункте 6.11 настоящего Порядк</w:t>
      </w:r>
      <w:r>
        <w:rPr>
          <w:sz w:val="28"/>
          <w:szCs w:val="28"/>
          <w:shd w:val="clear" w:color="auto" w:fill="auto"/>
          <w:lang w:eastAsia="ru-RU"/>
        </w:rPr>
        <w:t xml:space="preserve">а, Главный распорядитель бюджетных средств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1164"/>
        <w:ind w:firstLine="720"/>
        <w:jc w:val="both"/>
        <w:spacing w:before="0" w:after="0" w:line="288" w:lineRule="atLeast"/>
        <w:rPr>
          <w:highlight w:val="none"/>
          <w:shd w:val="clear" w:color="auto" w:fill="auto"/>
        </w:rPr>
      </w:pPr>
      <w:r>
        <w:rPr>
          <w:sz w:val="28"/>
          <w:szCs w:val="28"/>
          <w:shd w:val="clear" w:color="auto" w:fill="auto"/>
          <w:lang w:eastAsia="ru-RU"/>
        </w:rPr>
        <w:t xml:space="preserve">6.13. Уч</w:t>
      </w:r>
      <w:r>
        <w:rPr>
          <w:sz w:val="28"/>
          <w:szCs w:val="28"/>
          <w:shd w:val="clear" w:color="auto" w:fill="auto"/>
          <w:lang w:eastAsia="ru-RU"/>
        </w:rPr>
        <w:t xml:space="preserve">астник Отбора формирует и представляет в систему «Электронный бюджет» информацию и документы, запрашиваемые в соответствии с пунктом 6.11 настоящего Порядка, в сроки, установленные соответствующим запросом с учетом положений пункта 6.12 настоящего Порядка.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988"/>
        <w:ind w:firstLine="720"/>
        <w:jc w:val="both"/>
        <w:spacing w:line="288" w:lineRule="atLeast"/>
        <w:rPr>
          <w:highlight w:val="none"/>
          <w:shd w:val="clear" w:color="auto" w:fill="auto"/>
        </w:rPr>
      </w:pPr>
      <w:r>
        <w:rPr>
          <w:sz w:val="28"/>
          <w:shd w:val="clear" w:color="auto" w:fill="auto"/>
          <w:lang w:eastAsia="ru-RU"/>
        </w:rPr>
        <w:t xml:space="preserve">6.14. В случае если участник Отбора в ответ на запрос, указанный </w:t>
        <w:br/>
        <w:t xml:space="preserve">в пункте 6.11 настоящего Порядка, не предст</w:t>
      </w:r>
      <w:r>
        <w:rPr>
          <w:sz w:val="28"/>
          <w:shd w:val="clear" w:color="auto" w:fill="auto"/>
          <w:lang w:eastAsia="ru-RU"/>
        </w:rPr>
        <w:t xml:space="preserve">авил запрашиваемые документы и информацию в срок, установленный соответствующим запросом с учетом положений пункта 6.12 настоящего Порядка, информация об этом включается в протокол подведения итогов Отбора, предусмотренный пунктом 6.19 настоящего Порядка.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988"/>
        <w:ind w:firstLine="720"/>
        <w:jc w:val="both"/>
        <w:rPr>
          <w:highlight w:val="none"/>
          <w:shd w:val="clear" w:color="auto" w:fill="auto"/>
        </w:rPr>
      </w:pPr>
      <w:r>
        <w:rPr>
          <w:sz w:val="28"/>
          <w:shd w:val="clear" w:color="auto" w:fill="auto"/>
        </w:rPr>
        <w:t xml:space="preserve">6.15. </w:t>
      </w:r>
      <w:r>
        <w:rPr>
          <w:sz w:val="28"/>
          <w:shd w:val="clear" w:color="auto" w:fill="auto"/>
          <w:lang w:eastAsia="ru-RU"/>
        </w:rPr>
        <w:t xml:space="preserve">В случае выявления Комиссией основания для возврата заявки на доработку такая заявка не позднее 4 рабочих дней до окончания срока рассмотрения заявок возвращается на доработку участнику Отбора по следующим основаниям: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988"/>
        <w:ind w:firstLine="720"/>
        <w:jc w:val="both"/>
      </w:pPr>
      <w:r>
        <w:rPr>
          <w:sz w:val="28"/>
          <w:shd w:val="clear" w:color="auto" w:fill="auto"/>
          <w:lang w:eastAsia="ru-RU"/>
        </w:rPr>
        <w:t xml:space="preserve">6.15.1. непредставление (представление не в полном объеме) документов, указанных в пункте 5.3 настоящего Порядк</w:t>
      </w:r>
      <w:r>
        <w:rPr>
          <w:sz w:val="28"/>
          <w:lang w:eastAsia="ru-RU"/>
        </w:rPr>
        <w:t xml:space="preserve">а; </w:t>
      </w:r>
      <w:r/>
    </w:p>
    <w:p>
      <w:pPr>
        <w:pStyle w:val="988"/>
        <w:ind w:firstLine="737"/>
        <w:jc w:val="both"/>
        <w:spacing w:line="288" w:lineRule="atLeast"/>
      </w:pPr>
      <w:r>
        <w:rPr>
          <w:sz w:val="28"/>
          <w:lang w:eastAsia="ru-RU"/>
        </w:rPr>
        <w:t xml:space="preserve">6.15.2. несоответствие представленных участником Отбора заявок и прилагаемых к ним документов требованиям, установленным в объявлении </w:t>
      </w:r>
      <w:r>
        <w:rPr>
          <w:sz w:val="28"/>
          <w:lang w:eastAsia="ru-RU"/>
        </w:rPr>
        <w:t xml:space="preserve">в соответствии с </w:t>
      </w:r>
      <w:r>
        <w:rPr>
          <w:sz w:val="28"/>
          <w:lang w:eastAsia="ru-RU"/>
        </w:rPr>
        <w:t xml:space="preserve">пунктами 5.1-5.4 настоящего Порядка.</w:t>
      </w:r>
      <w:r/>
    </w:p>
    <w:p>
      <w:pPr>
        <w:pStyle w:val="988"/>
        <w:ind w:firstLine="737"/>
        <w:jc w:val="both"/>
        <w:spacing w:line="288" w:lineRule="atLeast"/>
      </w:pPr>
      <w:r>
        <w:rPr>
          <w:sz w:val="28"/>
          <w:lang w:eastAsia="ru-RU"/>
        </w:rPr>
        <w:t xml:space="preserve">6.16. Решения Комиссии о возврате заявок участникам Отбора на доработку принимаются в равной мере ко всем участникам Отбора, при рассмотрении заявок которых выявлены основания для их возврата на д</w:t>
      </w:r>
      <w:r>
        <w:rPr>
          <w:sz w:val="28"/>
          <w:lang w:eastAsia="ru-RU"/>
        </w:rPr>
        <w:t xml:space="preserve">оработку. Указанные решения доводятся до участников Отбора с использованием  системы «Электронный бюджет» в течение 1 рабочего дня со дня их принятия с указанием оснований для возврата заявки на доработку, а также положений заявки, нуждающихся в доработке.</w:t>
      </w:r>
      <w:r/>
    </w:p>
    <w:p>
      <w:pPr>
        <w:pStyle w:val="988"/>
        <w:ind w:firstLine="737"/>
        <w:jc w:val="both"/>
        <w:spacing w:line="288" w:lineRule="atLeast"/>
      </w:pPr>
      <w:r>
        <w:rPr>
          <w:sz w:val="28"/>
          <w:lang w:eastAsia="ru-RU"/>
        </w:rPr>
        <w:t xml:space="preserve">Доработанная заявка направляется участником Отбора повторно не позднее 2 рабочих дней после возврата заявки на доработку. </w:t>
      </w:r>
      <w:r/>
    </w:p>
    <w:p>
      <w:pPr>
        <w:pStyle w:val="988"/>
        <w:ind w:firstLine="737"/>
        <w:jc w:val="both"/>
        <w:spacing w:line="288" w:lineRule="atLeast"/>
      </w:pPr>
      <w:r>
        <w:rPr>
          <w:sz w:val="28"/>
          <w:lang w:eastAsia="ru-RU"/>
        </w:rPr>
        <w:t xml:space="preserve">Возврат заявки на доработку производится Комиссией не более одного раза. </w:t>
      </w:r>
      <w:r/>
    </w:p>
    <w:p>
      <w:pPr>
        <w:pStyle w:val="988"/>
        <w:ind w:firstLine="737"/>
        <w:jc w:val="both"/>
        <w:spacing w:line="288" w:lineRule="atLeast"/>
      </w:pPr>
      <w:r>
        <w:rPr>
          <w:sz w:val="28"/>
          <w:lang w:eastAsia="ru-RU"/>
        </w:rPr>
        <w:t xml:space="preserve">В случае если участник Отбора не направил Комиссии доработанную заявку в срок, установленный абзацем вторым настоящего пункта, Комиссия отклоняет заявку в соответствии с пунктом 6.17 настоящего Порядка. 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6.17. Заявка отклоняется при наличии следующих оснований: 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несоответствие участника Отбора требованиям, указанным в объявлении о проведении Отбора в соответствии с пунктом 2.1 настоящего Порядка;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непредставление (представление не в полном объеме) документов, указанных в объявлении о проведении Отбора, а также в пункте 5.3 настоящего Порядка;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несоответствие представленных заявок и (или) документов требованиям, установленным в объявлении о проведении Отбора, а также пунктами 5.1-5.4 настоящего Порядка;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недостоверность информации, содержащейся в документах, представленных участниками Отбора в целях подтверждения соответствия требованиям, установленным настоящим Порядком;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подача участником Отбора заявки после даты и (или) времени, определенных для подачи заявок. </w:t>
      </w:r>
      <w:r/>
    </w:p>
    <w:p>
      <w:pPr>
        <w:pStyle w:val="988"/>
        <w:ind w:firstLine="720"/>
        <w:jc w:val="both"/>
        <w:spacing w:line="288" w:lineRule="atLeast"/>
      </w:pPr>
      <w:r>
        <w:rPr>
          <w:sz w:val="28"/>
          <w:lang w:eastAsia="ru-RU"/>
        </w:rPr>
        <w:t xml:space="preserve">При наличии оснований, указанных в настоящем пункте, Комиссия принимает р</w:t>
      </w:r>
      <w:r>
        <w:rPr>
          <w:sz w:val="28"/>
          <w:lang w:eastAsia="ru-RU"/>
        </w:rPr>
        <w:t xml:space="preserve">ешение об отклонении заявок участников Отбора, в которых выявлены основания для их отклонения. Указанное решение доводится до участников Отбора с использованием системы «Электронный бюджет» не позднее 3 рабочих дней после дня окончания рассмотрения заявок.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6.18. 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заявки, предусмотренных пунктом 6.17 настоящего Порядка.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6.19. По результатам рассмотрения заявок не позднее 1 рабочего дня со дня окончания срока рассмотрения заявок подготавливается п</w:t>
      </w:r>
      <w:r>
        <w:rPr>
          <w:sz w:val="28"/>
        </w:rPr>
        <w:t xml:space="preserve">ротокол Комиссии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Протокол рассмотрения заявок формируется на едином портале автоматически на осно</w:t>
      </w:r>
      <w:r>
        <w:rPr>
          <w:sz w:val="28"/>
        </w:rPr>
        <w:t xml:space="preserve">вании результатов рассмотрения заявок и подписывается усиленной квалифицированной электронной подписью председателя Комиссии в системе «Электронный бюджет», а также размещается на едином портале не позднее 1 рабочего дня, следующего за днем его подписания.</w:t>
      </w:r>
      <w:r/>
    </w:p>
    <w:p>
      <w:pPr>
        <w:pStyle w:val="988"/>
        <w:ind w:firstLine="720"/>
        <w:jc w:val="both"/>
        <w:rPr>
          <w:highlight w:val="none"/>
          <w:shd w:val="clear" w:color="auto" w:fill="auto"/>
        </w:rPr>
      </w:pPr>
      <w:r>
        <w:rPr>
          <w:sz w:val="28"/>
          <w:shd w:val="clear" w:color="auto" w:fill="auto"/>
        </w:rPr>
        <w:t xml:space="preserve">6.2</w:t>
      </w:r>
      <w:r>
        <w:rPr>
          <w:sz w:val="28"/>
          <w:shd w:val="clear" w:color="auto" w:fill="auto"/>
        </w:rPr>
        <w:t xml:space="preserve">0</w:t>
      </w:r>
      <w:r>
        <w:rPr>
          <w:sz w:val="28"/>
          <w:shd w:val="clear" w:color="auto" w:fill="auto"/>
        </w:rPr>
        <w:t xml:space="preserve">. Комиссия проводит оценку заявок по критериям Отбора согласно </w:t>
        <w:br/>
        <w:t xml:space="preserve">приложению 3 к настоящему Порядку в течение 7 рабочих дней после дня подписания протокола рассмотрения заявок, указанного в пункте 6.19 настоящего Порядка.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988"/>
        <w:ind w:firstLine="720"/>
        <w:jc w:val="both"/>
      </w:pPr>
      <w:r>
        <w:rPr>
          <w:sz w:val="28"/>
          <w:shd w:val="clear" w:color="auto" w:fill="auto"/>
        </w:rPr>
        <w:t xml:space="preserve">6.2</w:t>
      </w:r>
      <w:r>
        <w:rPr>
          <w:sz w:val="28"/>
          <w:shd w:val="clear" w:color="auto" w:fill="auto"/>
        </w:rPr>
        <w:t xml:space="preserve">1</w:t>
      </w:r>
      <w:r>
        <w:rPr>
          <w:sz w:val="28"/>
          <w:shd w:val="clear" w:color="auto" w:fill="auto"/>
        </w:rPr>
        <w:t xml:space="preserve">. Ранжирование пос</w:t>
      </w:r>
      <w:r>
        <w:rPr>
          <w:sz w:val="28"/>
        </w:rPr>
        <w:t xml:space="preserve">тупивших заявок осуществляется по мере уменьшения полученных баллов по итогам оценки заявок и очередности поступления заявок в случае равенства количества полученных баллов.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6.2</w:t>
      </w:r>
      <w:r>
        <w:rPr>
          <w:sz w:val="28"/>
        </w:rPr>
        <w:t xml:space="preserve">2</w:t>
      </w:r>
      <w:r>
        <w:rPr>
          <w:sz w:val="28"/>
        </w:rPr>
        <w:t xml:space="preserve">. Победителем Отбора (получателем субсидии) признается участник Отбора, соответствующий критериям, указанным в пункте 1.4 настоящего Порядка, и набравший наибольшее количество баллов.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Количество баллов, присваиваемых участнику Отбора по заявке</w:t>
      </w:r>
      <w:r>
        <w:rPr>
          <w:sz w:val="28"/>
        </w:rPr>
        <w:t xml:space="preserve">, определяется как среднее арифметическое количества баллов, полученных по результатам оценки заявки от каждого члена Комиссии. При этом среднее арифметическое количество баллов определяется путем суммирования баллов, присвоенных каждым членом Комиссии, уч</w:t>
      </w:r>
      <w:r>
        <w:rPr>
          <w:sz w:val="28"/>
        </w:rPr>
        <w:t xml:space="preserve">аствующим в оценке заявки. Максимальное количество баллов, набранное на основании критериев оценки, указанных в приложении 3 к настоящему Порядку, составляет 100 баллов. Сумма величин значимости всех применяемых критериев оценки  составляет 100 процентов. 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В случае если поступила только одна заявка и участник Отбора соответствует критериям, указанным в пункте 1.4 настоящего Порядка, участник Отбора, подавший заявку, признается единственным участником Отбора – получателем субсидии.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В случае если заявки двух и более участников Отбора одновременно набрали наибольшее количество баллов, победителем Отбора признается тот участник Отбора, чья заявка подана раньше остальных.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6.2</w:t>
      </w:r>
      <w:r>
        <w:rPr>
          <w:sz w:val="28"/>
        </w:rPr>
        <w:t xml:space="preserve">3</w:t>
      </w:r>
      <w:r>
        <w:rPr>
          <w:sz w:val="28"/>
        </w:rPr>
        <w:t xml:space="preserve">. В целях завершения Отбора и определения победителей Отбора формируется протокол подведения итогов Отбора.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Протокол подведения итогов Отбора формируется на едином портале автоматически на основании результатов определения победителей Отбор</w:t>
      </w:r>
      <w:r>
        <w:rPr>
          <w:sz w:val="28"/>
        </w:rPr>
        <w:t xml:space="preserve">а и подписывается усиленной квалифицированной электронной подписью председателя Комиссии и членов Комиссии в системе «Электронный бюджет», а также размещается на едином портале не позднее 1 рабочего дня, следующего за днем его подписания, и на официальном </w:t>
      </w:r>
      <w:r>
        <w:rPr>
          <w:sz w:val="28"/>
        </w:rPr>
        <w:t xml:space="preserve">сайте </w:t>
      </w:r>
      <w:r>
        <w:rPr>
          <w:sz w:val="28"/>
        </w:rPr>
        <w:t xml:space="preserve">в течение 5 рабочих дней после дня его подписания.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Протокол подведения итогов Отбора включает следующие сведения: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дата, время и место проведения рассмотрения заявок;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дата, время и место оценки заявок;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информация об участниках Отбора, заявки которых были рассмотрены;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последовательность оц</w:t>
      </w:r>
      <w:r>
        <w:rPr>
          <w:sz w:val="28"/>
        </w:rPr>
        <w:t xml:space="preserve">енки заявок, о количестве набранных участником Отбора баллов по каждому критерию оценки, об общем количестве набранных баллов в соответствии с бальной оценкой согласно приложению 3 к настоящему Порядку по результатам оценки заявок или единственной заявки; 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наименование получателей субсидии, с которым</w:t>
      </w:r>
      <w:r>
        <w:rPr>
          <w:sz w:val="28"/>
        </w:rPr>
        <w:t xml:space="preserve">и</w:t>
      </w:r>
      <w:r>
        <w:rPr>
          <w:sz w:val="28"/>
        </w:rPr>
        <w:t xml:space="preserve"> заключается договор, и размер предоставляемой </w:t>
      </w:r>
      <w:r>
        <w:rPr>
          <w:sz w:val="28"/>
        </w:rPr>
        <w:t xml:space="preserve">им</w:t>
      </w:r>
      <w:r>
        <w:rPr>
          <w:sz w:val="28"/>
        </w:rPr>
        <w:t xml:space="preserve"> субсидии.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6.2</w:t>
      </w:r>
      <w:r>
        <w:rPr>
          <w:sz w:val="28"/>
        </w:rPr>
        <w:t xml:space="preserve">4</w:t>
      </w:r>
      <w:r>
        <w:rPr>
          <w:sz w:val="28"/>
        </w:rPr>
        <w:t xml:space="preserve">. Внесение изменений в протокол рассмотрения заявок и протокол подве</w:t>
      </w:r>
      <w:r>
        <w:rPr>
          <w:sz w:val="28"/>
        </w:rPr>
        <w:t xml:space="preserve">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изменений.</w:t>
      </w:r>
      <w:r/>
    </w:p>
    <w:p>
      <w:pPr>
        <w:pStyle w:val="1041"/>
        <w:ind w:right="0" w:firstLine="720"/>
        <w:jc w:val="both"/>
        <w:rPr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6.2</w:t>
      </w:r>
      <w:r>
        <w:rPr>
          <w:rFonts w:ascii="Times New Roman" w:hAnsi="Times New Roman"/>
          <w:sz w:val="28"/>
          <w:lang w:val="ru-RU"/>
        </w:rPr>
        <w:t xml:space="preserve">5</w:t>
      </w:r>
      <w:r>
        <w:rPr>
          <w:rFonts w:ascii="Times New Roman" w:hAnsi="Times New Roman"/>
          <w:sz w:val="28"/>
          <w:lang w:val="ru-RU"/>
        </w:rPr>
        <w:t xml:space="preserve">. Отбор признается несостоявшимся в следующих случаях:</w:t>
      </w:r>
      <w:r>
        <w:rPr>
          <w:lang w:val="ru-RU"/>
        </w:rPr>
      </w:r>
      <w:r>
        <w:rPr>
          <w:lang w:val="ru-RU"/>
        </w:rPr>
      </w:r>
    </w:p>
    <w:p>
      <w:pPr>
        <w:pStyle w:val="988"/>
        <w:ind w:firstLine="720"/>
        <w:jc w:val="both"/>
      </w:pPr>
      <w:r>
        <w:rPr>
          <w:sz w:val="28"/>
        </w:rPr>
        <w:t xml:space="preserve">по окончании срока подачи заявок не подано ни одной заявки;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по результатам рассмотрения заявок отклонены все заявки. </w:t>
      </w:r>
      <w:r/>
    </w:p>
    <w:p>
      <w:pPr>
        <w:pStyle w:val="988"/>
        <w:ind w:firstLine="720"/>
        <w:jc w:val="both"/>
      </w:pPr>
      <w:r/>
      <w:r/>
    </w:p>
    <w:p>
      <w:pPr>
        <w:pStyle w:val="988"/>
        <w:ind w:firstLine="720"/>
        <w:jc w:val="center"/>
      </w:pPr>
      <w:r>
        <w:rPr>
          <w:b/>
          <w:sz w:val="28"/>
        </w:rPr>
        <w:t xml:space="preserve">VII. Условия и порядок предоставления субсидий</w:t>
      </w:r>
      <w:r/>
    </w:p>
    <w:p>
      <w:pPr>
        <w:pStyle w:val="988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88"/>
        <w:ind w:firstLine="720"/>
        <w:jc w:val="both"/>
      </w:pPr>
      <w:r>
        <w:rPr>
          <w:sz w:val="28"/>
        </w:rPr>
        <w:t xml:space="preserve">7.1. Условиями предоставления субсидии являются: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7.1.1. соответствие получателя субсидии требованиям, указанным в пункте 2</w:t>
      </w:r>
      <w:r>
        <w:rPr>
          <w:color w:val="000000"/>
          <w:sz w:val="28"/>
        </w:rPr>
        <w:t xml:space="preserve">.1 </w:t>
      </w:r>
      <w:r>
        <w:rPr>
          <w:sz w:val="28"/>
        </w:rPr>
        <w:t xml:space="preserve">настоящего Порядка, представление в полном объеме документов, указанных в пункте 5.3 настоящего Порядка и соответствующих требованиям, установленным </w:t>
      </w:r>
      <w:r>
        <w:rPr>
          <w:sz w:val="28"/>
          <w:shd w:val="clear" w:color="auto" w:fill="auto"/>
        </w:rPr>
        <w:t xml:space="preserve">пунктами 5.1-5.4 настоящего Порядка;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7.1.2. признание участника Отбора победителем Отбора;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7.1.3. заключение договора между Главным распорядителем бюджетных средств и получателем субсидии.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7.2. В течение 10 рабочих дней со дня подписания протокола подведения итогов Отбора Г</w:t>
      </w:r>
      <w:r>
        <w:rPr>
          <w:color w:val="000000"/>
          <w:sz w:val="28"/>
        </w:rPr>
        <w:t xml:space="preserve">лавный распорядитель бюджетных средств </w:t>
      </w:r>
      <w:r>
        <w:rPr>
          <w:sz w:val="28"/>
        </w:rPr>
        <w:t xml:space="preserve">направляет получателю субсидии на бумажном носителе уведомление о предоставлении субсидии, а также </w:t>
      </w:r>
      <w:r>
        <w:rPr>
          <w:sz w:val="28"/>
        </w:rPr>
        <w:t xml:space="preserve">проект договора о предоставлении субсидии в форме электронного документа с использованием системы «Электронный бюджет».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С победителем (единственным участником) Отбора Г</w:t>
      </w:r>
      <w:r>
        <w:rPr>
          <w:color w:val="000000"/>
          <w:sz w:val="28"/>
        </w:rPr>
        <w:t xml:space="preserve">лавный распорядитель бюджетных средств </w:t>
      </w:r>
      <w:r>
        <w:rPr>
          <w:sz w:val="28"/>
        </w:rPr>
        <w:t xml:space="preserve">заключает договор о предоставлении субсидии в целях возмещения затрат, связанных с организацией и проведением конференций (далее – Договор), в соответствии с типовой формой договор</w:t>
      </w:r>
      <w:r>
        <w:rPr>
          <w:sz w:val="28"/>
        </w:rPr>
        <w:t xml:space="preserve">а о предоставлении из бюджета города Перми субсидий, в том числе грантов в форме субсидий, юридическим лицам, индивидуальным предпринимателям, а также физическим лицам, утвержденной распоряжением начальника департамента финансов администрации города Перми.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Дополнительное соглашение к Договору, в том числе дополнительное соглашение о расторжении Договора, заключаются при необходимости в соответствии с типовой формой, утвержденной распоряжением начальника департамента финансов администрации города Перми.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Договор должен содержать условие о согласовании новых условий Договора или о расторжении Договора при недостижении согласия по новым условиям </w:t>
        <w:br/>
        <w:t xml:space="preserve">в случае уменьшения Г</w:t>
      </w:r>
      <w:r>
        <w:rPr>
          <w:color w:val="000000"/>
          <w:sz w:val="28"/>
        </w:rPr>
        <w:t xml:space="preserve">лавным распорядителем бюджетных средств</w:t>
      </w:r>
      <w:r>
        <w:rPr>
          <w:sz w:val="28"/>
        </w:rPr>
        <w:t xml:space="preserve"> ранее доведенных лимитов бюджетных обязательств, приводящего к невозможности предоставления субсидии, в размере, определенном Договором, в текущем финансовом году.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7.3. Смета расходов на проведение Мероприятий, указанных во втором абзаце пункта 1.2 настоящего Порядка, является приложением к договору.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7.4. При реорганизации получател</w:t>
      </w:r>
      <w:r>
        <w:rPr>
          <w:sz w:val="28"/>
        </w:rPr>
        <w:t xml:space="preserve">я субсидии  в форме слияния,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соглашении юридического лица, являющегося правопреемником.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При реорганизации получателя субсидии в форме разделения, выделения, а также при ликвидации получателя субсидии, являющегося юридическим лицом, договор расторгается с формированием уведомления о расторжении договора в одностороннем порядк</w:t>
      </w:r>
      <w:r>
        <w:rPr>
          <w:sz w:val="28"/>
        </w:rPr>
        <w:t xml:space="preserve">е и акта об исполнении обязательств по договору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города Перми.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7.5. Размер субсидии определяется в соответствии со сметой расходов получателя субсидии по следующим направлениям: повышение производительности труда, на которое выделяется не более 40 % от общего объема субсидии, стратегический менеджмент – не более 30</w:t>
      </w:r>
      <w:r>
        <w:rPr>
          <w:sz w:val="28"/>
          <w:lang w:val="en-US"/>
        </w:rPr>
        <w:t xml:space="preserve"> </w:t>
      </w:r>
      <w:r>
        <w:rPr>
          <w:sz w:val="28"/>
        </w:rPr>
        <w:t xml:space="preserve">% от общего объема субсидии, инновации и цифровизация в промышленности – не более 30</w:t>
      </w:r>
      <w:r>
        <w:rPr>
          <w:sz w:val="28"/>
          <w:lang w:val="en-US"/>
        </w:rPr>
        <w:t xml:space="preserve"> </w:t>
      </w:r>
      <w:r>
        <w:rPr>
          <w:sz w:val="28"/>
        </w:rPr>
        <w:t xml:space="preserve">% от общего объема субсидии.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Общий объем субсидии не должен превышать размер бюджетных ассигнований, предусмотренный в бюджете города Перми на текущий финансовый год и на плановый период, </w:t>
      </w:r>
      <w:r>
        <w:rPr>
          <w:sz w:val="28"/>
        </w:rPr>
        <w:t xml:space="preserve">по направлениям расходов, указанным </w:t>
      </w:r>
      <w:r>
        <w:rPr>
          <w:sz w:val="28"/>
        </w:rPr>
        <w:t xml:space="preserve">в пункте 1.3 настоящего Порядка. 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7.6. Получатель с</w:t>
      </w:r>
      <w:r>
        <w:rPr>
          <w:sz w:val="28"/>
        </w:rPr>
        <w:t xml:space="preserve">убсидии в течение 10 календарных дней со дня получения проекта договора о предоставлении субсидии подписывает его в системе «Электронный бюджет» усиленной квалифицированной электронной подписью лица, имеющего право действовать от имени получателя субсидии.</w:t>
      </w:r>
      <w:r/>
    </w:p>
    <w:p>
      <w:pPr>
        <w:pStyle w:val="1041"/>
        <w:ind w:right="0" w:firstLine="72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случае если признанное победителем Отбора лицо не подпишет Договор в сроки, указанные в абзаце первом настоящего пункта, победитель Отбора признается уклонившимся от заключения договора. Договор считается незаключенным.  </w:t>
      </w:r>
      <w:r>
        <w:rPr>
          <w:lang w:val="ru-RU"/>
        </w:rPr>
      </w:r>
      <w:r>
        <w:rPr>
          <w:lang w:val="ru-RU"/>
        </w:rPr>
      </w:r>
    </w:p>
    <w:p>
      <w:pPr>
        <w:pStyle w:val="988"/>
        <w:ind w:firstLine="720"/>
        <w:jc w:val="both"/>
      </w:pPr>
      <w:r>
        <w:rPr>
          <w:sz w:val="28"/>
        </w:rPr>
        <w:t xml:space="preserve">Главный распорядитель бюджетных средств заключает Договор с участником Отбора, заявка которого имеет следующий в порядке убывания рейтинг заявки после последнего участника Отбора, признанного победителем Отбора.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7.7. Получатель субсидии в течение 10 рабочих дней с даты проведения Мероприятия представляет Главному распорядителю бюджетных средств следующие документы: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7.7.1. отчет о произведенных затратах по форме согласно приложению 2 к настоящему Порядку с приложением копий подтверждающих документов (счета-фактуры, товарные накладные, платежные ведомости, копии платежных поручений, реестры платежных поручений);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7.7.2. лист регистрации участников Мероприятия.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7.8. Документы, указанные в пункте 7.7 настоящего Порядка, должны быть подписаны уполномоченным лицом и заверены печатью. Копии документов должны быть заверены в установленном порядке.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7.9. Документы, указанные в пункте 7.7 настоящего Порядка, по Мероприятиям, проведенным в текущем финансовом году, представляются Г</w:t>
      </w:r>
      <w:r>
        <w:rPr>
          <w:color w:val="000000"/>
          <w:sz w:val="28"/>
        </w:rPr>
        <w:t xml:space="preserve">лавному распорядителю бюджетных средств</w:t>
      </w:r>
      <w:r>
        <w:rPr>
          <w:sz w:val="28"/>
        </w:rPr>
        <w:t xml:space="preserve"> не позднее 01 ноября текущего финансового года. 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7.10. Гл</w:t>
      </w:r>
      <w:r>
        <w:rPr>
          <w:sz w:val="28"/>
        </w:rPr>
        <w:t xml:space="preserve">авный распорядитель в течение 10 рабочих дней со дня поступления документов, перечисленных в пунктах 7.7 настоящего Порядка, осуществляет их проверку на наличие оснований для отказа в перечислении субсидии, предусмотренных пунктами 7.11 настоящего Порядка.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По результатам проверки документов Главный распорядитель в течение </w:t>
        <w:br/>
        <w:t xml:space="preserve">2 рабочих дней принимает решение о перечислении субсидии или об отказе в перечислении субсидии </w:t>
      </w:r>
      <w:r>
        <w:rPr>
          <w:rFonts w:eastAsia="Times New Roman" w:cs="Times New Roman"/>
          <w:sz w:val="28"/>
        </w:rPr>
        <w:t xml:space="preserve">–</w:t>
      </w:r>
      <w:r>
        <w:rPr>
          <w:sz w:val="28"/>
        </w:rPr>
        <w:t xml:space="preserve"> при наличии оснований для отказа в перечислении субсидии, предусмотренных пунктом 7.11 настоящего Порядка.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В случае принятия решения об отказе в перечислении субсидии Главный распорядитель возвращает документы получателю субсидии в течение 2 рабочих дней с даты принятия решения об отказе.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7.11. Основаниями для отказа получателю субсидии в предоставлении субсидии являются: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7.11.1. непредставление (представление не в полном объеме) документов и (или) несоответствие представленных получателем субсидии документов требованиям, установленным пунктом 7.7 настоящего Порядка;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7.11.2. установление факта недостоверности представленной получателем субсидии информации;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7.11.3. нарушение сроков представления документов, указанных в пункте 7.7 настоящего Порядка.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7.12. В случаях, указанных в пункте 7.11 настоящего Порядка, Г</w:t>
      </w:r>
      <w:r>
        <w:rPr>
          <w:color w:val="000000"/>
          <w:sz w:val="28"/>
        </w:rPr>
        <w:t xml:space="preserve">лавный распорядитель бюджетных средств</w:t>
      </w:r>
      <w:r>
        <w:rPr>
          <w:sz w:val="28"/>
        </w:rPr>
        <w:t xml:space="preserve"> подготавливает получателю субсидии уведомление </w:t>
      </w:r>
      <w:r>
        <w:rPr>
          <w:sz w:val="28"/>
        </w:rPr>
        <w:t xml:space="preserve">об отказе в предоставлении субсидии с указанием основания для отказа в соответствии с пунктом 7.11 настоящего Порядка и направляет его в системе «Электронный бюджет», а также оригинал уведомления по почте не позднее 5 рабочих дней с даты приема документов.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7.13. В случае оснований для отказа в предоставлении субсидий, указанных в пункте 7.11 настоящего Порядка, Г</w:t>
      </w:r>
      <w:r>
        <w:rPr>
          <w:color w:val="000000"/>
          <w:sz w:val="28"/>
        </w:rPr>
        <w:t xml:space="preserve">лавный распорядитель бюджетных средств</w:t>
      </w:r>
      <w:r>
        <w:rPr>
          <w:sz w:val="28"/>
        </w:rPr>
        <w:t xml:space="preserve"> перечисляет субсидию на расчетный или корреспондентский счет, открытый получателем субсидии в </w:t>
      </w:r>
      <w:r>
        <w:rPr>
          <w:sz w:val="28"/>
        </w:rPr>
        <w:t xml:space="preserve">учреждениях Центрального банка Российской Федерации или кредитных организациях, указанный в заявке, в течение 10 рабочих дней после рассмотрения и проверки документов, указанных в пункте 7.7 настоящего Порядка, и принятия решения о предоставлении субсидий.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7.14. Результатом предоставления субсидии является кол</w:t>
      </w:r>
      <w:r>
        <w:rPr>
          <w:sz w:val="28"/>
        </w:rPr>
        <w:t xml:space="preserve">ичество участников конференций (сотрудники предприятий и организаций, зарегистрированных на территории города Перми) по направлениям: повышение производительности труда, стратегический менеджмент, инновации и цифровизация в промышленности (не менее 100 %).</w:t>
      </w:r>
      <w:r/>
    </w:p>
    <w:p>
      <w:pPr>
        <w:pStyle w:val="988"/>
        <w:ind w:firstLine="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</w:r>
      <w:r>
        <w:rPr>
          <w:b w:val="0"/>
          <w:bCs w:val="0"/>
          <w:sz w:val="28"/>
        </w:rPr>
      </w:r>
      <w:r>
        <w:rPr>
          <w:b w:val="0"/>
          <w:bCs w:val="0"/>
          <w:sz w:val="28"/>
        </w:rPr>
      </w:r>
    </w:p>
    <w:p>
      <w:pPr>
        <w:pStyle w:val="988"/>
        <w:ind w:firstLine="0"/>
        <w:jc w:val="center"/>
      </w:pPr>
      <w:r>
        <w:rPr>
          <w:b/>
          <w:sz w:val="28"/>
        </w:rPr>
        <w:t xml:space="preserve">VIII. Требования к отчетности</w:t>
      </w:r>
      <w:r/>
    </w:p>
    <w:p>
      <w:pPr>
        <w:pStyle w:val="988"/>
        <w:ind w:firstLine="0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</w:r>
      <w:r>
        <w:rPr>
          <w:b w:val="0"/>
          <w:bCs w:val="0"/>
          <w:sz w:val="28"/>
        </w:rPr>
      </w:r>
      <w:r>
        <w:rPr>
          <w:b w:val="0"/>
          <w:bCs w:val="0"/>
          <w:sz w:val="28"/>
        </w:rPr>
      </w:r>
    </w:p>
    <w:p>
      <w:pPr>
        <w:pStyle w:val="988"/>
        <w:ind w:firstLine="720"/>
        <w:jc w:val="both"/>
      </w:pPr>
      <w:r>
        <w:rPr>
          <w:sz w:val="28"/>
        </w:rPr>
        <w:t xml:space="preserve">8.1. Получатель субсидии несет ответственность за представление отчетности, соблюдение требований и условий, установленных настоящим Порядком.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8.2. Получатель субсидии предоставляет Г</w:t>
      </w:r>
      <w:r>
        <w:rPr>
          <w:color w:val="000000"/>
          <w:sz w:val="28"/>
        </w:rPr>
        <w:t xml:space="preserve">лавному распорядителю бюджетных средств </w:t>
      </w:r>
      <w:r>
        <w:rPr>
          <w:sz w:val="28"/>
        </w:rPr>
        <w:t xml:space="preserve">отчет о достижении значений результата предоставления субсидии по форме, установленной Г</w:t>
      </w:r>
      <w:r>
        <w:rPr>
          <w:color w:val="000000"/>
          <w:sz w:val="28"/>
        </w:rPr>
        <w:t xml:space="preserve">лавным распорядителем бюджетных средств</w:t>
      </w:r>
      <w:r>
        <w:rPr>
          <w:sz w:val="28"/>
        </w:rPr>
        <w:t xml:space="preserve"> в договоре, </w:t>
      </w:r>
      <w:r>
        <w:rPr>
          <w:color w:val="000000" w:themeColor="text1"/>
          <w:sz w:val="28"/>
        </w:rPr>
        <w:t xml:space="preserve">не позднее 10 рабочего дня, следующего за датой проведения конференции</w:t>
      </w:r>
      <w:r>
        <w:rPr>
          <w:sz w:val="28"/>
        </w:rPr>
        <w:t xml:space="preserve">.</w:t>
      </w:r>
      <w:r/>
    </w:p>
    <w:p>
      <w:pPr>
        <w:pStyle w:val="1158"/>
        <w:ind w:firstLine="72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8.3.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Главный распорядитель бюджетных средств проводит проверку отчетов в течение 10 рабочих дней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 дня их представления.  При наличии замечаний Главный распорядитель бюджетных средств направляет отчеты на доработку получателю субсидии, который в течение 3 рабочих дней осуществляет их доработку и направление  Главному распорядителю бюджетных средств.</w:t>
      </w:r>
      <w:r/>
    </w:p>
    <w:p>
      <w:pPr>
        <w:pStyle w:val="115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988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IX. Требования об осуществлении контроля за соблюдением условий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88"/>
        <w:jc w:val="center"/>
        <w:spacing w:line="240" w:lineRule="exact"/>
      </w:pPr>
      <w:r>
        <w:rPr>
          <w:b/>
          <w:sz w:val="28"/>
        </w:rPr>
        <w:t xml:space="preserve">и порядка предоставления субсидий и ответственности за их нарушение</w:t>
      </w:r>
      <w:r/>
    </w:p>
    <w:p>
      <w:pPr>
        <w:pStyle w:val="988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88"/>
        <w:ind w:firstLine="720"/>
        <w:jc w:val="both"/>
      </w:pPr>
      <w:r>
        <w:rPr>
          <w:sz w:val="28"/>
        </w:rPr>
        <w:t xml:space="preserve">9.1. Г</w:t>
      </w:r>
      <w:r>
        <w:rPr>
          <w:color w:val="000000"/>
          <w:sz w:val="28"/>
        </w:rPr>
        <w:t xml:space="preserve">лавный распорядитель бюджетных средств</w:t>
      </w:r>
      <w:r>
        <w:rPr>
          <w:sz w:val="28"/>
        </w:rPr>
        <w:t xml:space="preserve"> осуществляет проверку соблюдения получателем субсидии порядка и</w:t>
      </w:r>
      <w:r>
        <w:rPr>
          <w:sz w:val="28"/>
        </w:rPr>
        <w:t xml:space="preserve"> условий предоставления субсидии, </w:t>
        <w:br/>
        <w:t xml:space="preserve">в том числе в части достижения результатов предоставления субсидии, а также органы муниципального финансового контроля осуществляют проверки в соответствии со статьями 268.1, 269.2 Бюджетного кодекса Российской Федерации.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9.2. Меры ответственности за нарушение условий и порядка предоставления субсидии, в том числе за недостижение результатов предоставления субсидии: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возврат субсидии в бюджет города Перми осуществляется в случаях: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нарушения условий, установленных при предоставлении субсидии, выявленного в том числе по фактам проверок, проведенных Г</w:t>
      </w:r>
      <w:r>
        <w:rPr>
          <w:color w:val="000000"/>
          <w:sz w:val="28"/>
        </w:rPr>
        <w:t xml:space="preserve">лавным распорядителем бюджетных средств</w:t>
      </w:r>
      <w:r>
        <w:rPr>
          <w:sz w:val="28"/>
        </w:rPr>
        <w:t xml:space="preserve"> и органами муниципального финансового контроля;</w:t>
      </w:r>
      <w:r/>
    </w:p>
    <w:p>
      <w:pPr>
        <w:pStyle w:val="988"/>
        <w:ind w:firstLine="720"/>
        <w:jc w:val="both"/>
      </w:pPr>
      <w:r>
        <w:rPr>
          <w:sz w:val="28"/>
        </w:rPr>
        <w:t xml:space="preserve">недостижения значений результатов предоставления субсидии, установленных Г</w:t>
      </w:r>
      <w:r>
        <w:rPr>
          <w:color w:val="000000"/>
          <w:sz w:val="28"/>
        </w:rPr>
        <w:t xml:space="preserve">лавным распорядителям бюджетных средств</w:t>
      </w:r>
      <w:r>
        <w:rPr>
          <w:sz w:val="28"/>
        </w:rPr>
        <w:t xml:space="preserve"> в Договоре. </w:t>
      </w:r>
      <w:r/>
    </w:p>
    <w:p>
      <w:pPr>
        <w:pStyle w:val="988"/>
        <w:ind w:firstLine="720"/>
        <w:jc w:val="both"/>
        <w:sectPr>
          <w:headerReference w:type="default" r:id="rId11"/>
          <w:headerReference w:type="even" r:id="rId12"/>
          <w:headerReference w:type="first" r:id="rId13"/>
          <w:footerReference w:type="default" r:id="rId23"/>
          <w:footerReference w:type="even" r:id="rId24"/>
          <w:footerReference w:type="first" r:id="rId25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1701" w:equalWidth="1"/>
          <w:docGrid w:linePitch="360"/>
          <w:titlePg/>
        </w:sectPr>
      </w:pPr>
      <w:r>
        <w:rPr>
          <w:color w:val="000000"/>
          <w:sz w:val="28"/>
          <w:shd w:val="clear" w:color="auto" w:fill="auto"/>
        </w:rPr>
        <w:t xml:space="preserve">9.3. При выявлении</w:t>
      </w:r>
      <w:r>
        <w:rPr>
          <w:color w:val="000000"/>
          <w:sz w:val="28"/>
          <w:shd w:val="clear" w:color="auto" w:fill="auto"/>
        </w:rPr>
        <w:t xml:space="preserve"> случаев, указанных в пункте 9.2 настоящего Порядка, Главный распорядитель бюджетных средств в течение 10 рабочих дней со дня их выявления направляет требование о возврате субсидии, которое должно быть исполнено получателем субсидии в течение 10 рабочих дн</w:t>
      </w:r>
      <w:r>
        <w:rPr>
          <w:color w:val="000000"/>
          <w:sz w:val="28"/>
          <w:shd w:val="clear" w:color="auto" w:fill="auto"/>
        </w:rPr>
        <w:t xml:space="preserve">ей с даты получения требования. В случае невыполнения получателем субсидии в установленный срок требования о возврате субсидии Главный распорядитель бюджетных средств осуществляет взыскание в судебном порядке в соответствии с действующим законодательством.</w:t>
      </w:r>
      <w:r/>
    </w:p>
    <w:p>
      <w:pPr>
        <w:pStyle w:val="988"/>
        <w:ind w:left="5387"/>
        <w:spacing w:line="240" w:lineRule="exact"/>
        <w:tabs>
          <w:tab w:val="clear" w:pos="720" w:leader="none"/>
          <w:tab w:val="right" w:pos="9921" w:leader="none"/>
        </w:tabs>
        <w:rPr>
          <w:highlight w:val="none"/>
          <w:shd w:val="clear" w:color="auto" w:fill="auto"/>
        </w:rPr>
      </w:pPr>
      <w:r>
        <w:rPr>
          <w:sz w:val="28"/>
          <w:shd w:val="clear" w:color="auto" w:fill="auto"/>
        </w:rPr>
        <w:t xml:space="preserve">Приложение 1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988"/>
        <w:ind w:left="5387"/>
        <w:spacing w:line="240" w:lineRule="exact"/>
        <w:tabs>
          <w:tab w:val="clear" w:pos="720" w:leader="none"/>
          <w:tab w:val="right" w:pos="9921" w:leader="none"/>
        </w:tabs>
        <w:rPr>
          <w:highlight w:val="none"/>
          <w:shd w:val="clear" w:color="auto" w:fill="auto"/>
        </w:rPr>
      </w:pPr>
      <w:r>
        <w:rPr>
          <w:sz w:val="28"/>
          <w:shd w:val="clear" w:color="auto" w:fill="auto"/>
        </w:rPr>
        <w:t xml:space="preserve">к Порядку предоставления субсидии некоммерческим организациям,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988"/>
        <w:ind w:left="5387"/>
        <w:spacing w:line="240" w:lineRule="exact"/>
        <w:tabs>
          <w:tab w:val="clear" w:pos="720" w:leader="none"/>
          <w:tab w:val="right" w:pos="9921" w:leader="none"/>
        </w:tabs>
        <w:rPr>
          <w:highlight w:val="none"/>
          <w:shd w:val="clear" w:color="auto" w:fill="auto"/>
        </w:rPr>
      </w:pPr>
      <w:r>
        <w:rPr>
          <w:sz w:val="28"/>
          <w:shd w:val="clear" w:color="auto" w:fill="auto"/>
        </w:rPr>
        <w:t xml:space="preserve">не являющимся государственными (муниципальными) учреждениями,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988"/>
        <w:ind w:left="5387"/>
        <w:spacing w:line="240" w:lineRule="exact"/>
        <w:tabs>
          <w:tab w:val="clear" w:pos="720" w:leader="none"/>
          <w:tab w:val="right" w:pos="9921" w:leader="none"/>
        </w:tabs>
        <w:rPr>
          <w:sz w:val="28"/>
          <w:szCs w:val="28"/>
          <w:shd w:val="clear" w:color="auto" w:fill="auto"/>
        </w:rPr>
      </w:pPr>
      <w:r>
        <w:rPr>
          <w:sz w:val="28"/>
          <w:shd w:val="clear" w:color="auto" w:fill="auto"/>
        </w:rPr>
        <w:t xml:space="preserve">в целях возмещения затрат, </w:t>
      </w:r>
      <w:r>
        <w:rPr>
          <w:sz w:val="28"/>
          <w:szCs w:val="28"/>
          <w:shd w:val="clear" w:color="auto" w:fill="auto"/>
        </w:rPr>
      </w:r>
      <w:r>
        <w:rPr>
          <w:sz w:val="28"/>
          <w:szCs w:val="28"/>
          <w:shd w:val="clear" w:color="auto" w:fill="auto"/>
        </w:rPr>
      </w:r>
    </w:p>
    <w:p>
      <w:pPr>
        <w:pStyle w:val="988"/>
        <w:ind w:left="5387"/>
        <w:spacing w:line="240" w:lineRule="exact"/>
        <w:tabs>
          <w:tab w:val="clear" w:pos="720" w:leader="none"/>
          <w:tab w:val="right" w:pos="9921" w:leader="none"/>
        </w:tabs>
        <w:rPr>
          <w:sz w:val="28"/>
          <w:szCs w:val="28"/>
        </w:rPr>
      </w:pPr>
      <w:r>
        <w:rPr>
          <w:sz w:val="28"/>
          <w:shd w:val="clear" w:color="auto" w:fill="auto"/>
        </w:rPr>
        <w:t xml:space="preserve">связанных с оказанием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8"/>
        <w:ind w:left="5387"/>
        <w:spacing w:line="240" w:lineRule="exact"/>
        <w:tabs>
          <w:tab w:val="clear" w:pos="720" w:leader="none"/>
          <w:tab w:val="right" w:pos="9921" w:leader="none"/>
        </w:tabs>
        <w:rPr>
          <w:highlight w:val="none"/>
        </w:rPr>
      </w:pPr>
      <w:r>
        <w:rPr>
          <w:sz w:val="28"/>
          <w:shd w:val="clear" w:color="auto" w:fill="auto"/>
        </w:rPr>
        <w:t xml:space="preserve">информационно-консультативной</w:t>
      </w:r>
      <w:r>
        <w:rPr>
          <w:highlight w:val="none"/>
        </w:rPr>
      </w:r>
      <w:r>
        <w:rPr>
          <w:highlight w:val="none"/>
        </w:rPr>
      </w:r>
    </w:p>
    <w:p>
      <w:pPr>
        <w:pStyle w:val="988"/>
        <w:ind w:left="5387"/>
        <w:spacing w:line="240" w:lineRule="exact"/>
        <w:tabs>
          <w:tab w:val="clear" w:pos="720" w:leader="none"/>
          <w:tab w:val="right" w:pos="9921" w:leader="none"/>
        </w:tabs>
        <w:rPr>
          <w:sz w:val="28"/>
          <w:szCs w:val="28"/>
          <w:shd w:val="clear" w:color="auto" w:fill="auto"/>
        </w:rPr>
      </w:pPr>
      <w:r>
        <w:rPr>
          <w:sz w:val="28"/>
          <w:shd w:val="clear" w:color="auto" w:fill="auto"/>
        </w:rPr>
        <w:t xml:space="preserve">поддержки местным </w:t>
      </w:r>
      <w:r>
        <w:rPr>
          <w:sz w:val="28"/>
          <w:szCs w:val="28"/>
          <w:shd w:val="clear" w:color="auto" w:fill="auto"/>
        </w:rPr>
      </w:r>
      <w:r>
        <w:rPr>
          <w:sz w:val="28"/>
          <w:szCs w:val="28"/>
          <w:shd w:val="clear" w:color="auto" w:fill="auto"/>
        </w:rPr>
      </w:r>
    </w:p>
    <w:p>
      <w:pPr>
        <w:pStyle w:val="988"/>
        <w:ind w:left="5387"/>
        <w:spacing w:line="240" w:lineRule="exact"/>
        <w:tabs>
          <w:tab w:val="clear" w:pos="720" w:leader="none"/>
          <w:tab w:val="right" w:pos="9921" w:leader="none"/>
        </w:tabs>
        <w:rPr>
          <w:highlight w:val="none"/>
        </w:rPr>
      </w:pPr>
      <w:r>
        <w:rPr>
          <w:sz w:val="28"/>
          <w:shd w:val="clear" w:color="auto" w:fill="auto"/>
        </w:rPr>
        <w:t xml:space="preserve">товаропроизводителям в виде</w:t>
      </w:r>
      <w:r>
        <w:rPr>
          <w:shd w:val="clear" w:color="auto" w:fill="auto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pStyle w:val="988"/>
        <w:ind w:left="5387"/>
        <w:spacing w:line="240" w:lineRule="exact"/>
        <w:tabs>
          <w:tab w:val="clear" w:pos="720" w:leader="none"/>
          <w:tab w:val="right" w:pos="9921" w:leader="none"/>
        </w:tabs>
        <w:rPr>
          <w:sz w:val="28"/>
          <w:szCs w:val="28"/>
        </w:rPr>
      </w:pPr>
      <w:r>
        <w:rPr>
          <w:sz w:val="28"/>
          <w:shd w:val="clear" w:color="auto" w:fill="auto"/>
        </w:rPr>
        <w:t xml:space="preserve">организации и проведения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8"/>
        <w:ind w:left="5387"/>
        <w:spacing w:line="240" w:lineRule="exact"/>
        <w:tabs>
          <w:tab w:val="clear" w:pos="720" w:leader="none"/>
          <w:tab w:val="right" w:pos="9921" w:leader="none"/>
        </w:tabs>
        <w:rPr>
          <w:highlight w:val="none"/>
        </w:rPr>
      </w:pPr>
      <w:r>
        <w:rPr>
          <w:sz w:val="28"/>
          <w:shd w:val="clear" w:color="auto" w:fill="auto"/>
        </w:rPr>
        <w:t xml:space="preserve">конференций</w:t>
      </w:r>
      <w:r>
        <w:rPr>
          <w:highlight w:val="none"/>
        </w:rPr>
      </w:r>
      <w:r>
        <w:rPr>
          <w:highlight w:val="none"/>
        </w:rPr>
      </w:r>
    </w:p>
    <w:p>
      <w:pPr>
        <w:pStyle w:val="988"/>
        <w:spacing w:line="240" w:lineRule="exact"/>
        <w:tabs>
          <w:tab w:val="clear" w:pos="720" w:leader="none"/>
          <w:tab w:val="right" w:pos="9921" w:leader="none"/>
        </w:tabs>
        <w:rPr>
          <w:sz w:val="28"/>
          <w:highlight w:val="none"/>
          <w:shd w:val="clear" w:color="auto" w:fill="auto"/>
        </w:rPr>
      </w:pPr>
      <w:r>
        <w:rPr>
          <w:sz w:val="28"/>
          <w:shd w:val="clear" w:color="auto" w:fill="auto"/>
        </w:rPr>
      </w:r>
      <w:r>
        <w:rPr>
          <w:sz w:val="28"/>
          <w:highlight w:val="none"/>
          <w:shd w:val="clear" w:color="auto" w:fill="auto"/>
        </w:rPr>
      </w:r>
      <w:r>
        <w:rPr>
          <w:sz w:val="28"/>
          <w:highlight w:val="none"/>
          <w:shd w:val="clear" w:color="auto" w:fill="auto"/>
        </w:rPr>
      </w:r>
    </w:p>
    <w:p>
      <w:pPr>
        <w:pStyle w:val="988"/>
        <w:spacing w:line="240" w:lineRule="exact"/>
        <w:tabs>
          <w:tab w:val="clear" w:pos="720" w:leader="none"/>
          <w:tab w:val="right" w:pos="9921" w:leader="none"/>
        </w:tabs>
        <w:rPr>
          <w:sz w:val="28"/>
          <w:highlight w:val="none"/>
          <w:shd w:val="clear" w:color="auto" w:fill="auto"/>
        </w:rPr>
      </w:pPr>
      <w:r>
        <w:rPr>
          <w:sz w:val="28"/>
          <w:shd w:val="clear" w:color="auto" w:fill="auto"/>
        </w:rPr>
      </w:r>
      <w:r>
        <w:rPr>
          <w:sz w:val="28"/>
          <w:highlight w:val="none"/>
          <w:shd w:val="clear" w:color="auto" w:fill="auto"/>
        </w:rPr>
      </w:r>
      <w:r>
        <w:rPr>
          <w:sz w:val="28"/>
          <w:highlight w:val="none"/>
          <w:shd w:val="clear" w:color="auto" w:fill="auto"/>
        </w:rPr>
      </w:r>
    </w:p>
    <w:p>
      <w:pPr>
        <w:pStyle w:val="1041"/>
        <w:spacing w:line="240" w:lineRule="exact"/>
        <w:tabs>
          <w:tab w:val="clear" w:pos="720" w:leader="none"/>
          <w:tab w:val="right" w:pos="9921" w:leader="none"/>
        </w:tabs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auto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  <w:lang w:val="ru-RU"/>
        </w:rPr>
      </w:r>
    </w:p>
    <w:p>
      <w:pPr>
        <w:pStyle w:val="1041"/>
        <w:spacing w:line="240" w:lineRule="exact"/>
        <w:tabs>
          <w:tab w:val="clear" w:pos="720" w:leader="none"/>
          <w:tab w:val="right" w:pos="9921" w:leader="none"/>
        </w:tabs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auto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  <w:lang w:val="ru-RU"/>
        </w:rPr>
      </w:r>
    </w:p>
    <w:p>
      <w:pPr>
        <w:pStyle w:val="1041"/>
        <w:ind w:right="0"/>
        <w:jc w:val="center"/>
        <w:spacing w:line="240" w:lineRule="exact"/>
        <w:tabs>
          <w:tab w:val="clear" w:pos="720" w:leader="none"/>
          <w:tab w:val="right" w:pos="9921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auto"/>
          <w:lang w:val="ru-RU"/>
        </w:rPr>
        <w:t xml:space="preserve">СМЕТА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1041"/>
        <w:ind w:right="0"/>
        <w:jc w:val="center"/>
        <w:spacing w:line="240" w:lineRule="exact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auto"/>
          <w:lang w:val="ru-RU"/>
        </w:rPr>
        <w:t xml:space="preserve">расходов на организацию и проведение конференций</w:t>
      </w:r>
      <w:r>
        <w:rPr>
          <w:rFonts w:ascii="Times New Roman" w:hAnsi="Times New Roman" w:cs="Times New Roman"/>
          <w:sz w:val="28"/>
          <w:szCs w:val="28"/>
          <w:shd w:val="clear" w:color="auto" w:fill="auto"/>
          <w:lang w:val="ru-RU"/>
        </w:rPr>
        <w:t xml:space="preserve">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1041"/>
        <w:ind w:right="0"/>
        <w:jc w:val="center"/>
        <w:spacing w:line="240" w:lineRule="exact"/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auto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  <w:lang w:val="ru-RU"/>
        </w:rPr>
      </w:r>
    </w:p>
    <w:tbl>
      <w:tblPr>
        <w:tblW w:w="5000" w:type="pct"/>
        <w:tblInd w:w="-28" w:type="dxa"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624"/>
        <w:gridCol w:w="2275"/>
        <w:gridCol w:w="2381"/>
        <w:gridCol w:w="1999"/>
        <w:gridCol w:w="2642"/>
      </w:tblGrid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24" w:type="dxa"/>
            <w:textDirection w:val="lrTb"/>
            <w:noWrap w:val="false"/>
          </w:tcPr>
          <w:p>
            <w:pPr>
              <w:pStyle w:val="1161"/>
              <w:jc w:val="center"/>
              <w:rPr>
                <w:highlight w:val="none"/>
                <w:shd w:val="clear" w:color="auto" w:fill="auto"/>
              </w:rPr>
            </w:pPr>
            <w:r>
              <w:rPr>
                <w:sz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275" w:type="dxa"/>
            <w:textDirection w:val="lrTb"/>
            <w:noWrap w:val="false"/>
          </w:tcPr>
          <w:p>
            <w:pPr>
              <w:pStyle w:val="1161"/>
              <w:jc w:val="center"/>
              <w:rPr>
                <w:highlight w:val="none"/>
                <w:shd w:val="clear" w:color="auto" w:fill="auto"/>
              </w:rPr>
            </w:pPr>
            <w:r>
              <w:rPr>
                <w:sz w:val="28"/>
                <w:shd w:val="clear" w:color="auto" w:fill="auto"/>
              </w:rPr>
              <w:t xml:space="preserve">Наименование направления конференции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81" w:type="dxa"/>
            <w:textDirection w:val="lrTb"/>
            <w:noWrap w:val="false"/>
          </w:tcPr>
          <w:p>
            <w:pPr>
              <w:pStyle w:val="1161"/>
              <w:jc w:val="center"/>
              <w:rPr>
                <w:highlight w:val="none"/>
                <w:shd w:val="clear" w:color="auto" w:fill="auto"/>
              </w:rPr>
            </w:pPr>
            <w:r>
              <w:rPr>
                <w:sz w:val="28"/>
                <w:shd w:val="clear" w:color="auto" w:fill="auto"/>
              </w:rPr>
              <w:t xml:space="preserve">Планируемая дата проведения конференции*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99" w:type="dxa"/>
            <w:textDirection w:val="lrTb"/>
            <w:noWrap w:val="false"/>
          </w:tcPr>
          <w:p>
            <w:pPr>
              <w:pStyle w:val="1161"/>
              <w:jc w:val="center"/>
              <w:rPr>
                <w:highlight w:val="none"/>
                <w:shd w:val="clear" w:color="auto" w:fill="auto"/>
              </w:rPr>
            </w:pPr>
            <w:r>
              <w:rPr>
                <w:sz w:val="28"/>
                <w:shd w:val="clear" w:color="auto" w:fill="auto"/>
              </w:rPr>
              <w:t xml:space="preserve">Наименование расходов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642" w:type="dxa"/>
            <w:textDirection w:val="lrTb"/>
            <w:noWrap w:val="false"/>
          </w:tcPr>
          <w:p>
            <w:pPr>
              <w:pStyle w:val="1161"/>
              <w:jc w:val="center"/>
              <w:rPr>
                <w:highlight w:val="none"/>
                <w:shd w:val="clear" w:color="auto" w:fill="auto"/>
              </w:rPr>
            </w:pPr>
            <w:r>
              <w:rPr>
                <w:sz w:val="28"/>
                <w:shd w:val="clear" w:color="auto" w:fill="auto"/>
              </w:rPr>
              <w:t xml:space="preserve">Планируемая сумма средств бюджета города Перми, руб.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24" w:type="dxa"/>
            <w:textDirection w:val="lrTb"/>
            <w:noWrap w:val="false"/>
          </w:tcPr>
          <w:p>
            <w:pPr>
              <w:pStyle w:val="1161"/>
              <w:jc w:val="center"/>
              <w:rPr>
                <w:highlight w:val="none"/>
                <w:shd w:val="clear" w:color="auto" w:fill="auto"/>
              </w:rPr>
            </w:pPr>
            <w:r>
              <w:rPr>
                <w:sz w:val="28"/>
                <w:shd w:val="clear" w:color="auto" w:fill="auto"/>
              </w:rPr>
              <w:t xml:space="preserve">1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275" w:type="dxa"/>
            <w:textDirection w:val="lrTb"/>
            <w:noWrap w:val="false"/>
          </w:tcPr>
          <w:p>
            <w:pPr>
              <w:pStyle w:val="1161"/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81" w:type="dxa"/>
            <w:textDirection w:val="lrTb"/>
            <w:noWrap w:val="false"/>
          </w:tcPr>
          <w:p>
            <w:pPr>
              <w:pStyle w:val="1161"/>
              <w:jc w:val="center"/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99" w:type="dxa"/>
            <w:textDirection w:val="lrTb"/>
            <w:noWrap w:val="false"/>
          </w:tcPr>
          <w:p>
            <w:pPr>
              <w:pStyle w:val="1161"/>
              <w:jc w:val="center"/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642" w:type="dxa"/>
            <w:textDirection w:val="lrTb"/>
            <w:noWrap w:val="false"/>
          </w:tcPr>
          <w:p>
            <w:pPr>
              <w:pStyle w:val="1161"/>
              <w:jc w:val="center"/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24" w:type="dxa"/>
            <w:textDirection w:val="lrTb"/>
            <w:noWrap w:val="false"/>
          </w:tcPr>
          <w:p>
            <w:pPr>
              <w:pStyle w:val="1161"/>
              <w:jc w:val="center"/>
              <w:rPr>
                <w:highlight w:val="none"/>
                <w:shd w:val="clear" w:color="auto" w:fill="auto"/>
              </w:rPr>
            </w:pPr>
            <w:r>
              <w:rPr>
                <w:sz w:val="28"/>
                <w:shd w:val="clear" w:color="auto" w:fill="auto"/>
              </w:rPr>
              <w:t xml:space="preserve">2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275" w:type="dxa"/>
            <w:textDirection w:val="lrTb"/>
            <w:noWrap w:val="false"/>
          </w:tcPr>
          <w:p>
            <w:pPr>
              <w:pStyle w:val="1161"/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81" w:type="dxa"/>
            <w:textDirection w:val="lrTb"/>
            <w:noWrap w:val="false"/>
          </w:tcPr>
          <w:p>
            <w:pPr>
              <w:pStyle w:val="1161"/>
              <w:jc w:val="center"/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99" w:type="dxa"/>
            <w:textDirection w:val="lrTb"/>
            <w:noWrap w:val="false"/>
          </w:tcPr>
          <w:p>
            <w:pPr>
              <w:pStyle w:val="1161"/>
              <w:jc w:val="center"/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642" w:type="dxa"/>
            <w:textDirection w:val="lrTb"/>
            <w:noWrap w:val="false"/>
          </w:tcPr>
          <w:p>
            <w:pPr>
              <w:pStyle w:val="1161"/>
              <w:jc w:val="center"/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99" w:type="dxa"/>
            <w:vAlign w:val="center"/>
            <w:textDirection w:val="lrTb"/>
            <w:noWrap w:val="false"/>
          </w:tcPr>
          <w:p>
            <w:pPr>
              <w:pStyle w:val="1161"/>
              <w:jc w:val="right"/>
              <w:rPr>
                <w:highlight w:val="none"/>
                <w:shd w:val="clear" w:color="auto" w:fill="auto"/>
              </w:rPr>
            </w:pPr>
            <w:r>
              <w:rPr>
                <w:sz w:val="28"/>
                <w:shd w:val="clear" w:color="auto" w:fill="auto"/>
              </w:rPr>
              <w:t xml:space="preserve">Всего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81" w:type="dxa"/>
            <w:textDirection w:val="lrTb"/>
            <w:noWrap w:val="false"/>
          </w:tcPr>
          <w:p>
            <w:pPr>
              <w:pStyle w:val="1161"/>
              <w:jc w:val="center"/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99" w:type="dxa"/>
            <w:textDirection w:val="lrTb"/>
            <w:noWrap w:val="false"/>
          </w:tcPr>
          <w:p>
            <w:pPr>
              <w:pStyle w:val="1161"/>
              <w:jc w:val="center"/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642" w:type="dxa"/>
            <w:textDirection w:val="lrTb"/>
            <w:noWrap w:val="false"/>
          </w:tcPr>
          <w:p>
            <w:pPr>
              <w:pStyle w:val="1161"/>
              <w:jc w:val="center"/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</w:tr>
    </w:tbl>
    <w:p>
      <w:pPr>
        <w:pStyle w:val="1041"/>
        <w:ind w:right="0"/>
        <w:jc w:val="center"/>
        <w:spacing w:before="0" w:after="283" w:line="285" w:lineRule="atLeast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tbl>
      <w:tblPr>
        <w:tblW w:w="5000" w:type="pct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022"/>
        <w:gridCol w:w="2352"/>
        <w:gridCol w:w="2547"/>
      </w:tblGrid>
      <w:tr>
        <w:tblPrEx/>
        <w:trPr/>
        <w:tc>
          <w:tcPr>
            <w:gridSpan w:val="3"/>
            <w:tcW w:w="9921" w:type="dxa"/>
            <w:vAlign w:val="center"/>
            <w:textDirection w:val="lrTb"/>
            <w:noWrap w:val="false"/>
          </w:tcPr>
          <w:p>
            <w:pPr>
              <w:pStyle w:val="1161"/>
              <w:jc w:val="both"/>
              <w:spacing w:before="0" w:after="283" w:line="285" w:lineRule="atLeast"/>
              <w:rPr>
                <w:highlight w:val="none"/>
                <w:shd w:val="clear" w:color="auto" w:fill="auto"/>
              </w:rPr>
            </w:pPr>
            <w:r>
              <w:rPr>
                <w:sz w:val="28"/>
                <w:shd w:val="clear" w:color="auto" w:fill="auto"/>
              </w:rPr>
              <w:t xml:space="preserve">Руководитель организации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</w:tr>
      <w:tr>
        <w:tblPrEx/>
        <w:trPr/>
        <w:tc>
          <w:tcPr>
            <w:tcW w:w="5022" w:type="dxa"/>
            <w:vAlign w:val="center"/>
            <w:textDirection w:val="lrTb"/>
            <w:noWrap w:val="false"/>
          </w:tcPr>
          <w:p>
            <w:pPr>
              <w:pStyle w:val="1161"/>
              <w:jc w:val="both"/>
              <w:spacing w:before="0" w:after="283" w:line="285" w:lineRule="atLeast"/>
              <w:rPr>
                <w:highlight w:val="none"/>
                <w:shd w:val="clear" w:color="auto" w:fill="auto"/>
              </w:rPr>
            </w:pPr>
            <w:r>
              <w:rPr>
                <w:sz w:val="28"/>
                <w:shd w:val="clear" w:color="auto" w:fill="auto"/>
              </w:rPr>
              <w:t xml:space="preserve">___________________________________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1161"/>
              <w:jc w:val="center"/>
              <w:spacing w:before="0" w:after="283"/>
              <w:rPr>
                <w:highlight w:val="none"/>
                <w:shd w:val="clear" w:color="auto" w:fill="auto"/>
              </w:rPr>
            </w:pPr>
            <w:r>
              <w:rPr>
                <w:sz w:val="28"/>
                <w:shd w:val="clear" w:color="auto" w:fill="auto"/>
              </w:rPr>
              <w:t xml:space="preserve">(Ф.И.О.)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352" w:type="dxa"/>
            <w:vAlign w:val="center"/>
            <w:textDirection w:val="lrTb"/>
            <w:noWrap w:val="false"/>
          </w:tcPr>
          <w:p>
            <w:pPr>
              <w:pStyle w:val="1161"/>
              <w:jc w:val="center"/>
              <w:spacing w:before="0" w:after="283"/>
              <w:rPr>
                <w:highlight w:val="none"/>
                <w:shd w:val="clear" w:color="auto" w:fill="auto"/>
              </w:rPr>
            </w:pPr>
            <w:r>
              <w:rPr>
                <w:sz w:val="28"/>
                <w:shd w:val="clear" w:color="auto" w:fill="auto"/>
              </w:rPr>
              <w:t xml:space="preserve">________________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1161"/>
              <w:jc w:val="center"/>
              <w:spacing w:before="0" w:after="283"/>
              <w:rPr>
                <w:highlight w:val="none"/>
                <w:shd w:val="clear" w:color="auto" w:fill="auto"/>
              </w:rPr>
            </w:pPr>
            <w:r>
              <w:rPr>
                <w:sz w:val="28"/>
                <w:shd w:val="clear" w:color="auto" w:fill="auto"/>
              </w:rPr>
              <w:t xml:space="preserve">(подпись)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547" w:type="dxa"/>
            <w:vAlign w:val="center"/>
            <w:textDirection w:val="lrTb"/>
            <w:noWrap w:val="false"/>
          </w:tcPr>
          <w:p>
            <w:pPr>
              <w:pStyle w:val="1161"/>
              <w:jc w:val="both"/>
              <w:spacing w:before="0" w:after="283" w:line="285" w:lineRule="atLeast"/>
              <w:rPr>
                <w:highlight w:val="none"/>
                <w:shd w:val="clear" w:color="auto" w:fill="auto"/>
              </w:rPr>
            </w:pPr>
            <w:r>
              <w:rPr>
                <w:sz w:val="28"/>
                <w:shd w:val="clear" w:color="auto" w:fill="auto"/>
              </w:rPr>
              <w:t xml:space="preserve">__________________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1161"/>
              <w:jc w:val="center"/>
              <w:spacing w:before="0" w:after="283"/>
              <w:rPr>
                <w:highlight w:val="none"/>
                <w:shd w:val="clear" w:color="auto" w:fill="auto"/>
              </w:rPr>
            </w:pPr>
            <w:r>
              <w:rPr>
                <w:sz w:val="28"/>
                <w:shd w:val="clear" w:color="auto" w:fill="auto"/>
              </w:rPr>
              <w:t xml:space="preserve">(дата)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</w:tr>
      <w:tr>
        <w:tblPrEx/>
        <w:trPr/>
        <w:tc>
          <w:tcPr>
            <w:gridSpan w:val="3"/>
            <w:tcW w:w="9921" w:type="dxa"/>
            <w:vAlign w:val="center"/>
            <w:textDirection w:val="lrTb"/>
            <w:noWrap w:val="false"/>
          </w:tcPr>
          <w:p>
            <w:pPr>
              <w:pStyle w:val="1161"/>
              <w:spacing w:before="0" w:after="283" w:line="285" w:lineRule="atLeast"/>
              <w:rPr>
                <w:highlight w:val="none"/>
                <w:shd w:val="clear" w:color="auto" w:fill="auto"/>
              </w:rPr>
            </w:pPr>
            <w:r>
              <w:rPr>
                <w:sz w:val="28"/>
                <w:shd w:val="clear" w:color="auto" w:fill="auto"/>
              </w:rPr>
              <w:t xml:space="preserve">М.П.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</w:tr>
    </w:tbl>
    <w:p>
      <w:pPr>
        <w:pStyle w:val="1041"/>
        <w:ind w:right="0"/>
        <w:jc w:val="both"/>
        <w:spacing w:before="0" w:after="283" w:line="285" w:lineRule="atLeast"/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</w:r>
    </w:p>
    <w:p>
      <w:pPr>
        <w:pStyle w:val="1041"/>
        <w:ind w:right="0"/>
        <w:jc w:val="both"/>
        <w:spacing w:line="285" w:lineRule="atLeast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--------------------------------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1041"/>
        <w:ind w:right="0" w:firstLine="720"/>
        <w:jc w:val="both"/>
        <w:spacing w:line="285" w:lineRule="atLeast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4"/>
          <w:szCs w:val="24"/>
          <w:shd w:val="clear" w:color="auto" w:fill="auto"/>
          <w:lang w:val="ru-RU"/>
        </w:rPr>
        <w:t xml:space="preserve">* Дата проведения конференции должна быть не ранее даты подачи заявки для участия в Отборе.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1041"/>
        <w:ind w:right="0" w:firstLine="720"/>
        <w:jc w:val="both"/>
        <w:spacing w:line="285" w:lineRule="atLeas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41"/>
        <w:ind w:right="0" w:firstLine="720"/>
        <w:jc w:val="both"/>
        <w:spacing w:line="285" w:lineRule="atLeast"/>
        <w:rPr>
          <w:highlight w:val="none"/>
        </w:rPr>
        <w:sectPr>
          <w:headerReference w:type="default" r:id="rId14"/>
          <w:headerReference w:type="first" r:id="rId15"/>
          <w:footerReference w:type="default" r:id="rId26"/>
          <w:footerReference w:type="first" r:id="rId27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1701" w:equalWidth="1"/>
          <w:docGrid w:linePitch="360"/>
        </w:sectPr>
      </w:pPr>
      <w:r>
        <w:rPr>
          <w:highlight w:val="none"/>
          <w:shd w:val="clear" w:color="auto" w:fill="auto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88"/>
        <w:ind w:left="5387"/>
        <w:spacing w:line="240" w:lineRule="exact"/>
        <w:tabs>
          <w:tab w:val="clear" w:pos="720" w:leader="none"/>
          <w:tab w:val="right" w:pos="9921" w:leader="none"/>
        </w:tabs>
        <w:rPr>
          <w:highlight w:val="none"/>
          <w:shd w:val="clear" w:color="auto" w:fill="auto"/>
        </w:rPr>
      </w:pPr>
      <w:r>
        <w:rPr>
          <w:sz w:val="28"/>
          <w:shd w:val="clear" w:color="auto" w:fill="auto"/>
        </w:rPr>
        <w:t xml:space="preserve">Приложение 2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988"/>
        <w:ind w:left="5387"/>
        <w:spacing w:line="240" w:lineRule="exact"/>
        <w:tabs>
          <w:tab w:val="clear" w:pos="720" w:leader="none"/>
          <w:tab w:val="right" w:pos="9921" w:leader="none"/>
        </w:tabs>
        <w:rPr>
          <w:highlight w:val="none"/>
          <w:shd w:val="clear" w:color="auto" w:fill="auto"/>
        </w:rPr>
      </w:pPr>
      <w:r>
        <w:rPr>
          <w:sz w:val="28"/>
          <w:shd w:val="clear" w:color="auto" w:fill="auto"/>
        </w:rPr>
        <w:t xml:space="preserve">к Порядку предоставления субсидии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988"/>
        <w:ind w:left="5387"/>
        <w:spacing w:line="240" w:lineRule="exact"/>
        <w:tabs>
          <w:tab w:val="clear" w:pos="720" w:leader="none"/>
          <w:tab w:val="right" w:pos="9921" w:leader="none"/>
        </w:tabs>
        <w:rPr>
          <w:highlight w:val="none"/>
          <w:shd w:val="clear" w:color="auto" w:fill="auto"/>
        </w:rPr>
      </w:pPr>
      <w:r>
        <w:rPr>
          <w:sz w:val="28"/>
          <w:shd w:val="clear" w:color="auto" w:fill="auto"/>
        </w:rPr>
        <w:t xml:space="preserve">некоммерческим организациям,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988"/>
        <w:ind w:left="5387"/>
        <w:spacing w:line="240" w:lineRule="exact"/>
        <w:tabs>
          <w:tab w:val="clear" w:pos="720" w:leader="none"/>
          <w:tab w:val="right" w:pos="9921" w:leader="none"/>
        </w:tabs>
        <w:rPr>
          <w:highlight w:val="none"/>
          <w:shd w:val="clear" w:color="auto" w:fill="auto"/>
        </w:rPr>
      </w:pPr>
      <w:r>
        <w:rPr>
          <w:sz w:val="28"/>
          <w:shd w:val="clear" w:color="auto" w:fill="auto"/>
        </w:rPr>
        <w:t xml:space="preserve">не являющимся государственными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988"/>
        <w:ind w:left="5387"/>
        <w:spacing w:line="240" w:lineRule="exact"/>
        <w:tabs>
          <w:tab w:val="clear" w:pos="720" w:leader="none"/>
          <w:tab w:val="right" w:pos="9921" w:leader="none"/>
        </w:tabs>
        <w:rPr>
          <w:highlight w:val="none"/>
          <w:shd w:val="clear" w:color="auto" w:fill="auto"/>
        </w:rPr>
      </w:pPr>
      <w:r>
        <w:rPr>
          <w:sz w:val="28"/>
          <w:shd w:val="clear" w:color="auto" w:fill="auto"/>
        </w:rPr>
        <w:t xml:space="preserve">(муниципальными) учреждениями,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988"/>
        <w:ind w:left="5387"/>
        <w:spacing w:line="240" w:lineRule="exact"/>
        <w:tabs>
          <w:tab w:val="clear" w:pos="720" w:leader="none"/>
          <w:tab w:val="right" w:pos="9921" w:leader="none"/>
        </w:tabs>
        <w:rPr>
          <w:sz w:val="28"/>
          <w:szCs w:val="28"/>
          <w:shd w:val="clear" w:color="auto" w:fill="auto"/>
        </w:rPr>
      </w:pPr>
      <w:r>
        <w:rPr>
          <w:sz w:val="28"/>
          <w:shd w:val="clear" w:color="auto" w:fill="auto"/>
        </w:rPr>
        <w:t xml:space="preserve">в целях возмещения затрат, </w:t>
      </w:r>
      <w:r>
        <w:rPr>
          <w:sz w:val="28"/>
          <w:szCs w:val="28"/>
          <w:shd w:val="clear" w:color="auto" w:fill="auto"/>
        </w:rPr>
      </w:r>
      <w:r>
        <w:rPr>
          <w:sz w:val="28"/>
          <w:szCs w:val="28"/>
          <w:shd w:val="clear" w:color="auto" w:fill="auto"/>
        </w:rPr>
      </w:r>
    </w:p>
    <w:p>
      <w:pPr>
        <w:pStyle w:val="988"/>
        <w:ind w:left="5387"/>
        <w:spacing w:line="240" w:lineRule="exact"/>
        <w:tabs>
          <w:tab w:val="clear" w:pos="720" w:leader="none"/>
          <w:tab w:val="right" w:pos="9921" w:leader="none"/>
        </w:tabs>
        <w:rPr>
          <w:sz w:val="28"/>
          <w:szCs w:val="28"/>
        </w:rPr>
      </w:pPr>
      <w:r>
        <w:rPr>
          <w:sz w:val="28"/>
          <w:shd w:val="clear" w:color="auto" w:fill="auto"/>
        </w:rPr>
        <w:t xml:space="preserve">связанных с оказанием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8"/>
        <w:ind w:left="5387"/>
        <w:spacing w:line="240" w:lineRule="exact"/>
        <w:tabs>
          <w:tab w:val="clear" w:pos="720" w:leader="none"/>
          <w:tab w:val="right" w:pos="9921" w:leader="none"/>
        </w:tabs>
        <w:rPr>
          <w:highlight w:val="none"/>
        </w:rPr>
      </w:pPr>
      <w:r>
        <w:rPr>
          <w:sz w:val="28"/>
          <w:shd w:val="clear" w:color="auto" w:fill="auto"/>
        </w:rPr>
        <w:t xml:space="preserve">информационно-консультативной</w:t>
      </w:r>
      <w:r>
        <w:rPr>
          <w:highlight w:val="none"/>
        </w:rPr>
      </w:r>
      <w:r>
        <w:rPr>
          <w:highlight w:val="none"/>
        </w:rPr>
      </w:r>
    </w:p>
    <w:p>
      <w:pPr>
        <w:pStyle w:val="988"/>
        <w:ind w:left="5387"/>
        <w:spacing w:line="240" w:lineRule="exact"/>
        <w:tabs>
          <w:tab w:val="clear" w:pos="720" w:leader="none"/>
          <w:tab w:val="right" w:pos="9921" w:leader="none"/>
        </w:tabs>
        <w:rPr>
          <w:sz w:val="28"/>
          <w:szCs w:val="28"/>
          <w:shd w:val="clear" w:color="auto" w:fill="auto"/>
        </w:rPr>
      </w:pPr>
      <w:r>
        <w:rPr>
          <w:sz w:val="28"/>
          <w:shd w:val="clear" w:color="auto" w:fill="auto"/>
        </w:rPr>
        <w:t xml:space="preserve">поддержки местным </w:t>
      </w:r>
      <w:r>
        <w:rPr>
          <w:sz w:val="28"/>
          <w:szCs w:val="28"/>
          <w:shd w:val="clear" w:color="auto" w:fill="auto"/>
        </w:rPr>
      </w:r>
      <w:r>
        <w:rPr>
          <w:sz w:val="28"/>
          <w:szCs w:val="28"/>
          <w:shd w:val="clear" w:color="auto" w:fill="auto"/>
        </w:rPr>
      </w:r>
    </w:p>
    <w:p>
      <w:pPr>
        <w:pStyle w:val="988"/>
        <w:ind w:left="5387"/>
        <w:spacing w:line="240" w:lineRule="exact"/>
        <w:tabs>
          <w:tab w:val="clear" w:pos="720" w:leader="none"/>
          <w:tab w:val="right" w:pos="9921" w:leader="none"/>
        </w:tabs>
        <w:rPr>
          <w:highlight w:val="none"/>
        </w:rPr>
      </w:pPr>
      <w:r>
        <w:rPr>
          <w:sz w:val="28"/>
          <w:shd w:val="clear" w:color="auto" w:fill="auto"/>
        </w:rPr>
        <w:t xml:space="preserve">товаропроизводителям в виде</w:t>
      </w:r>
      <w:r>
        <w:rPr>
          <w:highlight w:val="none"/>
        </w:rPr>
      </w:r>
      <w:r>
        <w:rPr>
          <w:highlight w:val="none"/>
        </w:rPr>
      </w:r>
    </w:p>
    <w:p>
      <w:pPr>
        <w:pStyle w:val="988"/>
        <w:ind w:left="5387"/>
        <w:spacing w:line="240" w:lineRule="exact"/>
        <w:tabs>
          <w:tab w:val="clear" w:pos="720" w:leader="none"/>
          <w:tab w:val="right" w:pos="9921" w:leader="none"/>
        </w:tabs>
        <w:rPr>
          <w:highlight w:val="none"/>
          <w:shd w:val="clear" w:color="auto" w:fill="auto"/>
        </w:rPr>
      </w:pPr>
      <w:r>
        <w:rPr>
          <w:sz w:val="28"/>
          <w:shd w:val="clear" w:color="auto" w:fill="auto"/>
        </w:rPr>
        <w:t xml:space="preserve">организации и проведения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988"/>
        <w:ind w:left="5387"/>
        <w:spacing w:line="240" w:lineRule="exact"/>
        <w:tabs>
          <w:tab w:val="clear" w:pos="720" w:leader="none"/>
          <w:tab w:val="right" w:pos="9921" w:leader="none"/>
        </w:tabs>
        <w:rPr>
          <w:highlight w:val="none"/>
          <w:shd w:val="clear" w:color="auto" w:fill="auto"/>
        </w:rPr>
      </w:pPr>
      <w:r>
        <w:rPr>
          <w:sz w:val="28"/>
          <w:shd w:val="clear" w:color="auto" w:fill="auto"/>
        </w:rPr>
        <w:t xml:space="preserve">конференций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988"/>
        <w:spacing w:line="240" w:lineRule="exact"/>
        <w:tabs>
          <w:tab w:val="clear" w:pos="720" w:leader="none"/>
          <w:tab w:val="right" w:pos="9921" w:leader="none"/>
        </w:tabs>
        <w:rPr>
          <w:sz w:val="28"/>
          <w:highlight w:val="none"/>
          <w:shd w:val="clear" w:color="auto" w:fill="auto"/>
        </w:rPr>
      </w:pPr>
      <w:r>
        <w:rPr>
          <w:sz w:val="28"/>
          <w:shd w:val="clear" w:color="auto" w:fill="auto"/>
        </w:rPr>
      </w:r>
      <w:r>
        <w:rPr>
          <w:sz w:val="28"/>
          <w:highlight w:val="none"/>
          <w:shd w:val="clear" w:color="auto" w:fill="auto"/>
        </w:rPr>
      </w:r>
      <w:r>
        <w:rPr>
          <w:sz w:val="28"/>
          <w:highlight w:val="none"/>
          <w:shd w:val="clear" w:color="auto" w:fill="auto"/>
        </w:rPr>
      </w:r>
    </w:p>
    <w:p>
      <w:pPr>
        <w:pStyle w:val="988"/>
        <w:spacing w:line="240" w:lineRule="exact"/>
        <w:tabs>
          <w:tab w:val="clear" w:pos="720" w:leader="none"/>
          <w:tab w:val="right" w:pos="9921" w:leader="none"/>
        </w:tabs>
        <w:rPr>
          <w:sz w:val="28"/>
          <w:highlight w:val="none"/>
          <w:shd w:val="clear" w:color="auto" w:fill="auto"/>
        </w:rPr>
      </w:pPr>
      <w:r>
        <w:rPr>
          <w:sz w:val="28"/>
          <w:shd w:val="clear" w:color="auto" w:fill="auto"/>
        </w:rPr>
      </w:r>
      <w:r>
        <w:rPr>
          <w:sz w:val="28"/>
          <w:highlight w:val="none"/>
          <w:shd w:val="clear" w:color="auto" w:fill="auto"/>
        </w:rPr>
      </w:r>
      <w:r>
        <w:rPr>
          <w:sz w:val="28"/>
          <w:highlight w:val="none"/>
          <w:shd w:val="clear" w:color="auto" w:fill="auto"/>
        </w:rPr>
      </w:r>
    </w:p>
    <w:p>
      <w:pPr>
        <w:pStyle w:val="1163"/>
        <w:jc w:val="center"/>
        <w:spacing w:line="240" w:lineRule="exact"/>
        <w:tabs>
          <w:tab w:val="clear" w:pos="720" w:leader="none"/>
          <w:tab w:val="right" w:pos="9921" w:leader="none"/>
        </w:tabs>
        <w:rPr>
          <w:highlight w:val="none"/>
          <w:shd w:val="clear" w:color="auto" w:fill="auto"/>
        </w:rPr>
      </w:pPr>
      <w:r/>
      <w:bookmarkStart w:id="0" w:name="p0"/>
      <w:r/>
      <w:bookmarkEnd w:id="0"/>
      <w:r>
        <w:rPr>
          <w:rFonts w:ascii="Times New Roman" w:hAnsi="Times New Roman" w:cs="Times New Roman"/>
          <w:b/>
          <w:sz w:val="28"/>
          <w:szCs w:val="28"/>
          <w:shd w:val="clear" w:color="auto" w:fill="auto"/>
        </w:rPr>
        <w:t xml:space="preserve">ОТЧЕТ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1163"/>
        <w:jc w:val="center"/>
        <w:spacing w:line="240" w:lineRule="exact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auto"/>
        </w:rPr>
        <w:t xml:space="preserve">о произведенных затратах, связанных с оказанием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1163"/>
        <w:jc w:val="center"/>
        <w:spacing w:line="240" w:lineRule="exact"/>
        <w:rPr>
          <w:highlight w:val="none"/>
          <w:shd w:val="clear" w:color="auto" w:fill="auto"/>
        </w:rPr>
      </w:pPr>
      <w:r/>
      <w:bookmarkStart w:id="1" w:name="p2"/>
      <w:r/>
      <w:bookmarkEnd w:id="1"/>
      <w:r>
        <w:rPr>
          <w:rFonts w:ascii="Times New Roman" w:hAnsi="Times New Roman" w:cs="Times New Roman"/>
          <w:b/>
          <w:sz w:val="28"/>
          <w:szCs w:val="28"/>
          <w:shd w:val="clear" w:color="auto" w:fill="auto"/>
        </w:rPr>
        <w:t xml:space="preserve">информационно-консультативной поддержки местным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1163"/>
        <w:jc w:val="center"/>
        <w:spacing w:line="240" w:lineRule="exact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auto"/>
        </w:rPr>
        <w:t xml:space="preserve">товаропроизводителям в виде организации и проведения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1163"/>
        <w:jc w:val="center"/>
        <w:spacing w:line="240" w:lineRule="exact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auto"/>
        </w:rPr>
        <w:t xml:space="preserve">конференций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1163"/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  <w:shd w:val="clear" w:color="auto" w:fill="auto"/>
        </w:rPr>
      </w:r>
      <w:bookmarkStart w:id="4" w:name="p5"/>
      <w:r/>
      <w:bookmarkStart w:id="5" w:name="p6"/>
      <w:r/>
      <w:bookmarkEnd w:id="4"/>
      <w:r/>
      <w:bookmarkEnd w:id="5"/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</w:r>
    </w:p>
    <w:p>
      <w:pPr>
        <w:pStyle w:val="1163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Наименование получателя субсидии ______________________________________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1163"/>
        <w:rPr>
          <w:highlight w:val="none"/>
          <w:shd w:val="clear" w:color="auto" w:fill="auto"/>
        </w:rPr>
      </w:pPr>
      <w:r/>
      <w:bookmarkStart w:id="6" w:name="p7"/>
      <w:r/>
      <w:bookmarkEnd w:id="6"/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Наименование конференции с указанием направления _______________________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1163"/>
        <w:rPr>
          <w:highlight w:val="none"/>
          <w:shd w:val="clear" w:color="auto" w:fill="auto"/>
        </w:rPr>
      </w:pPr>
      <w:r/>
      <w:bookmarkStart w:id="7" w:name="p8"/>
      <w:r/>
      <w:bookmarkEnd w:id="7"/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______________________________________________________________________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1163"/>
        <w:rPr>
          <w:highlight w:val="none"/>
          <w:shd w:val="clear" w:color="auto" w:fill="auto"/>
        </w:rPr>
      </w:pPr>
      <w:r/>
      <w:bookmarkStart w:id="8" w:name="p9"/>
      <w:r/>
      <w:bookmarkEnd w:id="8"/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Дата проведения конференции ____________________________________________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1041"/>
        <w:ind w:right="0"/>
        <w:jc w:val="both"/>
        <w:spacing w:before="0" w:after="283" w:line="285" w:lineRule="atLeast"/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</w:r>
    </w:p>
    <w:tbl>
      <w:tblPr>
        <w:tblW w:w="5000" w:type="pct"/>
        <w:tblInd w:w="-28" w:type="dxa"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594"/>
        <w:gridCol w:w="3990"/>
        <w:gridCol w:w="3563"/>
        <w:gridCol w:w="1773"/>
      </w:tblGrid>
      <w:tr>
        <w:tblPrEx/>
        <w:trPr>
          <w:trHeight w:val="601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94" w:type="dxa"/>
            <w:textDirection w:val="lrTb"/>
            <w:noWrap w:val="false"/>
          </w:tcPr>
          <w:p>
            <w:pPr>
              <w:pStyle w:val="1161"/>
              <w:jc w:val="center"/>
              <w:rPr>
                <w:highlight w:val="none"/>
                <w:shd w:val="clear" w:color="auto" w:fill="auto"/>
              </w:rPr>
            </w:pPr>
            <w:r>
              <w:rPr>
                <w:sz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990" w:type="dxa"/>
            <w:textDirection w:val="lrTb"/>
            <w:noWrap w:val="false"/>
          </w:tcPr>
          <w:p>
            <w:pPr>
              <w:pStyle w:val="1161"/>
              <w:jc w:val="center"/>
              <w:rPr>
                <w:highlight w:val="none"/>
                <w:shd w:val="clear" w:color="auto" w:fill="auto"/>
              </w:rPr>
            </w:pPr>
            <w:r>
              <w:rPr>
                <w:sz w:val="28"/>
                <w:shd w:val="clear" w:color="auto" w:fill="auto"/>
              </w:rPr>
              <w:t xml:space="preserve">Наименование расходов</w:t>
            </w:r>
            <w:r>
              <w:rPr>
                <w:sz w:val="28"/>
                <w:shd w:val="clear" w:color="auto" w:fill="auto"/>
                <w:vertAlign w:val="superscript"/>
              </w:rPr>
              <w:t xml:space="preserve">1</w:t>
            </w:r>
            <w:r>
              <w:rPr>
                <w:sz w:val="28"/>
                <w:shd w:val="clear" w:color="auto" w:fill="auto"/>
              </w:rPr>
              <w:t xml:space="preserve"> (фактически произведенные затраты за счет собственных средств), руб.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563" w:type="dxa"/>
            <w:vAlign w:val="center"/>
            <w:textDirection w:val="lrTb"/>
            <w:noWrap w:val="false"/>
          </w:tcPr>
          <w:p>
            <w:pPr>
              <w:pStyle w:val="1161"/>
              <w:jc w:val="center"/>
              <w:rPr>
                <w:highlight w:val="none"/>
                <w:shd w:val="clear" w:color="auto" w:fill="auto"/>
              </w:rPr>
            </w:pPr>
            <w:r>
              <w:rPr>
                <w:sz w:val="28"/>
                <w:shd w:val="clear" w:color="auto" w:fill="auto"/>
              </w:rPr>
              <w:t xml:space="preserve">Документ, подтверждающий фактически произведенные расходы (платежное поручение и иные документы</w:t>
            </w:r>
            <w:r>
              <w:rPr>
                <w:sz w:val="28"/>
                <w:shd w:val="clear" w:color="auto" w:fill="auto"/>
                <w:vertAlign w:val="superscript"/>
              </w:rPr>
              <w:t xml:space="preserve">2</w:t>
            </w:r>
            <w:r>
              <w:rPr>
                <w:sz w:val="28"/>
                <w:shd w:val="clear" w:color="auto" w:fill="auto"/>
              </w:rPr>
              <w:t xml:space="preserve">)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73" w:type="dxa"/>
            <w:textDirection w:val="lrTb"/>
            <w:noWrap w:val="false"/>
          </w:tcPr>
          <w:p>
            <w:pPr>
              <w:pStyle w:val="1161"/>
              <w:jc w:val="center"/>
              <w:rPr>
                <w:highlight w:val="none"/>
                <w:shd w:val="clear" w:color="auto" w:fill="auto"/>
              </w:rPr>
            </w:pPr>
            <w:r>
              <w:rPr>
                <w:sz w:val="28"/>
                <w:shd w:val="clear" w:color="auto" w:fill="auto"/>
              </w:rPr>
              <w:t xml:space="preserve">Сумма </w:t>
            </w:r>
            <w:r>
              <w:rPr>
                <w:sz w:val="28"/>
                <w:shd w:val="clear" w:color="auto" w:fill="auto"/>
              </w:rPr>
              <w:br w:type="textWrapping" w:clear="all"/>
            </w:r>
            <w:r>
              <w:rPr>
                <w:sz w:val="28"/>
                <w:shd w:val="clear" w:color="auto" w:fill="auto"/>
              </w:rPr>
              <w:t xml:space="preserve">к возмещению, руб.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94" w:type="dxa"/>
            <w:textDirection w:val="lrTb"/>
            <w:noWrap w:val="false"/>
          </w:tcPr>
          <w:p>
            <w:pPr>
              <w:pStyle w:val="1161"/>
              <w:jc w:val="center"/>
              <w:rPr>
                <w:highlight w:val="none"/>
                <w:shd w:val="clear" w:color="auto" w:fill="auto"/>
              </w:rPr>
            </w:pPr>
            <w:r>
              <w:rPr>
                <w:sz w:val="28"/>
                <w:shd w:val="clear" w:color="auto" w:fill="auto"/>
              </w:rPr>
              <w:t xml:space="preserve">1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990" w:type="dxa"/>
            <w:textDirection w:val="lrTb"/>
            <w:noWrap w:val="false"/>
          </w:tcPr>
          <w:p>
            <w:pPr>
              <w:pStyle w:val="1161"/>
              <w:jc w:val="center"/>
              <w:rPr>
                <w:highlight w:val="none"/>
                <w:shd w:val="clear" w:color="auto" w:fill="auto"/>
              </w:rPr>
            </w:pPr>
            <w:r>
              <w:rPr>
                <w:sz w:val="28"/>
                <w:shd w:val="clear" w:color="auto" w:fill="auto"/>
              </w:rPr>
              <w:t xml:space="preserve">2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563" w:type="dxa"/>
            <w:textDirection w:val="lrTb"/>
            <w:noWrap w:val="false"/>
          </w:tcPr>
          <w:p>
            <w:pPr>
              <w:pStyle w:val="1161"/>
              <w:jc w:val="center"/>
              <w:rPr>
                <w:highlight w:val="none"/>
                <w:shd w:val="clear" w:color="auto" w:fill="auto"/>
              </w:rPr>
            </w:pPr>
            <w:r>
              <w:rPr>
                <w:sz w:val="28"/>
                <w:shd w:val="clear" w:color="auto" w:fill="auto"/>
              </w:rPr>
              <w:t xml:space="preserve">3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73" w:type="dxa"/>
            <w:textDirection w:val="lrTb"/>
            <w:noWrap w:val="false"/>
          </w:tcPr>
          <w:p>
            <w:pPr>
              <w:pStyle w:val="1161"/>
              <w:jc w:val="center"/>
              <w:rPr>
                <w:highlight w:val="none"/>
                <w:shd w:val="clear" w:color="auto" w:fill="auto"/>
              </w:rPr>
            </w:pPr>
            <w:r>
              <w:rPr>
                <w:sz w:val="28"/>
                <w:shd w:val="clear" w:color="auto" w:fill="auto"/>
              </w:rPr>
              <w:t xml:space="preserve">4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94" w:type="dxa"/>
            <w:textDirection w:val="lrTb"/>
            <w:noWrap w:val="false"/>
          </w:tcPr>
          <w:p>
            <w:pPr>
              <w:pStyle w:val="1161"/>
              <w:jc w:val="center"/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990" w:type="dxa"/>
            <w:textDirection w:val="lrTb"/>
            <w:noWrap w:val="false"/>
          </w:tcPr>
          <w:p>
            <w:pPr>
              <w:pStyle w:val="1161"/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563" w:type="dxa"/>
            <w:textDirection w:val="lrTb"/>
            <w:noWrap w:val="false"/>
          </w:tcPr>
          <w:p>
            <w:pPr>
              <w:pStyle w:val="1161"/>
              <w:jc w:val="center"/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73" w:type="dxa"/>
            <w:textDirection w:val="lrTb"/>
            <w:noWrap w:val="false"/>
          </w:tcPr>
          <w:p>
            <w:pPr>
              <w:pStyle w:val="1161"/>
              <w:jc w:val="center"/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147" w:type="dxa"/>
            <w:textDirection w:val="lrTb"/>
            <w:noWrap w:val="false"/>
          </w:tcPr>
          <w:p>
            <w:pPr>
              <w:pStyle w:val="1161"/>
              <w:rPr>
                <w:highlight w:val="none"/>
                <w:shd w:val="clear" w:color="auto" w:fill="auto"/>
              </w:rPr>
            </w:pPr>
            <w:r>
              <w:rPr>
                <w:sz w:val="28"/>
                <w:shd w:val="clear" w:color="auto" w:fill="auto"/>
              </w:rPr>
              <w:t xml:space="preserve">Итого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73" w:type="dxa"/>
            <w:textDirection w:val="lrTb"/>
            <w:noWrap w:val="false"/>
          </w:tcPr>
          <w:p>
            <w:pPr>
              <w:pStyle w:val="1161"/>
              <w:jc w:val="center"/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</w:tr>
    </w:tbl>
    <w:p>
      <w:pPr>
        <w:pStyle w:val="1041"/>
        <w:ind w:right="0"/>
        <w:jc w:val="both"/>
        <w:spacing w:before="0" w:after="283" w:line="285" w:lineRule="atLeast"/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</w:r>
    </w:p>
    <w:p>
      <w:pPr>
        <w:pStyle w:val="1163"/>
        <w:rPr>
          <w:highlight w:val="none"/>
          <w:shd w:val="clear" w:color="auto" w:fill="auto"/>
        </w:rPr>
      </w:pPr>
      <w:r/>
      <w:bookmarkStart w:id="9" w:name="p26"/>
      <w:r/>
      <w:bookmarkEnd w:id="9"/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Получатель субсидии: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1163"/>
        <w:rPr>
          <w:highlight w:val="none"/>
          <w:shd w:val="clear" w:color="auto" w:fill="auto"/>
        </w:rPr>
      </w:pPr>
      <w:r/>
      <w:bookmarkStart w:id="10" w:name="p27"/>
      <w:r/>
      <w:bookmarkEnd w:id="10"/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__________________________/____________________ _______________________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1163"/>
        <w:rPr>
          <w:highlight w:val="none"/>
          <w:shd w:val="clear" w:color="auto" w:fill="auto"/>
        </w:rPr>
      </w:pPr>
      <w:r/>
      <w:bookmarkStart w:id="11" w:name="p28"/>
      <w:r/>
      <w:bookmarkEnd w:id="11"/>
      <w:r>
        <w:rPr>
          <w:rFonts w:ascii="Times New Roman" w:hAnsi="Times New Roman" w:eastAsia="Times New Roman" w:cs="Times New Roman"/>
          <w:sz w:val="28"/>
          <w:szCs w:val="28"/>
          <w:shd w:val="clear" w:color="auto" w:fill="auto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shd w:val="clear" w:color="auto" w:fill="auto"/>
        </w:rPr>
        <w:t xml:space="preserve">(Ф.И.О.)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auto"/>
        </w:rPr>
        <w:t xml:space="preserve">(подпись)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auto"/>
        </w:rPr>
        <w:t xml:space="preserve">(дата)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1163"/>
        <w:spacing w:before="0" w:after="283"/>
        <w:rPr>
          <w:highlight w:val="none"/>
          <w:shd w:val="clear" w:color="auto" w:fill="auto"/>
        </w:rPr>
      </w:pPr>
      <w:r/>
      <w:bookmarkStart w:id="12" w:name="p29"/>
      <w:r/>
      <w:bookmarkEnd w:id="12"/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М.П.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1163"/>
        <w:rPr>
          <w:highlight w:val="none"/>
          <w:shd w:val="clear" w:color="auto" w:fill="auto"/>
        </w:rPr>
      </w:pPr>
      <w:r/>
      <w:bookmarkStart w:id="13" w:name="p30"/>
      <w:r/>
      <w:bookmarkStart w:id="14" w:name="p31"/>
      <w:r/>
      <w:bookmarkEnd w:id="13"/>
      <w:r/>
      <w:bookmarkEnd w:id="14"/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--------------------------------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1163"/>
        <w:ind w:firstLine="720"/>
        <w:jc w:val="both"/>
        <w:rPr>
          <w:highlight w:val="none"/>
          <w:shd w:val="clear" w:color="auto" w:fill="auto"/>
        </w:rPr>
      </w:pPr>
      <w:r/>
      <w:bookmarkStart w:id="15" w:name="p32"/>
      <w:r/>
      <w:bookmarkEnd w:id="15"/>
      <w:r>
        <w:rPr>
          <w:rFonts w:ascii="Times New Roman" w:hAnsi="Times New Roman" w:cs="Times New Roman"/>
          <w:sz w:val="24"/>
          <w:szCs w:val="24"/>
          <w:shd w:val="clear" w:color="auto" w:fill="auto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  <w:shd w:val="clear" w:color="auto" w:fill="auto"/>
        </w:rPr>
        <w:t xml:space="preserve"> Указываются в соответствии с пунктом 1.3 Порядка предоставления </w:t>
      </w:r>
      <w:bookmarkStart w:id="16" w:name="p33"/>
      <w:r/>
      <w:bookmarkEnd w:id="16"/>
      <w:r>
        <w:rPr>
          <w:rFonts w:ascii="Times New Roman" w:hAnsi="Times New Roman" w:cs="Times New Roman"/>
          <w:sz w:val="24"/>
          <w:szCs w:val="24"/>
          <w:shd w:val="clear" w:color="auto" w:fill="auto"/>
        </w:rPr>
        <w:t xml:space="preserve">субсидии некоммерческим организациям, не являющимся государственными </w:t>
      </w:r>
      <w:bookmarkStart w:id="17" w:name="p34"/>
      <w:r/>
      <w:bookmarkEnd w:id="17"/>
      <w:r>
        <w:rPr>
          <w:rFonts w:ascii="Times New Roman" w:hAnsi="Times New Roman" w:cs="Times New Roman"/>
          <w:sz w:val="24"/>
          <w:szCs w:val="24"/>
          <w:shd w:val="clear" w:color="auto" w:fill="auto"/>
        </w:rPr>
        <w:t xml:space="preserve">(муниципальными) учреждениями, в целях возмещения затрат, связанных с оказанием информационно-консультативной поддержки местным товаропроизводителям в виде организации и проведения конференций.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1163"/>
        <w:ind w:firstLine="720"/>
        <w:jc w:val="both"/>
        <w:rPr>
          <w:rFonts w:ascii="Times New Roman" w:hAnsi="Times New Roman" w:cs="Times New Roman"/>
          <w:sz w:val="24"/>
          <w:szCs w:val="24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auto"/>
          <w:vertAlign w:val="superscript"/>
        </w:rPr>
        <w:t xml:space="preserve">2</w:t>
      </w:r>
      <w:r>
        <w:rPr>
          <w:rFonts w:ascii="Times New Roman" w:hAnsi="Times New Roman" w:cs="Times New Roman"/>
          <w:sz w:val="24"/>
          <w:szCs w:val="24"/>
          <w:shd w:val="clear" w:color="auto" w:fill="auto"/>
        </w:rPr>
        <w:t xml:space="preserve"> Счет-фактура, товарные накладные, платежные ведомости, копии платежных поручений, реестры платежных поручений прикладываются к отчету.</w:t>
      </w:r>
      <w:r>
        <w:rPr>
          <w:rFonts w:ascii="Times New Roman" w:hAnsi="Times New Roman" w:cs="Times New Roman"/>
          <w:sz w:val="24"/>
          <w:szCs w:val="24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4"/>
          <w:szCs w:val="24"/>
          <w:highlight w:val="none"/>
          <w:shd w:val="clear" w:color="auto" w:fill="auto"/>
        </w:rPr>
      </w:r>
    </w:p>
    <w:p>
      <w:pPr>
        <w:pStyle w:val="1163"/>
        <w:ind w:firstLine="720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163"/>
        <w:ind w:firstLine="720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163"/>
        <w:ind w:firstLine="720"/>
        <w:jc w:val="both"/>
        <w:rPr>
          <w:highlight w:val="none"/>
        </w:rPr>
        <w:sectPr>
          <w:headerReference w:type="default" r:id="rId16"/>
          <w:headerReference w:type="first" r:id="rId17"/>
          <w:footerReference w:type="default" r:id="rId28"/>
          <w:footerReference w:type="first" r:id="rId29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1701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  <w:highlight w:val="none"/>
          <w:shd w:val="clear" w:color="auto" w:fill="auto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41"/>
        <w:ind w:left="5387" w:right="0"/>
        <w:spacing w:line="283" w:lineRule="exact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  <w:shd w:val="clear" w:color="auto" w:fill="auto"/>
          <w:lang w:val="ru-RU"/>
        </w:rPr>
        <w:t xml:space="preserve">Приложение 3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988"/>
        <w:ind w:left="5387"/>
        <w:spacing w:line="240" w:lineRule="exact"/>
        <w:tabs>
          <w:tab w:val="clear" w:pos="720" w:leader="none"/>
          <w:tab w:val="right" w:pos="9921" w:leader="none"/>
        </w:tabs>
        <w:rPr>
          <w:highlight w:val="none"/>
          <w:shd w:val="clear" w:color="auto" w:fill="auto"/>
        </w:rPr>
      </w:pPr>
      <w:r>
        <w:rPr>
          <w:sz w:val="28"/>
          <w:shd w:val="clear" w:color="auto" w:fill="auto"/>
        </w:rPr>
        <w:t xml:space="preserve">к Порядку предоставления субсидии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988"/>
        <w:ind w:left="5387"/>
        <w:spacing w:line="240" w:lineRule="exact"/>
        <w:tabs>
          <w:tab w:val="clear" w:pos="720" w:leader="none"/>
          <w:tab w:val="right" w:pos="9921" w:leader="none"/>
        </w:tabs>
        <w:rPr>
          <w:highlight w:val="none"/>
          <w:shd w:val="clear" w:color="auto" w:fill="auto"/>
        </w:rPr>
      </w:pPr>
      <w:r>
        <w:rPr>
          <w:sz w:val="28"/>
          <w:shd w:val="clear" w:color="auto" w:fill="auto"/>
        </w:rPr>
        <w:t xml:space="preserve">некоммерческим организациям,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988"/>
        <w:ind w:left="5387"/>
        <w:spacing w:line="240" w:lineRule="exact"/>
        <w:tabs>
          <w:tab w:val="clear" w:pos="720" w:leader="none"/>
          <w:tab w:val="right" w:pos="9921" w:leader="none"/>
        </w:tabs>
        <w:rPr>
          <w:highlight w:val="none"/>
          <w:shd w:val="clear" w:color="auto" w:fill="auto"/>
        </w:rPr>
      </w:pPr>
      <w:r>
        <w:rPr>
          <w:sz w:val="28"/>
          <w:shd w:val="clear" w:color="auto" w:fill="auto"/>
        </w:rPr>
        <w:t xml:space="preserve">не являющимся государственными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988"/>
        <w:ind w:left="5387"/>
        <w:spacing w:line="240" w:lineRule="exact"/>
        <w:tabs>
          <w:tab w:val="clear" w:pos="720" w:leader="none"/>
          <w:tab w:val="right" w:pos="9921" w:leader="none"/>
        </w:tabs>
        <w:rPr>
          <w:highlight w:val="none"/>
          <w:shd w:val="clear" w:color="auto" w:fill="auto"/>
        </w:rPr>
      </w:pPr>
      <w:r>
        <w:rPr>
          <w:sz w:val="28"/>
          <w:shd w:val="clear" w:color="auto" w:fill="auto"/>
        </w:rPr>
        <w:t xml:space="preserve">(муниципальными) учреждениями,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988"/>
        <w:ind w:left="5387"/>
        <w:spacing w:line="240" w:lineRule="exact"/>
        <w:tabs>
          <w:tab w:val="clear" w:pos="720" w:leader="none"/>
          <w:tab w:val="right" w:pos="9921" w:leader="none"/>
        </w:tabs>
        <w:rPr>
          <w:highlight w:val="none"/>
          <w:shd w:val="clear" w:color="auto" w:fill="auto"/>
        </w:rPr>
      </w:pPr>
      <w:r>
        <w:rPr>
          <w:sz w:val="28"/>
          <w:shd w:val="clear" w:color="auto" w:fill="auto"/>
        </w:rPr>
        <w:t xml:space="preserve">в целях возмещения затрат,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988"/>
        <w:ind w:left="5387"/>
        <w:spacing w:line="240" w:lineRule="exact"/>
        <w:tabs>
          <w:tab w:val="clear" w:pos="720" w:leader="none"/>
          <w:tab w:val="right" w:pos="9921" w:leader="none"/>
        </w:tabs>
        <w:rPr>
          <w:highlight w:val="none"/>
          <w:shd w:val="clear" w:color="auto" w:fill="auto"/>
        </w:rPr>
      </w:pPr>
      <w:r>
        <w:rPr>
          <w:sz w:val="28"/>
          <w:shd w:val="clear" w:color="auto" w:fill="auto"/>
        </w:rPr>
        <w:t xml:space="preserve">связанных с оказанием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988"/>
        <w:ind w:left="5387"/>
        <w:spacing w:line="240" w:lineRule="exact"/>
        <w:tabs>
          <w:tab w:val="clear" w:pos="720" w:leader="none"/>
          <w:tab w:val="right" w:pos="9921" w:leader="none"/>
        </w:tabs>
        <w:rPr>
          <w:highlight w:val="none"/>
          <w:shd w:val="clear" w:color="auto" w:fill="auto"/>
        </w:rPr>
      </w:pPr>
      <w:r>
        <w:rPr>
          <w:sz w:val="28"/>
          <w:shd w:val="clear" w:color="auto" w:fill="auto"/>
        </w:rPr>
        <w:t xml:space="preserve">информационно-консультативной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988"/>
        <w:ind w:left="5387"/>
        <w:spacing w:line="240" w:lineRule="exact"/>
        <w:tabs>
          <w:tab w:val="clear" w:pos="720" w:leader="none"/>
          <w:tab w:val="right" w:pos="9921" w:leader="none"/>
        </w:tabs>
        <w:rPr>
          <w:sz w:val="28"/>
          <w:szCs w:val="28"/>
          <w:shd w:val="clear" w:color="auto" w:fill="auto"/>
        </w:rPr>
      </w:pPr>
      <w:r>
        <w:rPr>
          <w:sz w:val="28"/>
          <w:shd w:val="clear" w:color="auto" w:fill="auto"/>
        </w:rPr>
        <w:t xml:space="preserve">поддержки местным </w:t>
      </w:r>
      <w:r>
        <w:rPr>
          <w:sz w:val="28"/>
          <w:szCs w:val="28"/>
          <w:shd w:val="clear" w:color="auto" w:fill="auto"/>
        </w:rPr>
      </w:r>
      <w:r>
        <w:rPr>
          <w:sz w:val="28"/>
          <w:szCs w:val="28"/>
          <w:shd w:val="clear" w:color="auto" w:fill="auto"/>
        </w:rPr>
      </w:r>
    </w:p>
    <w:p>
      <w:pPr>
        <w:pStyle w:val="988"/>
        <w:ind w:left="5387"/>
        <w:spacing w:line="240" w:lineRule="exact"/>
        <w:tabs>
          <w:tab w:val="clear" w:pos="720" w:leader="none"/>
          <w:tab w:val="right" w:pos="9921" w:leader="none"/>
        </w:tabs>
        <w:rPr>
          <w:highlight w:val="none"/>
        </w:rPr>
      </w:pPr>
      <w:r>
        <w:rPr>
          <w:sz w:val="28"/>
          <w:shd w:val="clear" w:color="auto" w:fill="auto"/>
        </w:rPr>
        <w:t xml:space="preserve">товаропроизводителям в виде</w:t>
      </w:r>
      <w:r>
        <w:rPr>
          <w:highlight w:val="none"/>
        </w:rPr>
      </w:r>
      <w:r>
        <w:rPr>
          <w:highlight w:val="none"/>
        </w:rPr>
      </w:r>
    </w:p>
    <w:p>
      <w:pPr>
        <w:pStyle w:val="988"/>
        <w:ind w:left="5387"/>
        <w:spacing w:line="240" w:lineRule="exact"/>
        <w:tabs>
          <w:tab w:val="clear" w:pos="720" w:leader="none"/>
          <w:tab w:val="right" w:pos="9921" w:leader="none"/>
        </w:tabs>
        <w:rPr>
          <w:highlight w:val="none"/>
          <w:shd w:val="clear" w:color="auto" w:fill="auto"/>
        </w:rPr>
      </w:pPr>
      <w:r>
        <w:rPr>
          <w:sz w:val="28"/>
          <w:shd w:val="clear" w:color="auto" w:fill="auto"/>
        </w:rPr>
        <w:t xml:space="preserve">организации и проведения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988"/>
        <w:ind w:left="5387"/>
        <w:spacing w:line="240" w:lineRule="exact"/>
        <w:tabs>
          <w:tab w:val="clear" w:pos="720" w:leader="none"/>
          <w:tab w:val="right" w:pos="9921" w:leader="none"/>
        </w:tabs>
        <w:rPr>
          <w:highlight w:val="none"/>
          <w:shd w:val="clear" w:color="auto" w:fill="auto"/>
        </w:rPr>
      </w:pPr>
      <w:r>
        <w:rPr>
          <w:sz w:val="28"/>
          <w:shd w:val="clear" w:color="auto" w:fill="auto"/>
        </w:rPr>
        <w:t xml:space="preserve">конференций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1041"/>
        <w:ind w:right="0"/>
        <w:spacing w:line="283" w:lineRule="exact"/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auto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  <w:lang w:val="ru-RU"/>
        </w:rPr>
      </w:r>
    </w:p>
    <w:p>
      <w:pPr>
        <w:pStyle w:val="1041"/>
        <w:ind w:right="0"/>
        <w:spacing w:line="283" w:lineRule="exact"/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auto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  <w:lang w:val="ru-RU"/>
        </w:rPr>
      </w:r>
    </w:p>
    <w:p>
      <w:pPr>
        <w:pStyle w:val="1041"/>
        <w:ind w:right="0"/>
        <w:jc w:val="center"/>
        <w:spacing w:line="240" w:lineRule="exact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auto"/>
          <w:lang w:val="ru-RU"/>
        </w:rPr>
        <w:t xml:space="preserve">БАЛЛЬНАЯ ОЦЕНКА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1041"/>
        <w:ind w:right="0"/>
        <w:jc w:val="center"/>
        <w:spacing w:line="240" w:lineRule="exact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auto"/>
        </w:rPr>
        <w:t xml:space="preserve">критериев </w:t>
      </w:r>
      <w:r>
        <w:rPr>
          <w:rFonts w:ascii="Times New Roman" w:hAnsi="Times New Roman" w:cs="Times New Roman"/>
          <w:b/>
          <w:sz w:val="28"/>
          <w:szCs w:val="28"/>
          <w:shd w:val="clear" w:color="auto" w:fill="auto"/>
          <w:lang w:val="ru-RU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  <w:shd w:val="clear" w:color="auto" w:fill="auto"/>
        </w:rPr>
        <w:t xml:space="preserve">тбора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1041"/>
        <w:ind w:right="0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  <w:shd w:val="clear" w:color="auto" w:fill="auto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  <w:shd w:val="clear" w:color="auto" w:fill="auto"/>
        </w:rPr>
      </w:r>
    </w:p>
    <w:tbl>
      <w:tblPr>
        <w:tblW w:w="5000" w:type="pct"/>
        <w:tblInd w:w="5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2440"/>
        <w:gridCol w:w="7480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0" w:type="dxa"/>
            <w:textDirection w:val="lrTb"/>
            <w:noWrap w:val="false"/>
          </w:tcPr>
          <w:p>
            <w:pPr>
              <w:pStyle w:val="1161"/>
              <w:jc w:val="center"/>
              <w:rPr>
                <w:highlight w:val="none"/>
                <w:shd w:val="clear" w:color="auto" w:fill="auto"/>
              </w:rPr>
            </w:pPr>
            <w:r>
              <w:rPr>
                <w:sz w:val="28"/>
                <w:shd w:val="clear" w:color="auto" w:fill="auto"/>
              </w:rPr>
              <w:t xml:space="preserve">Наименование некоммерческой организации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</w:tr>
      <w:tr>
        <w:tblPrEx/>
        <w:trPr/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0" w:type="dxa"/>
            <w:textDirection w:val="lrTb"/>
            <w:noWrap w:val="false"/>
          </w:tcPr>
          <w:p>
            <w:pPr>
              <w:pStyle w:val="1161"/>
              <w:jc w:val="center"/>
              <w:rPr>
                <w:highlight w:val="none"/>
                <w:shd w:val="clear" w:color="auto" w:fill="auto"/>
              </w:rPr>
            </w:pPr>
            <w:r>
              <w:rPr>
                <w:sz w:val="28"/>
                <w:shd w:val="clear" w:color="auto" w:fill="auto"/>
              </w:rPr>
              <w:t xml:space="preserve">1. Факты нецелевого использования ранее предоставленных субсидий из бюджета города Перми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440" w:type="dxa"/>
            <w:textDirection w:val="lrTb"/>
            <w:noWrap w:val="false"/>
          </w:tcPr>
          <w:p>
            <w:pPr>
              <w:pStyle w:val="1161"/>
              <w:rPr>
                <w:highlight w:val="none"/>
                <w:shd w:val="clear" w:color="auto" w:fill="auto"/>
              </w:rPr>
            </w:pPr>
            <w:r>
              <w:rPr>
                <w:sz w:val="28"/>
                <w:shd w:val="clear" w:color="auto" w:fill="auto"/>
              </w:rPr>
              <w:t xml:space="preserve">20 балов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0" w:type="dxa"/>
            <w:textDirection w:val="lrTb"/>
            <w:noWrap w:val="false"/>
          </w:tcPr>
          <w:p>
            <w:pPr>
              <w:pStyle w:val="1161"/>
              <w:rPr>
                <w:highlight w:val="none"/>
                <w:shd w:val="clear" w:color="auto" w:fill="auto"/>
              </w:rPr>
            </w:pPr>
            <w:r>
              <w:rPr>
                <w:sz w:val="28"/>
                <w:shd w:val="clear" w:color="auto" w:fill="auto"/>
              </w:rPr>
              <w:t xml:space="preserve">Отсутствие фактов нецелевого использования ранее предоставленных субсидий из бюджета города Перми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440" w:type="dxa"/>
            <w:textDirection w:val="lrTb"/>
            <w:noWrap w:val="false"/>
          </w:tcPr>
          <w:p>
            <w:pPr>
              <w:pStyle w:val="1161"/>
              <w:rPr>
                <w:highlight w:val="none"/>
                <w:shd w:val="clear" w:color="auto" w:fill="auto"/>
              </w:rPr>
            </w:pPr>
            <w:r>
              <w:rPr>
                <w:sz w:val="28"/>
                <w:shd w:val="clear" w:color="auto" w:fill="auto"/>
              </w:rPr>
              <w:t xml:space="preserve">0 балл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0" w:type="dxa"/>
            <w:textDirection w:val="lrTb"/>
            <w:noWrap w:val="false"/>
          </w:tcPr>
          <w:p>
            <w:pPr>
              <w:pStyle w:val="1161"/>
              <w:rPr>
                <w:highlight w:val="none"/>
                <w:shd w:val="clear" w:color="auto" w:fill="auto"/>
              </w:rPr>
            </w:pPr>
            <w:r>
              <w:rPr>
                <w:sz w:val="28"/>
                <w:shd w:val="clear" w:color="auto" w:fill="auto"/>
              </w:rPr>
              <w:t xml:space="preserve">Наличие фактов нецелевого использования ранее предоставленных субсидий из бюджета города Перми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</w:tr>
      <w:tr>
        <w:tblPrEx/>
        <w:trPr/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0" w:type="dxa"/>
            <w:textDirection w:val="lrTb"/>
            <w:noWrap w:val="false"/>
          </w:tcPr>
          <w:p>
            <w:pPr>
              <w:pStyle w:val="1161"/>
              <w:jc w:val="center"/>
              <w:rPr>
                <w:highlight w:val="none"/>
                <w:shd w:val="clear" w:color="auto" w:fill="auto"/>
              </w:rPr>
            </w:pPr>
            <w:r>
              <w:rPr>
                <w:sz w:val="28"/>
                <w:shd w:val="clear" w:color="auto" w:fill="auto"/>
              </w:rPr>
              <w:t xml:space="preserve">2. Опыт организации и проведения конференций на территории города Перми по направлениям: повышение производительности труда, стратегический менеджмент, инновации и цифровизация в промышленности: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440" w:type="dxa"/>
            <w:textDirection w:val="lrTb"/>
            <w:noWrap w:val="false"/>
          </w:tcPr>
          <w:p>
            <w:pPr>
              <w:pStyle w:val="1161"/>
              <w:rPr>
                <w:highlight w:val="none"/>
                <w:shd w:val="clear" w:color="auto" w:fill="auto"/>
              </w:rPr>
            </w:pPr>
            <w:r>
              <w:rPr>
                <w:sz w:val="28"/>
                <w:shd w:val="clear" w:color="auto" w:fill="auto"/>
              </w:rPr>
              <w:t xml:space="preserve">80 баллов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0" w:type="dxa"/>
            <w:textDirection w:val="lrTb"/>
            <w:noWrap w:val="false"/>
          </w:tcPr>
          <w:p>
            <w:pPr>
              <w:pStyle w:val="1161"/>
              <w:rPr>
                <w:highlight w:val="none"/>
                <w:shd w:val="clear" w:color="auto" w:fill="auto"/>
              </w:rPr>
            </w:pPr>
            <w:r>
              <w:rPr>
                <w:sz w:val="28"/>
                <w:shd w:val="clear" w:color="auto" w:fill="auto"/>
              </w:rPr>
              <w:t xml:space="preserve">Наличие опыта свыше 5 лет организации и проведения конференций на территории города Перми по направлениям: повышение производительности труда, стратегический менеджмент, инновации и цифровизация в промышленности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440" w:type="dxa"/>
            <w:textDirection w:val="lrTb"/>
            <w:noWrap w:val="false"/>
          </w:tcPr>
          <w:p>
            <w:pPr>
              <w:pStyle w:val="1161"/>
              <w:rPr>
                <w:highlight w:val="none"/>
                <w:shd w:val="clear" w:color="auto" w:fill="auto"/>
              </w:rPr>
            </w:pPr>
            <w:r>
              <w:rPr>
                <w:sz w:val="28"/>
                <w:shd w:val="clear" w:color="auto" w:fill="auto"/>
              </w:rPr>
              <w:t xml:space="preserve">60 баллов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0" w:type="dxa"/>
            <w:textDirection w:val="lrTb"/>
            <w:noWrap w:val="false"/>
          </w:tcPr>
          <w:p>
            <w:pPr>
              <w:pStyle w:val="1161"/>
              <w:rPr>
                <w:highlight w:val="none"/>
                <w:shd w:val="clear" w:color="auto" w:fill="auto"/>
              </w:rPr>
            </w:pPr>
            <w:r>
              <w:rPr>
                <w:sz w:val="28"/>
                <w:shd w:val="clear" w:color="auto" w:fill="auto"/>
              </w:rPr>
              <w:t xml:space="preserve">Наличие опыта от 3 лет до 5 лет организации и проведения конференций на территории города Перми по направлениям: повышение производительности труда, стратегический менеджмент, инновации и цифровизация в промышленности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440" w:type="dxa"/>
            <w:textDirection w:val="lrTb"/>
            <w:noWrap w:val="false"/>
          </w:tcPr>
          <w:p>
            <w:pPr>
              <w:pStyle w:val="1161"/>
              <w:rPr>
                <w:highlight w:val="none"/>
                <w:shd w:val="clear" w:color="auto" w:fill="auto"/>
              </w:rPr>
            </w:pPr>
            <w:r>
              <w:rPr>
                <w:sz w:val="28"/>
                <w:shd w:val="clear" w:color="auto" w:fill="auto"/>
              </w:rPr>
              <w:t xml:space="preserve">40 баллов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0" w:type="dxa"/>
            <w:textDirection w:val="lrTb"/>
            <w:noWrap w:val="false"/>
          </w:tcPr>
          <w:p>
            <w:pPr>
              <w:pStyle w:val="1161"/>
              <w:rPr>
                <w:highlight w:val="none"/>
                <w:shd w:val="clear" w:color="auto" w:fill="auto"/>
              </w:rPr>
            </w:pPr>
            <w:r>
              <w:rPr>
                <w:sz w:val="28"/>
                <w:shd w:val="clear" w:color="auto" w:fill="auto"/>
              </w:rPr>
              <w:t xml:space="preserve">Наличие опыта от 1 года до 3 лет организации и проведения конференций на территории города Перми по направлениям: повышение производительности труда, стратегический менеджмент, инновации и цифровизация в промышленности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440" w:type="dxa"/>
            <w:textDirection w:val="lrTb"/>
            <w:noWrap w:val="false"/>
          </w:tcPr>
          <w:p>
            <w:pPr>
              <w:pStyle w:val="1161"/>
              <w:rPr>
                <w:highlight w:val="none"/>
                <w:shd w:val="clear" w:color="auto" w:fill="auto"/>
              </w:rPr>
            </w:pPr>
            <w:r>
              <w:rPr>
                <w:sz w:val="28"/>
                <w:shd w:val="clear" w:color="auto" w:fill="auto"/>
              </w:rPr>
              <w:t xml:space="preserve">20 баллов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0" w:type="dxa"/>
            <w:textDirection w:val="lrTb"/>
            <w:noWrap w:val="false"/>
          </w:tcPr>
          <w:p>
            <w:pPr>
              <w:pStyle w:val="1161"/>
              <w:rPr>
                <w:highlight w:val="none"/>
                <w:shd w:val="clear" w:color="auto" w:fill="auto"/>
              </w:rPr>
            </w:pPr>
            <w:r>
              <w:rPr>
                <w:sz w:val="28"/>
                <w:shd w:val="clear" w:color="auto" w:fill="auto"/>
              </w:rPr>
              <w:t xml:space="preserve">Наличие опыта до 1 года организации и проведения конференций на территории города Перми по направлениям: повышение производительности труда, стратегический менеджмент, инновации и цифровизация в промышленности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</w:tr>
    </w:tbl>
    <w:p>
      <w:pPr>
        <w:pStyle w:val="1041"/>
        <w:ind w:right="0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  <w:highlight w:val="none"/>
          <w:shd w:val="clear" w:color="auto" w:fill="auto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auto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  <w:shd w:val="clear" w:color="auto" w:fill="auto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  <w:shd w:val="clear" w:color="auto" w:fill="auto"/>
          <w:lang w:val="ru-RU"/>
        </w:rPr>
      </w:r>
    </w:p>
    <w:p>
      <w:pPr>
        <w:pStyle w:val="1041"/>
        <w:ind w:right="0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  <w:highlight w:val="none"/>
          <w:shd w:val="clear" w:color="auto" w:fill="auto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auto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  <w:shd w:val="clear" w:color="auto" w:fill="auto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  <w:shd w:val="clear" w:color="auto" w:fill="auto"/>
          <w:lang w:val="ru-RU"/>
        </w:rPr>
      </w:r>
    </w:p>
    <w:p>
      <w:pPr>
        <w:pStyle w:val="1041"/>
        <w:ind w:right="0"/>
        <w:jc w:val="both"/>
        <w:spacing w:line="285" w:lineRule="atLeast"/>
        <w:rPr>
          <w:rFonts w:ascii="Times New Roman" w:hAnsi="Times New Roman" w:cs="Times New Roman"/>
          <w:b/>
          <w:sz w:val="28"/>
          <w:szCs w:val="28"/>
          <w:highlight w:val="none"/>
          <w:shd w:val="clear" w:color="auto" w:fill="auto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auto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  <w:shd w:val="clear" w:color="auto" w:fill="auto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  <w:shd w:val="clear" w:color="auto" w:fill="auto"/>
          <w:lang w:val="ru-RU"/>
        </w:rPr>
      </w:r>
    </w:p>
    <w:sectPr>
      <w:headerReference w:type="default" r:id="rId18"/>
      <w:headerReference w:type="even" r:id="rId19"/>
      <w:headerReference w:type="first" r:id="rId20"/>
      <w:footerReference w:type="default" r:id="rId30"/>
      <w:footerReference w:type="even" r:id="rId31"/>
      <w:footerReference w:type="first" r:id="rId32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ora LGC Uni">
    <w:panose1 w:val="02020603050405020304"/>
  </w:font>
  <w:font w:name="Tahoma">
    <w:panose1 w:val="020B0604030504040204"/>
  </w:font>
  <w:font w:name="Liberation Mono">
    <w:panose1 w:val="02070409020205020404"/>
  </w:font>
  <w:font w:name="Calibri">
    <w:panose1 w:val="020F0502020204030204"/>
  </w:font>
  <w:font w:name="Open Sans">
    <w:panose1 w:val="020B0606030504020204"/>
  </w:font>
  <w:font w:name="Segoe UI">
    <w:panose1 w:val="020B0503020204020204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Iosevka Term SS03">
    <w:panose1 w:val="020005090300000000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4"/>
      <w:jc w:val="center"/>
    </w:pPr>
    <w:r/>
    <w:r/>
  </w:p>
  <w:p>
    <w:pPr>
      <w:pStyle w:val="1084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4"/>
      <w:jc w:val="center"/>
    </w:pPr>
    <w:r/>
    <w:r/>
  </w:p>
  <w:p>
    <w:pPr>
      <w:pStyle w:val="1084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4"/>
      <w:jc w:val="center"/>
    </w:pPr>
    <w:r/>
    <w:r/>
  </w:p>
  <w:p>
    <w:pPr>
      <w:pStyle w:val="1084"/>
      <w:jc w:val="center"/>
    </w:pPr>
    <w:r/>
    <w:r/>
  </w:p>
  <w:p>
    <w:pPr>
      <w:pStyle w:val="1084"/>
      <w:jc w:val="center"/>
    </w:pPr>
    <w:r/>
    <w:r/>
  </w:p>
  <w:p>
    <w:pPr>
      <w:pStyle w:val="988"/>
    </w:pPr>
    <w:r/>
    <w:r/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4"/>
      <w:jc w:val="center"/>
    </w:pPr>
    <w:r/>
    <w:r/>
  </w:p>
  <w:p>
    <w:pPr>
      <w:pStyle w:val="1084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4"/>
      <w:jc w:val="center"/>
    </w:pPr>
    <w:r/>
    <w:r/>
  </w:p>
  <w:p>
    <w:pPr>
      <w:pStyle w:val="1084"/>
      <w:jc w:val="center"/>
    </w:pPr>
    <w:r/>
    <w:r/>
  </w:p>
  <w:p>
    <w:pPr>
      <w:pStyle w:val="1084"/>
      <w:jc w:val="center"/>
    </w:pPr>
    <w:r/>
    <w:r/>
  </w:p>
  <w:p>
    <w:pPr>
      <w:pStyle w:val="988"/>
    </w:pPr>
    <w:r/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4"/>
    </w:pPr>
    <w:r/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4"/>
    </w:pPr>
    <w:r/>
    <w:r/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4"/>
    </w:pPr>
    <w:r/>
    <w:r/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5"/>
      <w:jc w:val="center"/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/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5"/>
      <w:jc w:val="center"/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3</w:t>
    </w:r>
    <w:r>
      <w:rPr>
        <w:sz w:val="28"/>
      </w:rPr>
      <w:fldChar w:fldCharType="end"/>
    </w:r>
    <w:r/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8"/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0</w:t>
    </w:r>
    <w:r>
      <w:rPr>
        <w:sz w:val="28"/>
      </w:rPr>
      <w:fldChar w:fldCharType="end"/>
    </w: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0</w:t>
    </w:r>
    <w:r>
      <w:rPr>
        <w:sz w:val="28"/>
      </w:rPr>
      <w:fldChar w:fldCharType="end"/>
    </w: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0</w:t>
    </w:r>
    <w:r>
      <w:rPr>
        <w:sz w:val="28"/>
      </w:rPr>
      <w:fldChar w:fldCharType="end"/>
    </w:r>
    <w:r/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5"/>
      <w:jc w:val="center"/>
      <w:rPr>
        <w:sz w:val="28"/>
      </w:rPr>
    </w:pPr>
    <w:r>
      <w:rPr>
        <w:sz w:val="28"/>
      </w:rPr>
    </w:r>
    <w:r>
      <w:rPr>
        <w:sz w:val="28"/>
      </w:rPr>
    </w:r>
    <w:r>
      <w:rPr>
        <w:sz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5"/>
      <w:jc w:val="center"/>
      <w:rPr>
        <w:sz w:val="28"/>
      </w:rPr>
    </w:pPr>
    <w:r>
      <w:rPr>
        <w:sz w:val="28"/>
      </w:rPr>
    </w:r>
    <w:r>
      <w:rPr>
        <w:sz w:val="28"/>
      </w:rPr>
    </w:r>
    <w:r>
      <w:rPr>
        <w:sz w:val="28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5"/>
      <w:jc w:val="center"/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16</w:t>
    </w:r>
    <w:r>
      <w:rPr>
        <w:sz w:val="28"/>
      </w:rPr>
      <w:fldChar w:fldCharType="end"/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8"/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0</w:t>
    </w:r>
    <w:r>
      <w:rPr>
        <w:sz w:val="28"/>
      </w:rPr>
      <w:fldChar w:fldCharType="end"/>
    </w: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0</w:t>
    </w:r>
    <w:r>
      <w:rPr>
        <w:sz w:val="28"/>
      </w:rPr>
      <w:fldChar w:fldCharType="end"/>
    </w: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0</w:t>
    </w:r>
    <w:r>
      <w:rPr>
        <w:sz w:val="28"/>
      </w:rPr>
      <w:fldChar w:fldCharType="end"/>
    </w:r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5"/>
      <w:jc w:val="center"/>
      <w:rPr>
        <w:sz w:val="28"/>
      </w:rPr>
    </w:pPr>
    <w:r>
      <w:rPr>
        <w:sz w:val="28"/>
      </w:rPr>
    </w:r>
    <w:r>
      <w:rPr>
        <w:sz w:val="28"/>
      </w:rPr>
    </w:r>
    <w:r>
      <w:rPr>
        <w:sz w:val="28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5"/>
      <w:jc w:val="center"/>
      <w:rPr>
        <w:sz w:val="28"/>
      </w:rPr>
    </w:pPr>
    <w:r>
      <w:rPr>
        <w:sz w:val="28"/>
      </w:rPr>
    </w:r>
    <w:r>
      <w:rPr>
        <w:sz w:val="28"/>
      </w:rPr>
    </w:r>
    <w:r>
      <w:rPr>
        <w:sz w:val="28"/>
      </w:rPr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5"/>
      <w:jc w:val="center"/>
      <w:rPr>
        <w:sz w:val="28"/>
      </w:rPr>
    </w:pPr>
    <w:r>
      <w:rPr>
        <w:sz w:val="28"/>
      </w:rPr>
    </w:r>
    <w:r>
      <w:rPr>
        <w:sz w:val="28"/>
      </w:rPr>
    </w:r>
    <w:r>
      <w:rPr>
        <w:sz w:val="28"/>
      </w:rPr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98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99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88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8"/>
      <w:lang w:val="ru-RU" w:eastAsia="zh-CN" w:bidi="ar-SA"/>
    </w:rPr>
  </w:style>
  <w:style w:type="paragraph" w:styleId="989">
    <w:name w:val="Heading 1"/>
    <w:basedOn w:val="988"/>
    <w:qFormat/>
    <w:pPr>
      <w:numPr>
        <w:ilvl w:val="0"/>
        <w:numId w:val="1"/>
      </w:numPr>
      <w:ind w:right="-1" w:firstLine="709"/>
      <w:jc w:val="both"/>
      <w:keepNext/>
      <w:outlineLvl w:val="0"/>
    </w:pPr>
    <w:rPr>
      <w:szCs w:val="20"/>
      <w:lang w:val="en-US"/>
    </w:rPr>
  </w:style>
  <w:style w:type="paragraph" w:styleId="990">
    <w:name w:val="Heading 2"/>
    <w:basedOn w:val="988"/>
    <w:qFormat/>
    <w:pPr>
      <w:numPr>
        <w:ilvl w:val="1"/>
        <w:numId w:val="1"/>
      </w:numPr>
      <w:ind w:right="-1"/>
      <w:jc w:val="both"/>
      <w:keepNext/>
      <w:outlineLvl w:val="1"/>
    </w:pPr>
    <w:rPr>
      <w:szCs w:val="20"/>
      <w:lang w:val="en-US"/>
    </w:rPr>
  </w:style>
  <w:style w:type="paragraph" w:styleId="991">
    <w:name w:val="Heading 3"/>
    <w:basedOn w:val="9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92">
    <w:name w:val="Heading 4"/>
    <w:basedOn w:val="9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93">
    <w:name w:val="Heading 5"/>
    <w:basedOn w:val="9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Cs w:val="24"/>
    </w:rPr>
  </w:style>
  <w:style w:type="paragraph" w:styleId="994">
    <w:name w:val="Heading 6"/>
    <w:basedOn w:val="9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95">
    <w:name w:val="Heading 7"/>
    <w:basedOn w:val="9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96">
    <w:name w:val="Heading 8"/>
    <w:basedOn w:val="9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97">
    <w:name w:val="Heading 9"/>
    <w:basedOn w:val="9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98" w:default="1">
    <w:name w:val="Default Paragraph Font"/>
    <w:uiPriority w:val="1"/>
    <w:semiHidden/>
    <w:unhideWhenUsed/>
    <w:qFormat/>
  </w:style>
  <w:style w:type="character" w:styleId="999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1000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1001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1002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1003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1004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1005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1006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1007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1008" w:customStyle="1">
    <w:name w:val="Title Char"/>
    <w:uiPriority w:val="10"/>
    <w:qFormat/>
    <w:rPr>
      <w:sz w:val="48"/>
      <w:szCs w:val="48"/>
    </w:rPr>
  </w:style>
  <w:style w:type="character" w:styleId="1009" w:customStyle="1">
    <w:name w:val="Subtitle Char"/>
    <w:uiPriority w:val="11"/>
    <w:qFormat/>
    <w:rPr>
      <w:sz w:val="24"/>
      <w:szCs w:val="24"/>
    </w:rPr>
  </w:style>
  <w:style w:type="character" w:styleId="1010" w:customStyle="1">
    <w:name w:val="Quote Char"/>
    <w:uiPriority w:val="29"/>
    <w:qFormat/>
    <w:rPr>
      <w:i/>
    </w:rPr>
  </w:style>
  <w:style w:type="character" w:styleId="1011" w:customStyle="1">
    <w:name w:val="Intense Quote Char"/>
    <w:uiPriority w:val="30"/>
    <w:qFormat/>
    <w:rPr>
      <w:i/>
    </w:rPr>
  </w:style>
  <w:style w:type="character" w:styleId="1012" w:customStyle="1">
    <w:name w:val="Header Char"/>
    <w:uiPriority w:val="99"/>
    <w:qFormat/>
  </w:style>
  <w:style w:type="character" w:styleId="1013" w:customStyle="1">
    <w:name w:val="Footer Char"/>
    <w:uiPriority w:val="99"/>
    <w:qFormat/>
  </w:style>
  <w:style w:type="character" w:styleId="1014" w:customStyle="1">
    <w:name w:val="Caption Char"/>
    <w:uiPriority w:val="99"/>
    <w:qFormat/>
  </w:style>
  <w:style w:type="character" w:styleId="1015" w:customStyle="1">
    <w:name w:val="Footnote Text Char"/>
    <w:uiPriority w:val="99"/>
    <w:qFormat/>
    <w:rPr>
      <w:sz w:val="18"/>
    </w:rPr>
  </w:style>
  <w:style w:type="character" w:styleId="1016" w:customStyle="1">
    <w:name w:val="Символ сноски"/>
    <w:uiPriority w:val="99"/>
    <w:unhideWhenUsed/>
    <w:qFormat/>
    <w:rPr>
      <w:vertAlign w:val="superscript"/>
    </w:rPr>
  </w:style>
  <w:style w:type="character" w:styleId="1017">
    <w:name w:val="footnote reference"/>
    <w:rPr>
      <w:vertAlign w:val="superscript"/>
    </w:rPr>
  </w:style>
  <w:style w:type="character" w:styleId="1018" w:customStyle="1">
    <w:name w:val="Endnote Text Char"/>
    <w:uiPriority w:val="99"/>
    <w:qFormat/>
    <w:rPr>
      <w:sz w:val="20"/>
    </w:rPr>
  </w:style>
  <w:style w:type="character" w:styleId="1019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1020">
    <w:name w:val="endnote reference"/>
    <w:rPr>
      <w:vertAlign w:val="superscript"/>
    </w:rPr>
  </w:style>
  <w:style w:type="character" w:styleId="1021" w:customStyle="1">
    <w:name w:val="WW8Num1z1"/>
    <w:qFormat/>
  </w:style>
  <w:style w:type="character" w:styleId="1022" w:customStyle="1">
    <w:name w:val="WW8Num3z0"/>
    <w:qFormat/>
  </w:style>
  <w:style w:type="character" w:styleId="1023" w:customStyle="1">
    <w:name w:val="Основной шрифт абзаца1"/>
    <w:qFormat/>
  </w:style>
  <w:style w:type="character" w:styleId="1024">
    <w:name w:val="page number"/>
    <w:basedOn w:val="1023"/>
    <w:qFormat/>
  </w:style>
  <w:style w:type="character" w:styleId="1025" w:customStyle="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1026" w:customStyle="1">
    <w:name w:val="Верхний колонтитул Знак"/>
    <w:qFormat/>
  </w:style>
  <w:style w:type="character" w:styleId="1027">
    <w:name w:val="Hyperlink"/>
    <w:rPr>
      <w:color w:val="0000ff"/>
      <w:u w:val="single"/>
    </w:rPr>
  </w:style>
  <w:style w:type="character" w:styleId="1028">
    <w:name w:val="FollowedHyperlink"/>
    <w:rPr>
      <w:color w:val="800080"/>
      <w:u w:val="single"/>
    </w:rPr>
  </w:style>
  <w:style w:type="character" w:styleId="1029" w:customStyle="1">
    <w:name w:val="Основной текст Знак"/>
    <w:qFormat/>
    <w:rPr>
      <w:rFonts w:ascii="Courier New" w:hAnsi="Courier New" w:cs="Courier New"/>
      <w:sz w:val="26"/>
    </w:rPr>
  </w:style>
  <w:style w:type="character" w:styleId="1030" w:customStyle="1">
    <w:name w:val="Нижний колонтитул Знак"/>
    <w:qFormat/>
  </w:style>
  <w:style w:type="character" w:styleId="1031" w:customStyle="1">
    <w:name w:val="Заголовок 1 Знак"/>
    <w:qFormat/>
    <w:rPr>
      <w:sz w:val="24"/>
    </w:rPr>
  </w:style>
  <w:style w:type="character" w:styleId="1032" w:customStyle="1">
    <w:name w:val="Заголовок 2 Знак"/>
    <w:qFormat/>
    <w:rPr>
      <w:sz w:val="24"/>
    </w:rPr>
  </w:style>
  <w:style w:type="character" w:styleId="1033" w:customStyle="1">
    <w:name w:val="Основной текст с отступом Знак"/>
    <w:qFormat/>
    <w:rPr>
      <w:sz w:val="26"/>
    </w:rPr>
  </w:style>
  <w:style w:type="character" w:styleId="1034" w:customStyle="1">
    <w:name w:val="_oqoid"/>
    <w:qFormat/>
  </w:style>
  <w:style w:type="character" w:styleId="1035" w:customStyle="1">
    <w:name w:val="Знак примечания1"/>
    <w:qFormat/>
    <w:rPr>
      <w:sz w:val="16"/>
      <w:szCs w:val="16"/>
    </w:rPr>
  </w:style>
  <w:style w:type="character" w:styleId="1036" w:customStyle="1">
    <w:name w:val="Текст примечания Знак"/>
    <w:basedOn w:val="1023"/>
    <w:qFormat/>
  </w:style>
  <w:style w:type="character" w:styleId="1037" w:customStyle="1">
    <w:name w:val="Тема примечания Знак"/>
    <w:qFormat/>
    <w:rPr>
      <w:b/>
      <w:bCs/>
    </w:rPr>
  </w:style>
  <w:style w:type="character" w:styleId="1038">
    <w:name w:val="line number"/>
    <w:qFormat/>
  </w:style>
  <w:style w:type="character" w:styleId="1039">
    <w:name w:val="Символ нумерации"/>
    <w:qFormat/>
  </w:style>
  <w:style w:type="paragraph" w:styleId="1040" w:customStyle="1">
    <w:name w:val="Заголовок"/>
    <w:basedOn w:val="988"/>
    <w:next w:val="1041"/>
    <w:qFormat/>
    <w:pPr>
      <w:keepNext/>
      <w:spacing w:before="240" w:after="120"/>
    </w:pPr>
    <w:rPr>
      <w:rFonts w:ascii="Open Sans" w:hAnsi="Open Sans" w:eastAsia="Droid Sans Fallback" w:cs="Lohit Devanagari"/>
      <w:sz w:val="28"/>
    </w:rPr>
  </w:style>
  <w:style w:type="paragraph" w:styleId="1041">
    <w:name w:val="Body Text"/>
    <w:basedOn w:val="988"/>
    <w:pPr>
      <w:ind w:right="3117"/>
    </w:pPr>
    <w:rPr>
      <w:rFonts w:ascii="Courier New" w:hAnsi="Courier New" w:cs="Courier New"/>
      <w:sz w:val="26"/>
      <w:szCs w:val="20"/>
      <w:lang w:val="en-US"/>
    </w:rPr>
  </w:style>
  <w:style w:type="paragraph" w:styleId="1042">
    <w:name w:val="List"/>
    <w:basedOn w:val="1041"/>
    <w:rPr>
      <w:rFonts w:cs="Lohit Devanagari"/>
    </w:rPr>
  </w:style>
  <w:style w:type="paragraph" w:styleId="1043">
    <w:name w:val="Caption"/>
    <w:basedOn w:val="988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1044">
    <w:name w:val="Указатель"/>
    <w:basedOn w:val="988"/>
    <w:qFormat/>
    <w:pPr>
      <w:suppressLineNumbers/>
    </w:pPr>
    <w:rPr>
      <w:rFonts w:cs="Lohit Devanagari"/>
    </w:rPr>
  </w:style>
  <w:style w:type="paragraph" w:styleId="1045">
    <w:name w:val="caption1"/>
    <w:basedOn w:val="988"/>
    <w:qFormat/>
    <w:pPr>
      <w:spacing w:before="120" w:after="120"/>
      <w:suppressLineNumbers/>
    </w:pPr>
    <w:rPr>
      <w:rFonts w:cs="Lohit Devanagari"/>
      <w:i/>
      <w:iCs/>
      <w:szCs w:val="24"/>
    </w:rPr>
  </w:style>
  <w:style w:type="paragraph" w:styleId="1046">
    <w:name w:val="index heading1"/>
    <w:basedOn w:val="1040"/>
    <w:qFormat/>
  </w:style>
  <w:style w:type="paragraph" w:styleId="1047" w:customStyle="1">
    <w:name w:val="caption11"/>
    <w:basedOn w:val="988"/>
    <w:qFormat/>
    <w:pPr>
      <w:spacing w:before="120" w:after="120"/>
      <w:suppressLineNumbers/>
    </w:pPr>
    <w:rPr>
      <w:rFonts w:cs="Lohit Devanagari"/>
      <w:i/>
      <w:iCs/>
      <w:szCs w:val="24"/>
    </w:rPr>
  </w:style>
  <w:style w:type="paragraph" w:styleId="1048" w:customStyle="1">
    <w:name w:val="index heading11"/>
    <w:basedOn w:val="1040"/>
    <w:qFormat/>
  </w:style>
  <w:style w:type="paragraph" w:styleId="1049" w:customStyle="1">
    <w:name w:val="caption111"/>
    <w:basedOn w:val="988"/>
    <w:qFormat/>
    <w:pPr>
      <w:spacing w:before="120" w:after="120"/>
      <w:suppressLineNumbers/>
    </w:pPr>
    <w:rPr>
      <w:rFonts w:cs="Lohit Devanagari"/>
      <w:i/>
      <w:iCs/>
      <w:szCs w:val="24"/>
    </w:rPr>
  </w:style>
  <w:style w:type="paragraph" w:styleId="1050" w:customStyle="1">
    <w:name w:val="index heading111"/>
    <w:basedOn w:val="1040"/>
    <w:qFormat/>
  </w:style>
  <w:style w:type="paragraph" w:styleId="1051" w:customStyle="1">
    <w:name w:val="caption1111"/>
    <w:basedOn w:val="988"/>
    <w:qFormat/>
    <w:pPr>
      <w:spacing w:before="120" w:after="120"/>
      <w:suppressLineNumbers/>
    </w:pPr>
    <w:rPr>
      <w:rFonts w:cs="Lohit Devanagari"/>
      <w:i/>
      <w:iCs/>
      <w:szCs w:val="24"/>
    </w:rPr>
  </w:style>
  <w:style w:type="paragraph" w:styleId="1052" w:customStyle="1">
    <w:name w:val="index heading1111"/>
    <w:basedOn w:val="1040"/>
    <w:qFormat/>
  </w:style>
  <w:style w:type="paragraph" w:styleId="1053">
    <w:name w:val="List Paragraph"/>
    <w:basedOn w:val="988"/>
    <w:qFormat/>
    <w:pPr>
      <w:contextualSpacing/>
      <w:ind w:left="720"/>
      <w:spacing w:before="0" w:after="200" w:line="276" w:lineRule="auto"/>
    </w:pPr>
    <w:rPr>
      <w:rFonts w:ascii="Calibri" w:hAnsi="Calibri" w:eastAsia="Calibri"/>
      <w:sz w:val="22"/>
      <w:szCs w:val="22"/>
    </w:rPr>
  </w:style>
  <w:style w:type="paragraph" w:styleId="1054">
    <w:name w:val="No Spacing"/>
    <w:qFormat/>
    <w:pPr>
      <w:jc w:val="left"/>
      <w:spacing w:before="0" w:after="0"/>
      <w:widowControl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1055">
    <w:name w:val="Title"/>
    <w:basedOn w:val="98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1056">
    <w:name w:val="Subtitle"/>
    <w:basedOn w:val="988"/>
    <w:uiPriority w:val="11"/>
    <w:qFormat/>
    <w:pPr>
      <w:spacing w:before="200" w:after="200"/>
    </w:pPr>
    <w:rPr>
      <w:szCs w:val="24"/>
    </w:rPr>
  </w:style>
  <w:style w:type="paragraph" w:styleId="1057">
    <w:name w:val="Quote"/>
    <w:basedOn w:val="988"/>
    <w:uiPriority w:val="29"/>
    <w:qFormat/>
    <w:pPr>
      <w:ind w:left="720" w:right="720"/>
    </w:pPr>
    <w:rPr>
      <w:i/>
    </w:rPr>
  </w:style>
  <w:style w:type="paragraph" w:styleId="1058">
    <w:name w:val="Intense Quote"/>
    <w:basedOn w:val="9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1059">
    <w:name w:val="footnote text"/>
    <w:basedOn w:val="988"/>
    <w:uiPriority w:val="99"/>
    <w:semiHidden/>
    <w:unhideWhenUsed/>
    <w:pPr>
      <w:spacing w:before="0" w:after="40"/>
    </w:pPr>
    <w:rPr>
      <w:sz w:val="18"/>
    </w:rPr>
  </w:style>
  <w:style w:type="paragraph" w:styleId="1060">
    <w:name w:val="endnote text"/>
    <w:basedOn w:val="988"/>
    <w:uiPriority w:val="99"/>
    <w:semiHidden/>
    <w:unhideWhenUsed/>
    <w:rPr>
      <w:sz w:val="20"/>
    </w:rPr>
  </w:style>
  <w:style w:type="paragraph" w:styleId="1061">
    <w:name w:val="toc 1"/>
    <w:basedOn w:val="988"/>
    <w:uiPriority w:val="39"/>
    <w:unhideWhenUsed/>
    <w:pPr>
      <w:spacing w:before="0" w:after="57"/>
    </w:pPr>
  </w:style>
  <w:style w:type="paragraph" w:styleId="1062">
    <w:name w:val="toc 2"/>
    <w:basedOn w:val="988"/>
    <w:uiPriority w:val="39"/>
    <w:unhideWhenUsed/>
    <w:pPr>
      <w:ind w:left="283"/>
      <w:spacing w:before="0" w:after="57"/>
    </w:pPr>
  </w:style>
  <w:style w:type="paragraph" w:styleId="1063">
    <w:name w:val="toc 3"/>
    <w:basedOn w:val="988"/>
    <w:uiPriority w:val="39"/>
    <w:unhideWhenUsed/>
    <w:pPr>
      <w:ind w:left="567"/>
      <w:spacing w:before="0" w:after="57"/>
    </w:pPr>
  </w:style>
  <w:style w:type="paragraph" w:styleId="1064">
    <w:name w:val="toc 4"/>
    <w:basedOn w:val="988"/>
    <w:uiPriority w:val="39"/>
    <w:unhideWhenUsed/>
    <w:pPr>
      <w:ind w:left="850"/>
      <w:spacing w:before="0" w:after="57"/>
    </w:pPr>
  </w:style>
  <w:style w:type="paragraph" w:styleId="1065">
    <w:name w:val="toc 5"/>
    <w:basedOn w:val="988"/>
    <w:uiPriority w:val="39"/>
    <w:unhideWhenUsed/>
    <w:pPr>
      <w:ind w:left="1134"/>
      <w:spacing w:before="0" w:after="57"/>
    </w:pPr>
  </w:style>
  <w:style w:type="paragraph" w:styleId="1066">
    <w:name w:val="toc 6"/>
    <w:basedOn w:val="988"/>
    <w:uiPriority w:val="39"/>
    <w:unhideWhenUsed/>
    <w:pPr>
      <w:ind w:left="1417"/>
      <w:spacing w:before="0" w:after="57"/>
    </w:pPr>
  </w:style>
  <w:style w:type="paragraph" w:styleId="1067">
    <w:name w:val="toc 7"/>
    <w:basedOn w:val="988"/>
    <w:uiPriority w:val="39"/>
    <w:unhideWhenUsed/>
    <w:pPr>
      <w:ind w:left="1701"/>
      <w:spacing w:before="0" w:after="57"/>
    </w:pPr>
  </w:style>
  <w:style w:type="paragraph" w:styleId="1068">
    <w:name w:val="toc 8"/>
    <w:basedOn w:val="988"/>
    <w:uiPriority w:val="39"/>
    <w:unhideWhenUsed/>
    <w:pPr>
      <w:ind w:left="1984"/>
      <w:spacing w:before="0" w:after="57"/>
    </w:pPr>
  </w:style>
  <w:style w:type="paragraph" w:styleId="1069">
    <w:name w:val="toc 9"/>
    <w:basedOn w:val="988"/>
    <w:uiPriority w:val="39"/>
    <w:unhideWhenUsed/>
    <w:pPr>
      <w:ind w:left="2268"/>
      <w:spacing w:before="0" w:after="57"/>
    </w:pPr>
  </w:style>
  <w:style w:type="paragraph" w:styleId="1070">
    <w:name w:val="Index Heading"/>
    <w:basedOn w:val="1040"/>
  </w:style>
  <w:style w:type="paragraph" w:styleId="1071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hi-IN"/>
    </w:rPr>
  </w:style>
  <w:style w:type="paragraph" w:styleId="1072">
    <w:name w:val="table of figures"/>
    <w:basedOn w:val="988"/>
    <w:uiPriority w:val="99"/>
    <w:unhideWhenUsed/>
  </w:style>
  <w:style w:type="paragraph" w:styleId="1073" w:customStyle="1">
    <w:name w:val="Указатель1"/>
    <w:basedOn w:val="988"/>
    <w:qFormat/>
    <w:pPr>
      <w:suppressLineNumbers/>
    </w:pPr>
    <w:rPr>
      <w:rFonts w:cs="Lohit Devanagari"/>
    </w:rPr>
  </w:style>
  <w:style w:type="paragraph" w:styleId="1074" w:customStyle="1">
    <w:name w:val="Caption11111"/>
    <w:basedOn w:val="988"/>
    <w:qFormat/>
    <w:pPr>
      <w:spacing w:before="120" w:after="120"/>
      <w:suppressLineNumbers/>
    </w:pPr>
    <w:rPr>
      <w:rFonts w:cs="Lohit Devanagari"/>
      <w:i/>
      <w:iCs/>
      <w:szCs w:val="24"/>
    </w:rPr>
  </w:style>
  <w:style w:type="paragraph" w:styleId="1075" w:customStyle="1">
    <w:name w:val="Caption111111"/>
    <w:basedOn w:val="988"/>
    <w:qFormat/>
    <w:pPr>
      <w:spacing w:before="120" w:after="120"/>
      <w:suppressLineNumbers/>
    </w:pPr>
    <w:rPr>
      <w:rFonts w:cs="Lohit Devanagari"/>
      <w:i/>
      <w:iCs/>
      <w:szCs w:val="24"/>
    </w:rPr>
  </w:style>
  <w:style w:type="paragraph" w:styleId="1076" w:customStyle="1">
    <w:name w:val="Caption1111111"/>
    <w:basedOn w:val="988"/>
    <w:qFormat/>
    <w:pPr>
      <w:spacing w:before="120" w:after="120"/>
      <w:suppressLineNumbers/>
    </w:pPr>
    <w:rPr>
      <w:rFonts w:cs="Lohit Devanagari"/>
      <w:i/>
      <w:iCs/>
      <w:szCs w:val="24"/>
    </w:rPr>
  </w:style>
  <w:style w:type="paragraph" w:styleId="1077" w:customStyle="1">
    <w:name w:val="Caption11111111"/>
    <w:basedOn w:val="988"/>
    <w:qFormat/>
    <w:pPr>
      <w:spacing w:before="120" w:after="120"/>
      <w:suppressLineNumbers/>
    </w:pPr>
    <w:rPr>
      <w:rFonts w:cs="Lohit Devanagari"/>
      <w:i/>
      <w:iCs/>
      <w:szCs w:val="24"/>
    </w:rPr>
  </w:style>
  <w:style w:type="paragraph" w:styleId="1078" w:customStyle="1">
    <w:name w:val="Caption111111111"/>
    <w:basedOn w:val="988"/>
    <w:qFormat/>
    <w:pPr>
      <w:spacing w:before="120" w:after="120"/>
      <w:suppressLineNumbers/>
    </w:pPr>
    <w:rPr>
      <w:rFonts w:cs="Lohit Devanagari"/>
      <w:i/>
      <w:iCs/>
      <w:szCs w:val="24"/>
    </w:rPr>
  </w:style>
  <w:style w:type="paragraph" w:styleId="1079" w:customStyle="1">
    <w:name w:val="Caption1111111111"/>
    <w:basedOn w:val="988"/>
    <w:qFormat/>
    <w:pPr>
      <w:spacing w:before="120" w:after="120"/>
      <w:suppressLineNumbers/>
    </w:pPr>
    <w:rPr>
      <w:rFonts w:cs="Lohit Devanagari"/>
      <w:i/>
      <w:iCs/>
      <w:szCs w:val="24"/>
    </w:rPr>
  </w:style>
  <w:style w:type="paragraph" w:styleId="1080" w:customStyle="1">
    <w:name w:val="Caption11111111111"/>
    <w:basedOn w:val="988"/>
    <w:qFormat/>
    <w:pPr>
      <w:spacing w:before="120" w:after="120"/>
      <w:suppressLineNumbers/>
    </w:pPr>
    <w:rPr>
      <w:rFonts w:cs="Lohit Devanagari"/>
      <w:i/>
      <w:iCs/>
      <w:szCs w:val="24"/>
    </w:rPr>
  </w:style>
  <w:style w:type="paragraph" w:styleId="1081" w:customStyle="1">
    <w:name w:val="Название объекта1"/>
    <w:basedOn w:val="98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1082">
    <w:name w:val="Body Text Indent"/>
    <w:basedOn w:val="988"/>
    <w:pPr>
      <w:ind w:right="-1"/>
      <w:jc w:val="both"/>
    </w:pPr>
    <w:rPr>
      <w:sz w:val="26"/>
      <w:szCs w:val="20"/>
      <w:lang w:val="en-US"/>
    </w:rPr>
  </w:style>
  <w:style w:type="paragraph" w:styleId="1083" w:customStyle="1">
    <w:name w:val="Колонтитул"/>
    <w:basedOn w:val="988"/>
    <w:qFormat/>
    <w:pPr>
      <w:tabs>
        <w:tab w:val="clear" w:pos="720" w:leader="none"/>
        <w:tab w:val="center" w:pos="4819" w:leader="none"/>
        <w:tab w:val="right" w:pos="9638" w:leader="none"/>
      </w:tabs>
      <w:suppressLineNumbers/>
    </w:pPr>
  </w:style>
  <w:style w:type="paragraph" w:styleId="1084">
    <w:name w:val="Footer"/>
    <w:basedOn w:val="988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1085">
    <w:name w:val="Header"/>
    <w:basedOn w:val="988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1086">
    <w:name w:val="Balloon Text"/>
    <w:basedOn w:val="988"/>
    <w:qFormat/>
    <w:rPr>
      <w:rFonts w:ascii="Segoe UI" w:hAnsi="Segoe UI" w:cs="Segoe UI"/>
      <w:sz w:val="18"/>
      <w:szCs w:val="18"/>
      <w:lang w:val="en-US"/>
    </w:rPr>
  </w:style>
  <w:style w:type="paragraph" w:styleId="1087" w:customStyle="1">
    <w:name w:val="xl65"/>
    <w:basedOn w:val="988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88" w:customStyle="1">
    <w:name w:val="xl66"/>
    <w:basedOn w:val="988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89" w:customStyle="1">
    <w:name w:val="xl67"/>
    <w:basedOn w:val="988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90" w:customStyle="1">
    <w:name w:val="xl68"/>
    <w:basedOn w:val="988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91" w:customStyle="1">
    <w:name w:val="xl69"/>
    <w:basedOn w:val="988"/>
    <w:qFormat/>
    <w:pPr>
      <w:jc w:val="center"/>
      <w:spacing w:before="100" w:after="1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92" w:customStyle="1">
    <w:name w:val="xl70"/>
    <w:basedOn w:val="988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93" w:customStyle="1">
    <w:name w:val="xl71"/>
    <w:basedOn w:val="988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94" w:customStyle="1">
    <w:name w:val="xl72"/>
    <w:basedOn w:val="988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95" w:customStyle="1">
    <w:name w:val="xl73"/>
    <w:basedOn w:val="988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96" w:customStyle="1">
    <w:name w:val="xl74"/>
    <w:basedOn w:val="988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97" w:customStyle="1">
    <w:name w:val="xl75"/>
    <w:basedOn w:val="988"/>
    <w:qFormat/>
    <w:pPr>
      <w:jc w:val="right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98" w:customStyle="1">
    <w:name w:val="xl76"/>
    <w:basedOn w:val="988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99" w:customStyle="1">
    <w:name w:val="xl77"/>
    <w:basedOn w:val="988"/>
    <w:qFormat/>
    <w:pPr>
      <w:spacing w:before="100" w:after="10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100" w:customStyle="1">
    <w:name w:val="xl78"/>
    <w:basedOn w:val="988"/>
    <w:qFormat/>
    <w:pPr>
      <w:jc w:val="center"/>
      <w:spacing w:before="100" w:after="100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101" w:customStyle="1">
    <w:name w:val="xl79"/>
    <w:basedOn w:val="988"/>
    <w:qFormat/>
    <w:pPr>
      <w:jc w:val="center"/>
      <w:spacing w:before="100" w:after="10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102" w:customStyle="1">
    <w:name w:val="Форма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1103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1104" w:customStyle="1">
    <w:name w:val="font5"/>
    <w:basedOn w:val="988"/>
    <w:qFormat/>
    <w:pPr>
      <w:spacing w:before="100" w:after="100"/>
    </w:pPr>
    <w:rPr>
      <w:color w:val="000000"/>
      <w:sz w:val="28"/>
    </w:rPr>
  </w:style>
  <w:style w:type="paragraph" w:styleId="1105" w:customStyle="1">
    <w:name w:val="xl80"/>
    <w:basedOn w:val="988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Cs w:val="24"/>
    </w:rPr>
  </w:style>
  <w:style w:type="paragraph" w:styleId="1106" w:customStyle="1">
    <w:name w:val="xl81"/>
    <w:basedOn w:val="988"/>
    <w:qFormat/>
    <w:pPr>
      <w:jc w:val="center"/>
      <w:spacing w:before="100" w:after="100"/>
      <w:pBdr>
        <w:top w:val="single" w:color="000000" w:sz="4" w:space="0"/>
        <w:left w:val="single" w:color="000000" w:sz="4" w:space="0"/>
      </w:pBdr>
    </w:pPr>
    <w:rPr>
      <w:b/>
      <w:bCs/>
      <w:szCs w:val="24"/>
    </w:rPr>
  </w:style>
  <w:style w:type="paragraph" w:styleId="1107" w:customStyle="1">
    <w:name w:val="xl82"/>
    <w:basedOn w:val="988"/>
    <w:qFormat/>
    <w:pPr>
      <w:jc w:val="center"/>
      <w:spacing w:before="100" w:after="100"/>
      <w:pBdr>
        <w:top w:val="single" w:color="000000" w:sz="4" w:space="0"/>
        <w:right w:val="single" w:color="000000" w:sz="4" w:space="0"/>
      </w:pBdr>
    </w:pPr>
    <w:rPr>
      <w:b/>
      <w:bCs/>
      <w:szCs w:val="24"/>
    </w:rPr>
  </w:style>
  <w:style w:type="paragraph" w:styleId="1108" w:customStyle="1">
    <w:name w:val="xl83"/>
    <w:basedOn w:val="98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109" w:customStyle="1">
    <w:name w:val="xl84"/>
    <w:basedOn w:val="98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110" w:customStyle="1">
    <w:name w:val="xl85"/>
    <w:basedOn w:val="98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</w:rPr>
  </w:style>
  <w:style w:type="paragraph" w:styleId="1111" w:customStyle="1">
    <w:name w:val="xl86"/>
    <w:basedOn w:val="98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</w:rPr>
  </w:style>
  <w:style w:type="paragraph" w:styleId="1112" w:customStyle="1">
    <w:name w:val="xl87"/>
    <w:basedOn w:val="98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</w:rPr>
  </w:style>
  <w:style w:type="paragraph" w:styleId="1113" w:customStyle="1">
    <w:name w:val="xl88"/>
    <w:basedOn w:val="98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</w:rPr>
  </w:style>
  <w:style w:type="paragraph" w:styleId="1114" w:customStyle="1">
    <w:name w:val="xl89"/>
    <w:basedOn w:val="98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115" w:customStyle="1">
    <w:name w:val="xl90"/>
    <w:basedOn w:val="98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116" w:customStyle="1">
    <w:name w:val="xl91"/>
    <w:basedOn w:val="98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117" w:customStyle="1">
    <w:name w:val="xl92"/>
    <w:basedOn w:val="98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</w:rPr>
  </w:style>
  <w:style w:type="paragraph" w:styleId="1118" w:customStyle="1">
    <w:name w:val="xl93"/>
    <w:basedOn w:val="98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</w:rPr>
  </w:style>
  <w:style w:type="paragraph" w:styleId="1119" w:customStyle="1">
    <w:name w:val="xl94"/>
    <w:basedOn w:val="988"/>
    <w:qFormat/>
    <w:pPr>
      <w:jc w:val="center"/>
      <w:spacing w:before="100" w:after="100"/>
      <w:shd w:val="clear" w:color="auto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120" w:customStyle="1">
    <w:name w:val="xl95"/>
    <w:basedOn w:val="98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121" w:customStyle="1">
    <w:name w:val="xl96"/>
    <w:basedOn w:val="98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122" w:customStyle="1">
    <w:name w:val="xl97"/>
    <w:basedOn w:val="98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</w:rPr>
  </w:style>
  <w:style w:type="paragraph" w:styleId="1123" w:customStyle="1">
    <w:name w:val="xl98"/>
    <w:basedOn w:val="988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</w:rPr>
  </w:style>
  <w:style w:type="paragraph" w:styleId="1124" w:customStyle="1">
    <w:name w:val="xl99"/>
    <w:basedOn w:val="988"/>
    <w:qFormat/>
    <w:pPr>
      <w:jc w:val="center"/>
      <w:spacing w:before="100" w:after="100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125" w:customStyle="1">
    <w:name w:val="xl100"/>
    <w:basedOn w:val="988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Cs w:val="24"/>
    </w:rPr>
  </w:style>
  <w:style w:type="paragraph" w:styleId="1126" w:customStyle="1">
    <w:name w:val="xl101"/>
    <w:basedOn w:val="98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127" w:customStyle="1">
    <w:name w:val="xl102"/>
    <w:basedOn w:val="98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128" w:customStyle="1">
    <w:name w:val="xl103"/>
    <w:basedOn w:val="988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129" w:customStyle="1">
    <w:name w:val="xl104"/>
    <w:basedOn w:val="98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130" w:customStyle="1">
    <w:name w:val="xl105"/>
    <w:basedOn w:val="98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131" w:customStyle="1">
    <w:name w:val="xl106"/>
    <w:basedOn w:val="98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Cs w:val="24"/>
    </w:rPr>
  </w:style>
  <w:style w:type="paragraph" w:styleId="1132" w:customStyle="1">
    <w:name w:val="xl107"/>
    <w:basedOn w:val="98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Cs w:val="24"/>
    </w:rPr>
  </w:style>
  <w:style w:type="paragraph" w:styleId="1133" w:customStyle="1">
    <w:name w:val="xl108"/>
    <w:basedOn w:val="988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134" w:customStyle="1">
    <w:name w:val="xl109"/>
    <w:basedOn w:val="988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135" w:customStyle="1">
    <w:name w:val="xl110"/>
    <w:basedOn w:val="988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136" w:customStyle="1">
    <w:name w:val="xl111"/>
    <w:basedOn w:val="988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137" w:customStyle="1">
    <w:name w:val="xl112"/>
    <w:basedOn w:val="988"/>
    <w:qFormat/>
    <w:pPr>
      <w:spacing w:before="100" w:after="100"/>
      <w:shd w:val="clear" w:color="auto" w:fill="ffffff"/>
    </w:pPr>
    <w:rPr>
      <w:szCs w:val="24"/>
    </w:rPr>
  </w:style>
  <w:style w:type="paragraph" w:styleId="1138" w:customStyle="1">
    <w:name w:val="xl113"/>
    <w:basedOn w:val="988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139" w:customStyle="1">
    <w:name w:val="xl114"/>
    <w:basedOn w:val="988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140" w:customStyle="1">
    <w:name w:val="xl115"/>
    <w:basedOn w:val="988"/>
    <w:qFormat/>
    <w:pPr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Cs w:val="24"/>
    </w:rPr>
  </w:style>
  <w:style w:type="paragraph" w:styleId="1141" w:customStyle="1">
    <w:name w:val="xl116"/>
    <w:basedOn w:val="988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142" w:customStyle="1">
    <w:name w:val="xl117"/>
    <w:basedOn w:val="988"/>
    <w:qFormat/>
    <w:pPr>
      <w:jc w:val="right"/>
      <w:spacing w:before="100" w:after="1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143" w:customStyle="1">
    <w:name w:val="xl118"/>
    <w:basedOn w:val="988"/>
    <w:qFormat/>
    <w:pPr>
      <w:spacing w:before="100" w:after="1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Cs w:val="24"/>
    </w:rPr>
  </w:style>
  <w:style w:type="paragraph" w:styleId="1144" w:customStyle="1">
    <w:name w:val="xl119"/>
    <w:basedOn w:val="988"/>
    <w:qFormat/>
    <w:pPr>
      <w:jc w:val="right"/>
      <w:spacing w:before="100" w:after="1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Cs w:val="24"/>
    </w:rPr>
  </w:style>
  <w:style w:type="paragraph" w:styleId="1145" w:customStyle="1">
    <w:name w:val="xl120"/>
    <w:basedOn w:val="988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Cs w:val="24"/>
    </w:rPr>
  </w:style>
  <w:style w:type="paragraph" w:styleId="1146" w:customStyle="1">
    <w:name w:val="xl121"/>
    <w:basedOn w:val="988"/>
    <w:qFormat/>
    <w:pPr>
      <w:jc w:val="center"/>
      <w:spacing w:before="100" w:after="100"/>
      <w:pBdr>
        <w:top w:val="single" w:color="000000" w:sz="4" w:space="0"/>
        <w:bottom w:val="single" w:color="000000" w:sz="4" w:space="0"/>
      </w:pBdr>
    </w:pPr>
    <w:rPr>
      <w:szCs w:val="24"/>
    </w:rPr>
  </w:style>
  <w:style w:type="paragraph" w:styleId="1147" w:customStyle="1">
    <w:name w:val="xl122"/>
    <w:basedOn w:val="988"/>
    <w:qFormat/>
    <w:pPr>
      <w:jc w:val="center"/>
      <w:spacing w:before="100" w:after="10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148" w:customStyle="1">
    <w:name w:val="xl123"/>
    <w:basedOn w:val="98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Cs w:val="24"/>
    </w:rPr>
  </w:style>
  <w:style w:type="paragraph" w:styleId="1149" w:customStyle="1">
    <w:name w:val="xl124"/>
    <w:basedOn w:val="988"/>
    <w:qFormat/>
    <w:pPr>
      <w:jc w:val="center"/>
      <w:spacing w:before="100" w:after="100"/>
      <w:shd w:val="clear" w:color="auto" w:fill="ffffff"/>
      <w:pBdr>
        <w:top w:val="single" w:color="000000" w:sz="4" w:space="0"/>
        <w:bottom w:val="single" w:color="000000" w:sz="4" w:space="0"/>
      </w:pBdr>
    </w:pPr>
    <w:rPr>
      <w:szCs w:val="24"/>
    </w:rPr>
  </w:style>
  <w:style w:type="paragraph" w:styleId="1150" w:customStyle="1">
    <w:name w:val="xl125"/>
    <w:basedOn w:val="988"/>
    <w:qFormat/>
    <w:pPr>
      <w:jc w:val="center"/>
      <w:spacing w:before="100" w:after="100"/>
      <w:shd w:val="clear" w:color="auto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151" w:customStyle="1">
    <w:name w:val="font6"/>
    <w:basedOn w:val="988"/>
    <w:qFormat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styleId="1152" w:customStyle="1">
    <w:name w:val="font7"/>
    <w:basedOn w:val="988"/>
    <w:qFormat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styleId="1153" w:customStyle="1">
    <w:name w:val="font8"/>
    <w:basedOn w:val="988"/>
    <w:qFormat/>
    <w:pPr>
      <w:spacing w:before="100" w:after="100"/>
    </w:pPr>
    <w:rPr>
      <w:rFonts w:ascii="Tahoma" w:hAnsi="Tahoma" w:cs="Tahoma"/>
      <w:b/>
      <w:bCs/>
      <w:color w:val="000000"/>
      <w:sz w:val="18"/>
      <w:szCs w:val="18"/>
    </w:rPr>
  </w:style>
  <w:style w:type="paragraph" w:styleId="1154" w:customStyle="1">
    <w:name w:val="formattext"/>
    <w:basedOn w:val="988"/>
    <w:qFormat/>
    <w:pPr>
      <w:spacing w:before="100" w:after="100"/>
    </w:pPr>
    <w:rPr>
      <w:szCs w:val="24"/>
    </w:rPr>
  </w:style>
  <w:style w:type="paragraph" w:styleId="1155" w:customStyle="1">
    <w:name w:val="msonormal"/>
    <w:basedOn w:val="988"/>
    <w:qFormat/>
    <w:pPr>
      <w:spacing w:before="100" w:after="100"/>
    </w:pPr>
    <w:rPr>
      <w:szCs w:val="24"/>
    </w:rPr>
  </w:style>
  <w:style w:type="paragraph" w:styleId="1156" w:customStyle="1">
    <w:name w:val="xl63"/>
    <w:basedOn w:val="98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157" w:customStyle="1">
    <w:name w:val="xl64"/>
    <w:basedOn w:val="988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158" w:customStyle="1">
    <w:name w:val="ConsPlusTitle"/>
    <w:qFormat/>
    <w:pPr>
      <w:jc w:val="left"/>
      <w:spacing w:before="0" w:after="0"/>
      <w:widowControl w:val="off"/>
    </w:pPr>
    <w:rPr>
      <w:rFonts w:ascii="Calibri" w:hAnsi="Calibri" w:eastAsia="Times New Roman" w:cs="Calibri"/>
      <w:b/>
      <w:color w:val="auto"/>
      <w:sz w:val="22"/>
      <w:szCs w:val="20"/>
      <w:lang w:val="ru-RU" w:eastAsia="zh-CN" w:bidi="ar-SA"/>
    </w:rPr>
  </w:style>
  <w:style w:type="paragraph" w:styleId="1159" w:customStyle="1">
    <w:name w:val="Текст примечания1"/>
    <w:basedOn w:val="988"/>
    <w:qFormat/>
    <w:rPr>
      <w:sz w:val="20"/>
      <w:szCs w:val="20"/>
    </w:rPr>
  </w:style>
  <w:style w:type="paragraph" w:styleId="1160">
    <w:name w:val="annotation subject"/>
    <w:basedOn w:val="1159"/>
    <w:qFormat/>
    <w:rPr>
      <w:b/>
      <w:bCs/>
      <w:lang w:val="en-US"/>
    </w:rPr>
  </w:style>
  <w:style w:type="paragraph" w:styleId="1161" w:customStyle="1">
    <w:name w:val="Содержимое таблицы"/>
    <w:basedOn w:val="988"/>
    <w:qFormat/>
    <w:pPr>
      <w:widowControl w:val="off"/>
      <w:suppressLineNumbers/>
    </w:pPr>
  </w:style>
  <w:style w:type="paragraph" w:styleId="1162" w:customStyle="1">
    <w:name w:val="Заголовок таблицы"/>
    <w:basedOn w:val="1161"/>
    <w:qFormat/>
    <w:pPr>
      <w:jc w:val="center"/>
    </w:pPr>
    <w:rPr>
      <w:b/>
      <w:bCs/>
    </w:rPr>
  </w:style>
  <w:style w:type="paragraph" w:styleId="1163" w:customStyle="1">
    <w:name w:val="Текст в заданном формате"/>
    <w:basedOn w:val="988"/>
    <w:qFormat/>
    <w:rPr>
      <w:rFonts w:ascii="Iosevka Term SS03" w:hAnsi="Iosevka Term SS03" w:eastAsia="Liberation Mono" w:cs="Iosevka Term SS03"/>
      <w:sz w:val="20"/>
      <w:szCs w:val="20"/>
    </w:rPr>
  </w:style>
  <w:style w:type="paragraph" w:styleId="1164">
    <w:name w:val="Normal (Web)"/>
    <w:basedOn w:val="988"/>
    <w:uiPriority w:val="99"/>
    <w:qFormat/>
    <w:pPr>
      <w:spacing w:before="100" w:after="100"/>
    </w:pPr>
    <w:rPr>
      <w:szCs w:val="24"/>
    </w:rPr>
  </w:style>
  <w:style w:type="paragraph" w:styleId="1165" w:customStyle="1">
    <w:name w:val="Содержимое врезки"/>
    <w:basedOn w:val="988"/>
    <w:qFormat/>
  </w:style>
  <w:style w:type="numbering" w:styleId="1166" w:default="1">
    <w:name w:val="No List"/>
    <w:uiPriority w:val="99"/>
    <w:semiHidden/>
    <w:unhideWhenUsed/>
    <w:qFormat/>
  </w:style>
  <w:style w:type="table" w:styleId="1167">
    <w:name w:val="Table Grid"/>
    <w:basedOn w:val="129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68">
    <w:name w:val="Table Grid Light"/>
    <w:basedOn w:val="1293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69">
    <w:name w:val="Plain Table 1"/>
    <w:basedOn w:val="1293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170">
    <w:name w:val="Plain Table 2"/>
    <w:basedOn w:val="129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171">
    <w:name w:val="Plain Table 3"/>
    <w:basedOn w:val="12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1172">
    <w:name w:val="Plain Table 4"/>
    <w:basedOn w:val="12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1173">
    <w:name w:val="Plain Table 5"/>
    <w:basedOn w:val="12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174">
    <w:name w:val="Grid Table 1 Light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75">
    <w:name w:val="Grid Table 1 Light - Accent 1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76">
    <w:name w:val="Grid Table 1 Light - Accent 2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77">
    <w:name w:val="Grid Table 1 Light - Accent 3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78">
    <w:name w:val="Grid Table 1 Light - Accent 4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79">
    <w:name w:val="Grid Table 1 Light - Accent 5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80">
    <w:name w:val="Grid Table 1 Light - Accent 6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81">
    <w:name w:val="Grid Table 2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2">
    <w:name w:val="Grid Table 2 - Accent 1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3">
    <w:name w:val="Grid Table 2 - Accent 2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4">
    <w:name w:val="Grid Table 2 - Accent 3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5">
    <w:name w:val="Grid Table 2 - Accent 4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6">
    <w:name w:val="Grid Table 2 - Accent 5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7">
    <w:name w:val="Grid Table 2 - Accent 6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8">
    <w:name w:val="Grid Table 3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9">
    <w:name w:val="Grid Table 3 - Accent 1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0">
    <w:name w:val="Grid Table 3 - Accent 2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1">
    <w:name w:val="Grid Table 3 - Accent 3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2">
    <w:name w:val="Grid Table 3 - Accent 4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3">
    <w:name w:val="Grid Table 3 - Accent 5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4">
    <w:name w:val="Grid Table 3 - Accent 6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5">
    <w:name w:val="Grid Table 4"/>
    <w:basedOn w:val="12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1196">
    <w:name w:val="Grid Table 4 - Accent 1"/>
    <w:basedOn w:val="12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1197">
    <w:name w:val="Grid Table 4 - Accent 2"/>
    <w:basedOn w:val="12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1198">
    <w:name w:val="Grid Table 4 - Accent 3"/>
    <w:basedOn w:val="12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1199">
    <w:name w:val="Grid Table 4 - Accent 4"/>
    <w:basedOn w:val="12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1200">
    <w:name w:val="Grid Table 4 - Accent 5"/>
    <w:basedOn w:val="12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1201">
    <w:name w:val="Grid Table 4 - Accent 6"/>
    <w:basedOn w:val="12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1202">
    <w:name w:val="Grid Table 5 Dark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1203">
    <w:name w:val="Grid Table 5 Dark- Accent 1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1204">
    <w:name w:val="Grid Table 5 Dark - Accent 2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1205">
    <w:name w:val="Grid Table 5 Dark - Accent 3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1206">
    <w:name w:val="Grid Table 5 Dark- Accent 4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1207">
    <w:name w:val="Grid Table 5 Dark - Accent 5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1208">
    <w:name w:val="Grid Table 5 Dark - Accent 6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1209">
    <w:name w:val="Grid Table 6 Colorful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210">
    <w:name w:val="Grid Table 6 Colorful - Accent 1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1211">
    <w:name w:val="Grid Table 6 Colorful - Accent 2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212">
    <w:name w:val="Grid Table 6 Colorful - Accent 3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1213">
    <w:name w:val="Grid Table 6 Colorful - Accent 4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214">
    <w:name w:val="Grid Table 6 Colorful - Accent 5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1215">
    <w:name w:val="Grid Table 6 Colorful - Accent 6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1216">
    <w:name w:val="Grid Table 7 Colorful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17">
    <w:name w:val="Grid Table 7 Colorful - Accent 1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18">
    <w:name w:val="Grid Table 7 Colorful - Accent 2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19">
    <w:name w:val="Grid Table 7 Colorful - Accent 3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0">
    <w:name w:val="Grid Table 7 Colorful - Accent 4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1">
    <w:name w:val="Grid Table 7 Colorful - Accent 5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2">
    <w:name w:val="Grid Table 7 Colorful - Accent 6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3">
    <w:name w:val="List Table 1 Light"/>
    <w:basedOn w:val="12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4">
    <w:name w:val="List Table 1 Light - Accent 1"/>
    <w:basedOn w:val="12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5">
    <w:name w:val="List Table 1 Light - Accent 2"/>
    <w:basedOn w:val="12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6">
    <w:name w:val="List Table 1 Light - Accent 3"/>
    <w:basedOn w:val="12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7">
    <w:name w:val="List Table 1 Light - Accent 4"/>
    <w:basedOn w:val="12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8">
    <w:name w:val="List Table 1 Light - Accent 5"/>
    <w:basedOn w:val="12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9">
    <w:name w:val="List Table 1 Light - Accent 6"/>
    <w:basedOn w:val="12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30">
    <w:name w:val="List Table 2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231">
    <w:name w:val="List Table 2 - Accent 1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232">
    <w:name w:val="List Table 2 - Accent 2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233">
    <w:name w:val="List Table 2 - Accent 3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234">
    <w:name w:val="List Table 2 - Accent 4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235">
    <w:name w:val="List Table 2 - Accent 5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236">
    <w:name w:val="List Table 2 - Accent 6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237">
    <w:name w:val="List Table 3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238">
    <w:name w:val="List Table 3 - Accent 1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239">
    <w:name w:val="List Table 3 - Accent 2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240">
    <w:name w:val="List Table 3 - Accent 3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241">
    <w:name w:val="List Table 3 - Accent 4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242">
    <w:name w:val="List Table 3 - Accent 5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243">
    <w:name w:val="List Table 3 - Accent 6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244">
    <w:name w:val="List Table 4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245">
    <w:name w:val="List Table 4 - Accent 1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246">
    <w:name w:val="List Table 4 - Accent 2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247">
    <w:name w:val="List Table 4 - Accent 3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248">
    <w:name w:val="List Table 4 - Accent 4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249">
    <w:name w:val="List Table 4 - Accent 5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250">
    <w:name w:val="List Table 4 - Accent 6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251">
    <w:name w:val="List Table 5 Dark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52">
    <w:name w:val="List Table 5 Dark - Accent 1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53">
    <w:name w:val="List Table 5 Dark - Accent 2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54">
    <w:name w:val="List Table 5 Dark - Accent 3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55">
    <w:name w:val="List Table 5 Dark - Accent 4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56">
    <w:name w:val="List Table 5 Dark - Accent 5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57">
    <w:name w:val="List Table 5 Dark - Accent 6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58">
    <w:name w:val="List Table 6 Colorful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259">
    <w:name w:val="List Table 6 Colorful - Accent 1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260">
    <w:name w:val="List Table 6 Colorful - Accent 2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261">
    <w:name w:val="List Table 6 Colorful - Accent 3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262">
    <w:name w:val="List Table 6 Colorful - Accent 4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263">
    <w:name w:val="List Table 6 Colorful - Accent 5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264">
    <w:name w:val="List Table 6 Colorful - Accent 6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265">
    <w:name w:val="List Table 7 Colorful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266">
    <w:name w:val="List Table 7 Colorful - Accent 1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267">
    <w:name w:val="List Table 7 Colorful - Accent 2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268">
    <w:name w:val="List Table 7 Colorful - Accent 3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269">
    <w:name w:val="List Table 7 Colorful - Accent 4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270">
    <w:name w:val="List Table 7 Colorful - Accent 5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271">
    <w:name w:val="List Table 7 Colorful - Accent 6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272">
    <w:name w:val="Lined - Accent"/>
    <w:basedOn w:val="12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273">
    <w:name w:val="Lined - Accent 1"/>
    <w:basedOn w:val="12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274">
    <w:name w:val="Lined - Accent 2"/>
    <w:basedOn w:val="12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275">
    <w:name w:val="Lined - Accent 3"/>
    <w:basedOn w:val="12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276">
    <w:name w:val="Lined - Accent 4"/>
    <w:basedOn w:val="12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277">
    <w:name w:val="Lined - Accent 5"/>
    <w:basedOn w:val="12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278">
    <w:name w:val="Lined - Accent 6"/>
    <w:basedOn w:val="12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279">
    <w:name w:val="Bordered &amp; Lined - Accent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280">
    <w:name w:val="Bordered &amp; Lined - Accent 1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281">
    <w:name w:val="Bordered &amp; Lined - Accent 2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282">
    <w:name w:val="Bordered &amp; Lined - Accent 3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283">
    <w:name w:val="Bordered &amp; Lined - Accent 4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284">
    <w:name w:val="Bordered &amp; Lined - Accent 5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285">
    <w:name w:val="Bordered &amp; Lined - Accent 6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286">
    <w:name w:val="Bordered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287">
    <w:name w:val="Bordered - Accent 1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288">
    <w:name w:val="Bordered - Accent 2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289">
    <w:name w:val="Bordered - Accent 3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290">
    <w:name w:val="Bordered - Accent 4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291">
    <w:name w:val="Bordered - Accent 5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292">
    <w:name w:val="Bordered - Accent 6"/>
    <w:basedOn w:val="12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293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header" Target="header7.xml" /><Relationship Id="rId16" Type="http://schemas.openxmlformats.org/officeDocument/2006/relationships/header" Target="header8.xml" /><Relationship Id="rId17" Type="http://schemas.openxmlformats.org/officeDocument/2006/relationships/header" Target="header9.xml" /><Relationship Id="rId18" Type="http://schemas.openxmlformats.org/officeDocument/2006/relationships/header" Target="header10.xml" /><Relationship Id="rId19" Type="http://schemas.openxmlformats.org/officeDocument/2006/relationships/header" Target="header11.xml" /><Relationship Id="rId20" Type="http://schemas.openxmlformats.org/officeDocument/2006/relationships/header" Target="header12.xml" /><Relationship Id="rId21" Type="http://schemas.openxmlformats.org/officeDocument/2006/relationships/footer" Target="footer1.xml" /><Relationship Id="rId22" Type="http://schemas.openxmlformats.org/officeDocument/2006/relationships/footer" Target="footer2.xml" /><Relationship Id="rId23" Type="http://schemas.openxmlformats.org/officeDocument/2006/relationships/footer" Target="footer3.xml" /><Relationship Id="rId24" Type="http://schemas.openxmlformats.org/officeDocument/2006/relationships/footer" Target="footer4.xml" /><Relationship Id="rId25" Type="http://schemas.openxmlformats.org/officeDocument/2006/relationships/footer" Target="footer5.xml" /><Relationship Id="rId26" Type="http://schemas.openxmlformats.org/officeDocument/2006/relationships/footer" Target="footer6.xml" /><Relationship Id="rId27" Type="http://schemas.openxmlformats.org/officeDocument/2006/relationships/footer" Target="footer7.xml" /><Relationship Id="rId28" Type="http://schemas.openxmlformats.org/officeDocument/2006/relationships/footer" Target="footer8.xml" /><Relationship Id="rId29" Type="http://schemas.openxmlformats.org/officeDocument/2006/relationships/footer" Target="footer9.xml" /><Relationship Id="rId30" Type="http://schemas.openxmlformats.org/officeDocument/2006/relationships/footer" Target="footer10.xml" /><Relationship Id="rId31" Type="http://schemas.openxmlformats.org/officeDocument/2006/relationships/footer" Target="footer11.xml" /><Relationship Id="rId32" Type="http://schemas.openxmlformats.org/officeDocument/2006/relationships/footer" Target="footer12.xml" /><Relationship Id="rId3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10.xml.rels><?xml version="1.0" encoding="UTF-8" standalone="yes"?><Relationships xmlns="http://schemas.openxmlformats.org/package/2006/relationships"></Relationships>
</file>

<file path=word/_rels/footer11.xml.rels><?xml version="1.0" encoding="UTF-8" standalone="yes"?><Relationships xmlns="http://schemas.openxmlformats.org/package/2006/relationships"></Relationships>
</file>

<file path=word/_rels/footer12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er9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11.xml.rels><?xml version="1.0" encoding="UTF-8" standalone="yes"?><Relationships xmlns="http://schemas.openxmlformats.org/package/2006/relationships"></Relationships>
</file>

<file path=word/_rels/header12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Krokoz™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dc:description/>
  <dc:language>ru-RU</dc:language>
  <cp:lastModifiedBy>samokhvalova-ev</cp:lastModifiedBy>
  <cp:revision>19</cp:revision>
  <dcterms:created xsi:type="dcterms:W3CDTF">2024-12-20T10:12:00Z</dcterms:created>
  <dcterms:modified xsi:type="dcterms:W3CDTF">2024-12-26T12:42:17Z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