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fa"/>
        <w:ind w:right="0"/>
        <w:jc w:val="both"/>
        <w:rPr>
          <w:rFonts w:ascii="Times New Roman" w:hAnsi="Times New Roman"/>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pic:cNvPicPr>
                        <pic:nvPr/>
                      </pic:nvPicPr>
                      <pic:blipFill>
                        <a:blip r:embed="rId11"/>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635" b="0"/>
                <wp:wrapNone/>
                <wp:docPr id="2" name="_x0000_s2049"/>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wps:spPr bwMode="auto">
                          <a:xfrm>
                            <a:off x="1430" y="657"/>
                            <a:ext cx="9899" cy="2612"/>
                          </a:xfrm>
                          <a:prstGeom prst="rect">
                            <a:avLst/>
                          </a:prstGeom>
                          <a:solidFill>
                            <a:srgbClr val="FFFFFF"/>
                          </a:solidFill>
                          <a:ln>
                            <a:noFill/>
                          </a:ln>
                        </wps:spPr>
                        <wps:txbx>
                          <w:txbxContent>
                            <w:p>
                              <w:pPr>
                                <w:pStyle w:val="ab"/>
                                <w:tabs>
                                  <w:tab w:val="clear" w:pos="4153"/>
                                  <w:tab w:val="clear" w:pos="8306"/>
                                </w:tabs>
                                <w:jc w:val="center"/>
                                <w:rPr>
                                  <w:lang w:val="en-US"/>
                                </w:rPr>
                              </w:pPr>
                              <w:r>
                                <mc:AlternateContent>
                                  <mc:Choice Requires="wpg">
                                    <w:drawing>
                                      <wp:inline xmlns:wp="http://schemas.openxmlformats.org/drawingml/2006/wordprocessingDrawing" distT="0" distB="0" distL="0" distR="0">
                                        <wp:extent cx="410210" cy="511175"/>
                                        <wp:effectExtent l="0" t="0" r="8890" b="317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2">
                                                  <a:extLst>
                                                    <a:ext uri="{96DAC541-7B7A-43D3-8B79-37D633B846F1}">
                                                      <asvg:svgBlip xmlns:asvg="http://schemas.microsoft.com/office/drawing/2016/SVG/main" r:embed="rId13"/>
                                                    </a:ext>
                                                  </a:extLst>
                                                </a:blip>
                                                <a:stretch/>
                                              </pic:blipFill>
                                              <pic:spPr bwMode="auto">
                                                <a:xfrm>
                                                  <a:off x="0" y="0"/>
                                                  <a:ext cx="410210" cy="5111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30pt;height:40.25pt;mso-wrap-distance-left:0.00pt;mso-wrap-distance-top:0.00pt;mso-wrap-distance-right:0.00pt;mso-wrap-distance-bottom:0.00pt;" stroked="f">
                                        <v:path textboxrect="0,0,0,0"/>
                                        <v:imagedata r:id="rId12" o:title=""/>
                                      </v:shape>
                                    </w:pict>
                                  </mc:Fallback>
                                </mc:AlternateContent>
                              </w:r>
                            </w:p>
                            <w:p>
                              <w:pPr>
                                <w:pStyle w:val="af"/>
                                <w:spacing w:before="120" w:line="240" w:lineRule="auto"/>
                                <w:rPr>
                                  <w:sz w:val="28"/>
                                  <w:szCs w:val="28"/>
                                </w:rPr>
                              </w:pPr>
                              <w:r>
                                <w:rPr>
                                  <w:sz w:val="28"/>
                                  <w:szCs w:val="28"/>
                                </w:rPr>
                                <w:t xml:space="preserve">АДМИНИСТРАЦИЯ ГОРОДА ПЕРМИ</w:t>
                              </w:r>
                            </w:p>
                            <w:p>
                              <w:pPr>
                                <w:widowControl w:val="off"/>
                                <w:spacing w:line="360" w:lineRule="exact"/>
                                <w:jc w:val="center"/>
                                <w:rPr>
                                  <w:sz w:val="28"/>
                                  <w:szCs w:val="28"/>
                                </w:rPr>
                              </w:pPr>
                              <w:r>
                                <w:rPr>
                                  <w:sz w:val="28"/>
                                  <w:szCs w:val="28"/>
                                </w:rPr>
                                <w:t xml:space="preserve">П О С Т А Н О В Л Е Н И Е</w:t>
                              </w:r>
                            </w:p>
                            <w:p>
                              <w:pPr>
                                <w:widowControl w:val="off"/>
                                <w:spacing w:line="360" w:lineRule="exact"/>
                                <w:jc w:val="center"/>
                                <w:rPr>
                                  <w:sz w:val="24"/>
                                </w:rPr>
                              </w:pPr>
                            </w:p>
                            <w:p>
                              <w:pPr>
                                <w:pStyle w:val="2"/>
                                <w:jc w:val="center"/>
                              </w:pPr>
                            </w:p>
                          </w:txbxContent>
                        </wps:txbx>
                        <wps:bodyPr wrap="square" lIns="0" tIns="0" rIns="0" bIns="0" upright="1"/>
                      </wps:wsp>
                      <wps:wsp>
                        <wps:cNvPr id="5" name="Надпись 5"/>
                        <wps:cNvSpPr txBox="1"/>
                        <wps:spPr bwMode="auto">
                          <a:xfrm>
                            <a:off x="1837" y="2783"/>
                            <a:ext cx="2419" cy="486"/>
                          </a:xfrm>
                          <a:prstGeom prst="rect">
                            <a:avLst/>
                          </a:prstGeom>
                          <a:noFill/>
                          <a:ln>
                            <a:noFill/>
                          </a:ln>
                        </wps:spPr>
                        <wps:txbx>
                          <w:txbxContent>
                            <w:p>
                              <w:pPr>
                                <w:rPr>
                                  <w:sz w:val="28"/>
                                  <w:szCs w:val="28"/>
                                  <w:u w:val="single"/>
                                </w:rPr>
                              </w:pPr>
                            </w:p>
                            <w:p/>
                          </w:txbxContent>
                        </wps:txbx>
                        <wps:bodyPr wrap="square" upright="1"/>
                      </wps:wsp>
                      <wps:wsp>
                        <wps:cNvPr id="6" name="Надпись 6"/>
                        <wps:cNvSpPr txBox="1"/>
                        <wps:spPr bwMode="auto">
                          <a:xfrm>
                            <a:off x="9210" y="2788"/>
                            <a:ext cx="1710" cy="486"/>
                          </a:xfrm>
                          <a:prstGeom prst="rect">
                            <a:avLst/>
                          </a:prstGeom>
                          <a:solidFill>
                            <a:srgbClr val="FFFFFF"/>
                          </a:solidFill>
                          <a:ln>
                            <a:noFill/>
                          </a:ln>
                        </wps:spPr>
                        <wps:txbx>
                          <w:txbxContent>
                            <w:p>
                              <w:pPr>
                                <w:jc w:val="right"/>
                                <w:rPr>
                                  <w:sz w:val="28"/>
                                  <w:szCs w:val="28"/>
                                  <w:u w:val="single"/>
                                </w:rPr>
                              </w:pPr>
                            </w:p>
                            <w:p/>
                          </w:txbxContent>
                        </wps:txbx>
                        <wps:bodyPr wrap="square" upright="1"/>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ab"/>
                          <w:tabs>
                            <w:tab w:val="clear" w:pos="4153"/>
                            <w:tab w:val="clear" w:pos="8306"/>
                          </w:tabs>
                          <w:jc w:val="center"/>
                          <w:rPr>
                            <w:lang w:val="en-US"/>
                          </w:rPr>
                        </w:pPr>
                        <w:r>
                          <mc:AlternateContent>
                            <mc:Choice Requires="wpg">
                              <w:drawing>
                                <wp:inline xmlns:wp="http://schemas.openxmlformats.org/drawingml/2006/wordprocessingDrawing" distT="0" distB="0" distL="0" distR="0">
                                  <wp:extent cx="410210" cy="511175"/>
                                  <wp:effectExtent l="0" t="0" r="8890" b="317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2">
                                            <a:extLst>
                                              <a:ext uri="{96DAC541-7B7A-43D3-8B79-37D633B846F1}">
                                                <asvg:svgBlip xmlns:asvg="http://schemas.microsoft.com/office/drawing/2016/SVG/main" r:embed="rId13"/>
                                              </a:ext>
                                            </a:extLst>
                                          </a:blip>
                                          <a:stretch/>
                                        </pic:blipFill>
                                        <pic:spPr bwMode="auto">
                                          <a:xfrm>
                                            <a:off x="0" y="0"/>
                                            <a:ext cx="410210" cy="5111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30pt;height:40.25pt;mso-wrap-distance-left:0.00pt;mso-wrap-distance-top:0.00pt;mso-wrap-distance-right:0.00pt;mso-wrap-distance-bottom:0.00pt;" stroked="f">
                                  <v:path textboxrect="0,0,0,0"/>
                                  <v:imagedata r:id="rId12" o:title=""/>
                                </v:shape>
                              </w:pict>
                            </mc:Fallback>
                          </mc:AlternateContent>
                        </w:r>
                      </w:p>
                      <w:p>
                        <w:pPr>
                          <w:pStyle w:val="af"/>
                          <w:spacing w:before="120" w:line="240" w:lineRule="auto"/>
                          <w:rPr>
                            <w:sz w:val="28"/>
                            <w:szCs w:val="28"/>
                          </w:rPr>
                        </w:pPr>
                        <w:r>
                          <w:rPr>
                            <w:sz w:val="28"/>
                            <w:szCs w:val="28"/>
                          </w:rPr>
                          <w:t xml:space="preserve">АДМИНИСТРАЦИЯ ГОРОДА ПЕРМИ</w:t>
                        </w:r>
                      </w:p>
                      <w:p>
                        <w:pPr>
                          <w:widowControl w:val="off"/>
                          <w:spacing w:line="360" w:lineRule="exact"/>
                          <w:jc w:val="center"/>
                          <w:rPr>
                            <w:sz w:val="28"/>
                            <w:szCs w:val="28"/>
                          </w:rPr>
                        </w:pPr>
                        <w:r>
                          <w:rPr>
                            <w:sz w:val="28"/>
                            <w:szCs w:val="28"/>
                          </w:rPr>
                          <w:t xml:space="preserve">П О С Т А Н О В Л Е Н И Е</w:t>
                        </w:r>
                      </w:p>
                      <w:p>
                        <w:pPr>
                          <w:widowControl w:val="off"/>
                          <w:spacing w:line="360" w:lineRule="exact"/>
                          <w:jc w:val="center"/>
                          <w:rPr>
                            <w:sz w:val="24"/>
                          </w:rPr>
                        </w:pPr>
                      </w:p>
                      <w:p>
                        <w:pPr>
                          <w:pStyle w:val="2"/>
                          <w:jc w:val="center"/>
                        </w:pPr>
                      </w:p>
                    </w:txbxContent>
                  </v:textbox>
                </v:shape>
                <v:shape id="shape 4" o:spid="_x0000_s4" o:spt="202" type="#_x0000_t202" style="position:absolute;left:18;top:27;width:24;height:4;visibility:visible;" filled="f" stroked="f">
                  <v:textbox inset="0,0,0,0">
                    <w:txbxContent>
                      <w:p>
                        <w:pPr>
                          <w:rPr>
                            <w:sz w:val="28"/>
                            <w:szCs w:val="28"/>
                            <w:u w:val="single"/>
                          </w:rPr>
                        </w:pPr>
                      </w:p>
                      <w:p/>
                    </w:txbxContent>
                  </v:textbox>
                </v:shape>
                <v:shape id="shape 5" o:spid="_x0000_s5" o:spt="202" type="#_x0000_t202" style="position:absolute;left:92;top:27;width:17;height:4;visibility:visible;" fillcolor="#FFFFFF" stroked="f">
                  <v:textbox inset="0,0,0,0">
                    <w:txbxContent>
                      <w:p>
                        <w:pPr>
                          <w:jc w:val="right"/>
                          <w:rPr>
                            <w:sz w:val="28"/>
                            <w:szCs w:val="28"/>
                            <w:u w:val="single"/>
                          </w:rPr>
                        </w:pPr>
                      </w:p>
                      <w:p/>
                    </w:txbxContent>
                  </v:textbox>
                </v:shape>
              </v:group>
            </w:pict>
          </mc:Fallback>
        </mc:AlternateContent>
      </w:r>
    </w:p>
    <w:p>
      <w:pPr>
        <w:pStyle w:val="afa"/>
        <w:ind w:right="0"/>
        <w:jc w:val="both"/>
        <w:rPr>
          <w:rFonts w:ascii="Times New Roman" w:hAnsi="Times New Roman"/>
          <w:sz w:val="24"/>
        </w:rPr>
      </w:pPr>
    </w:p>
    <w:p>
      <w:pPr>
        <w:pStyle w:val="afa"/>
        <w:ind w:right="0"/>
        <w:jc w:val="both"/>
        <w:rPr>
          <w:rFonts w:ascii="Times New Roman" w:hAnsi="Times New Roman"/>
          <w:sz w:val="24"/>
        </w:rPr>
      </w:pPr>
    </w:p>
    <w:p>
      <w:pPr>
        <w:jc w:val="both"/>
        <w:rPr>
          <w:sz w:val="24"/>
          <w:lang w:val="en-US"/>
        </w:rPr>
      </w:pPr>
    </w:p>
    <w:p>
      <w:pPr>
        <w:jc w:val="both"/>
        <w:rPr>
          <w:sz w:val="24"/>
        </w:rPr>
      </w:pPr>
    </w:p>
    <w:p>
      <w:pPr>
        <w:jc w:val="both"/>
        <w:rPr>
          <w:sz w:val="24"/>
        </w:rPr>
      </w:pPr>
    </w:p>
    <w:p>
      <w:pPr>
        <w:jc w:val="both"/>
        <w:rPr>
          <w:sz w:val="24"/>
        </w:rPr>
      </w:pPr>
    </w:p>
    <w:p>
      <w:pPr>
        <w:spacing w:line="283" w:lineRule="exact"/>
        <w:ind w:right="4819"/>
        <w:rPr>
          <w:b/>
          <w:bCs/>
          <w:sz w:val="28"/>
          <w:szCs w:val="28"/>
        </w:rPr>
      </w:pPr>
    </w:p>
    <w:p>
      <w:pPr>
        <w:spacing w:line="283" w:lineRule="exact"/>
        <w:ind w:right="4819"/>
        <w:rPr>
          <w:b/>
          <w:bCs/>
          <w:sz w:val="28"/>
          <w:szCs w:val="28"/>
        </w:rPr>
      </w:pPr>
    </w:p>
    <w:p>
      <w:pPr>
        <w:spacing w:line="283" w:lineRule="exact"/>
        <w:ind w:right="4819"/>
        <w:rPr>
          <w:b/>
          <w:bCs/>
          <w:sz w:val="28"/>
          <w:szCs w:val="28"/>
        </w:rPr>
      </w:pPr>
    </w:p>
    <w:p>
      <w:pPr>
        <w:spacing w:line="232" w:lineRule="exact"/>
        <w:ind w:right="4819"/>
        <w:rPr>
          <w:b/>
          <w:bCs/>
          <w:sz w:val="28"/>
          <w:szCs w:val="28"/>
        </w:rPr>
      </w:pPr>
      <w:r>
        <w:rPr>
          <w:b/>
          <w:bCs/>
          <w:sz w:val="28"/>
          <w:szCs w:val="28"/>
        </w:rPr>
        <w:t xml:space="preserve">О внесении изменений в Порядок </w:t>
      </w:r>
    </w:p>
    <w:p>
      <w:pPr>
        <w:spacing w:line="232" w:lineRule="exact"/>
        <w:ind w:right="4819"/>
        <w:rPr>
          <w:b/>
          <w:bCs/>
          <w:sz w:val="28"/>
          <w:szCs w:val="28"/>
        </w:rPr>
      </w:pPr>
      <w:r>
        <w:rPr>
          <w:b/>
          <w:bCs/>
          <w:sz w:val="28"/>
          <w:szCs w:val="28"/>
        </w:rPr>
        <w:t xml:space="preserve">определения объема и условий </w:t>
      </w:r>
    </w:p>
    <w:p>
      <w:pPr>
        <w:spacing w:line="232" w:lineRule="exact"/>
        <w:ind w:right="4819"/>
        <w:rPr>
          <w:b/>
          <w:bCs/>
          <w:sz w:val="28"/>
          <w:szCs w:val="28"/>
        </w:rPr>
      </w:pPr>
      <w:r>
        <w:rPr>
          <w:b/>
          <w:bCs/>
          <w:sz w:val="28"/>
          <w:szCs w:val="28"/>
        </w:rPr>
        <w:t xml:space="preserve">предоставления субсидий на иные </w:t>
      </w:r>
    </w:p>
    <w:p>
      <w:pPr>
        <w:spacing w:line="232" w:lineRule="exact"/>
        <w:ind w:right="4819"/>
        <w:rPr>
          <w:b/>
          <w:bCs/>
          <w:sz w:val="28"/>
          <w:szCs w:val="28"/>
        </w:rPr>
      </w:pPr>
      <w:r>
        <w:rPr>
          <w:b/>
          <w:bCs/>
          <w:sz w:val="28"/>
          <w:szCs w:val="28"/>
        </w:rPr>
        <w:t xml:space="preserve">цели муниципальному бюджетному учреждению «Полигон», </w:t>
      </w:r>
    </w:p>
    <w:p>
      <w:pPr>
        <w:spacing w:line="232" w:lineRule="exact"/>
        <w:ind w:right="4819"/>
        <w:rPr>
          <w:b/>
          <w:bCs/>
          <w:sz w:val="28"/>
          <w:szCs w:val="28"/>
        </w:rPr>
      </w:pPr>
      <w:r>
        <w:rPr>
          <w:b/>
          <w:bCs/>
          <w:sz w:val="28"/>
          <w:szCs w:val="28"/>
        </w:rPr>
        <w:t xml:space="preserve">подведомственному департаменту </w:t>
      </w:r>
    </w:p>
    <w:p>
      <w:pPr>
        <w:spacing w:line="232" w:lineRule="exact"/>
        <w:ind w:right="4819"/>
        <w:rPr>
          <w:b/>
          <w:bCs/>
          <w:sz w:val="28"/>
          <w:szCs w:val="28"/>
        </w:rPr>
      </w:pPr>
      <w:r>
        <w:rPr>
          <w:b/>
          <w:bCs/>
          <w:sz w:val="28"/>
          <w:szCs w:val="28"/>
        </w:rPr>
        <w:t xml:space="preserve">жилищно-коммунального хозяйства </w:t>
      </w:r>
    </w:p>
    <w:p>
      <w:pPr>
        <w:spacing w:line="232" w:lineRule="exact"/>
        <w:ind w:right="4819"/>
        <w:rPr>
          <w:b/>
          <w:bCs/>
          <w:sz w:val="28"/>
          <w:szCs w:val="28"/>
        </w:rPr>
      </w:pPr>
      <w:r>
        <w:rPr>
          <w:b/>
          <w:bCs/>
          <w:sz w:val="28"/>
          <w:szCs w:val="28"/>
        </w:rPr>
        <w:t xml:space="preserve">администрации города Перми, </w:t>
      </w:r>
    </w:p>
    <w:p>
      <w:pPr>
        <w:spacing w:line="232" w:lineRule="exact"/>
        <w:ind w:right="4819"/>
        <w:rPr>
          <w:b/>
          <w:bCs/>
          <w:sz w:val="28"/>
          <w:szCs w:val="28"/>
        </w:rPr>
      </w:pPr>
      <w:r>
        <w:rPr>
          <w:b/>
          <w:bCs/>
          <w:sz w:val="28"/>
          <w:szCs w:val="28"/>
        </w:rPr>
        <w:t xml:space="preserve">на повышение фонда оплаты труда, утвержденный постановлением </w:t>
      </w:r>
    </w:p>
    <w:p>
      <w:pPr>
        <w:spacing w:line="232" w:lineRule="exact"/>
        <w:ind w:right="4819"/>
        <w:rPr>
          <w:b/>
          <w:bCs/>
          <w:sz w:val="28"/>
          <w:szCs w:val="28"/>
        </w:rPr>
      </w:pPr>
      <w:r>
        <w:rPr>
          <w:b/>
          <w:bCs/>
          <w:sz w:val="28"/>
          <w:szCs w:val="28"/>
        </w:rPr>
        <w:t xml:space="preserve">администрации города Перми </w:t>
      </w:r>
    </w:p>
    <w:p>
      <w:pPr>
        <w:spacing w:line="232" w:lineRule="exact"/>
        <w:ind w:right="4819"/>
        <w:rPr>
          <w:b/>
          <w:bCs/>
          <w:sz w:val="28"/>
          <w:szCs w:val="28"/>
        </w:rPr>
      </w:pPr>
      <w:r>
        <w:rPr>
          <w:b/>
          <w:bCs/>
          <w:sz w:val="28"/>
          <w:szCs w:val="28"/>
        </w:rPr>
        <w:t xml:space="preserve">от 25.09.2023 № 893 </w:t>
      </w:r>
    </w:p>
    <w:p>
      <w:pPr>
        <w:jc w:val="both"/>
        <w:rPr>
          <w:sz w:val="28"/>
          <w:szCs w:val="28"/>
        </w:rPr>
      </w:pPr>
    </w:p>
    <w:p>
      <w:pPr>
        <w:jc w:val="both"/>
        <w:rPr>
          <w:sz w:val="28"/>
          <w:szCs w:val="28"/>
        </w:rPr>
      </w:pPr>
    </w:p>
    <w:p>
      <w:pPr>
        <w:jc w:val="both"/>
        <w:rPr>
          <w:sz w:val="28"/>
          <w:szCs w:val="28"/>
        </w:rPr>
      </w:pPr>
    </w:p>
    <w:p>
      <w:pPr>
        <w:ind w:firstLine="709"/>
        <w:jc w:val="both"/>
        <w:rPr>
          <w:sz w:val="28"/>
          <w:szCs w:val="28"/>
        </w:rPr>
      </w:pPr>
      <w:r>
        <w:rPr>
          <w:sz w:val="28"/>
          <w:szCs w:val="28"/>
        </w:rPr>
        <w:t xml:space="preserve">В соответствии с абзацем вторым пункта 1 статьи 78.1 Бюджетного кодекса Российской Федерации, постановлением Правительства Российской Федерации </w:t>
      </w:r>
      <w:r>
        <w:rPr>
          <w:sz w:val="28"/>
          <w:szCs w:val="28"/>
        </w:rPr>
        <w:br/>
        <w:t xml:space="preserve">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в целях актуализации правовых актов города Перми </w:t>
      </w:r>
    </w:p>
    <w:p>
      <w:pPr>
        <w:jc w:val="both"/>
      </w:pPr>
      <w:r>
        <w:rPr>
          <w:sz w:val="28"/>
          <w:szCs w:val="28"/>
        </w:rPr>
        <w:t xml:space="preserve">администрация города Перми ПОСТАНОВЛЯЕТ:</w:t>
      </w:r>
    </w:p>
    <w:p>
      <w:pPr>
        <w:ind w:firstLine="709"/>
        <w:jc w:val="both"/>
        <w:rPr>
          <w:sz w:val="28"/>
          <w:szCs w:val="28"/>
        </w:rPr>
      </w:pPr>
      <w:r>
        <w:rPr>
          <w:sz w:val="28"/>
          <w:szCs w:val="28"/>
        </w:rPr>
        <w:t xml:space="preserve">1. Внести в Порядок определения объема и условий предоставления субсидий на иные цели муниципальному бюджетному учреждению «Полигон»</w:t>
      </w:r>
      <w:r>
        <w:rPr>
          <w:sz w:val="28"/>
          <w:szCs w:val="28"/>
        </w:rPr>
        <w:t xml:space="preserve"> (далее – Учреждение)</w:t>
      </w:r>
      <w:r>
        <w:rPr>
          <w:sz w:val="28"/>
          <w:szCs w:val="28"/>
        </w:rPr>
        <w:t xml:space="preserve">, подведомственному департаменту жилищно-коммунального хозяйства администрации города Перми</w:t>
      </w:r>
      <w:r>
        <w:rPr>
          <w:sz w:val="28"/>
          <w:szCs w:val="28"/>
        </w:rPr>
        <w:t xml:space="preserve"> (далее – Департамент)</w:t>
      </w:r>
      <w:r>
        <w:rPr>
          <w:sz w:val="28"/>
          <w:szCs w:val="28"/>
        </w:rPr>
        <w:t xml:space="preserve">, на повышение фонда оплаты труда, утвержденный постановлением администрации города Перми </w:t>
      </w:r>
      <w:r>
        <w:rPr>
          <w:sz w:val="28"/>
          <w:szCs w:val="28"/>
        </w:rPr>
        <w:br/>
      </w:r>
      <w:r>
        <w:rPr>
          <w:sz w:val="28"/>
          <w:szCs w:val="28"/>
        </w:rPr>
        <w:t xml:space="preserve">от 25 сентября 2023 г. № 893 (в ред. от 15.11.2023 </w:t>
      </w:r>
      <w:r>
        <w:rPr>
          <w:sz w:val="28"/>
          <w:szCs w:val="28"/>
        </w:rPr>
        <w:t xml:space="preserve">№ </w:t>
      </w:r>
      <w:r>
        <w:rPr>
          <w:sz w:val="28"/>
          <w:szCs w:val="28"/>
        </w:rPr>
        <w:t xml:space="preserve">1263)</w:t>
      </w:r>
      <w:r>
        <w:rPr>
          <w:sz w:val="28"/>
          <w:szCs w:val="28"/>
        </w:rPr>
        <w:t xml:space="preserve"> (далее – Порядок)</w:t>
      </w:r>
      <w:r>
        <w:rPr>
          <w:sz w:val="28"/>
          <w:szCs w:val="28"/>
        </w:rPr>
        <w:t xml:space="preserve">, следующие изменения:</w:t>
      </w:r>
    </w:p>
    <w:p>
      <w:pPr>
        <w:ind w:firstLine="709"/>
        <w:jc w:val="both"/>
        <w:rPr>
          <w:sz w:val="28"/>
          <w:szCs w:val="28"/>
        </w:rPr>
      </w:pPr>
      <w:r>
        <w:rPr>
          <w:sz w:val="28"/>
          <w:szCs w:val="28"/>
        </w:rPr>
        <w:t xml:space="preserve">1.1. </w:t>
      </w:r>
      <w:r>
        <w:rPr>
          <w:sz w:val="28"/>
          <w:szCs w:val="28"/>
        </w:rPr>
        <w:t xml:space="preserve">пункт 2.1</w:t>
      </w:r>
      <w:r>
        <w:rPr>
          <w:sz w:val="28"/>
          <w:szCs w:val="28"/>
        </w:rPr>
        <w:t xml:space="preserve"> изложить в новой редакции:</w:t>
      </w:r>
    </w:p>
    <w:p>
      <w:pPr>
        <w:ind w:firstLine="709"/>
        <w:jc w:val="both"/>
        <w:rPr>
          <w:sz w:val="28"/>
          <w:szCs w:val="28"/>
        </w:rPr>
      </w:pPr>
      <w:r>
        <w:rPr>
          <w:sz w:val="28"/>
          <w:szCs w:val="28"/>
        </w:rPr>
        <w:t xml:space="preserve">«2.1. Для получения субсидий на иные цели Учреждение направляет в Департамент до 20 </w:t>
      </w:r>
      <w:r>
        <w:rPr>
          <w:sz w:val="28"/>
          <w:szCs w:val="28"/>
        </w:rPr>
        <w:t xml:space="preserve">февраля</w:t>
      </w:r>
      <w:r>
        <w:rPr>
          <w:sz w:val="28"/>
          <w:szCs w:val="28"/>
        </w:rPr>
        <w:t xml:space="preserve"> текущего года пояснительную записку, содержащую обоснование необходимости предоставления субсидий на иные цели, включая расчет-обоснование суммы субсидий на иные цели (штат</w:t>
      </w:r>
      <w:r>
        <w:rPr>
          <w:sz w:val="28"/>
          <w:szCs w:val="28"/>
        </w:rPr>
        <w:t xml:space="preserve">ное расписание с индексацией).»;</w:t>
      </w:r>
    </w:p>
    <w:p>
      <w:pPr>
        <w:ind w:firstLine="709"/>
        <w:jc w:val="both"/>
        <w:rPr>
          <w:sz w:val="28"/>
          <w:szCs w:val="28"/>
        </w:rPr>
      </w:pPr>
      <w:r>
        <w:rPr>
          <w:sz w:val="28"/>
          <w:szCs w:val="28"/>
        </w:rPr>
        <w:t xml:space="preserve">1.2. </w:t>
      </w:r>
      <w:r>
        <w:rPr>
          <w:sz w:val="28"/>
          <w:szCs w:val="28"/>
        </w:rPr>
        <w:t xml:space="preserve">п</w:t>
      </w:r>
      <w:r>
        <w:rPr>
          <w:sz w:val="28"/>
          <w:szCs w:val="28"/>
        </w:rPr>
        <w:t xml:space="preserve">ункт 2.6</w:t>
      </w:r>
      <w:r>
        <w:rPr>
          <w:sz w:val="28"/>
          <w:szCs w:val="28"/>
        </w:rPr>
        <w:t xml:space="preserve"> изложить в новой редакции:</w:t>
      </w:r>
    </w:p>
    <w:p>
      <w:pPr>
        <w:ind w:firstLine="709"/>
        <w:jc w:val="both"/>
        <w:rPr>
          <w:sz w:val="28"/>
          <w:szCs w:val="28"/>
        </w:rPr>
      </w:pPr>
      <w:r>
        <w:rPr>
          <w:sz w:val="28"/>
          <w:szCs w:val="28"/>
        </w:rPr>
        <w:t xml:space="preserve">«2.6. Размер субсидий на иные цели в разрезе учреждений устанавливается приказом начальника Департамента. В случае внесения изменений в правовые акты города Перми, определяющие объем бюджетных ассигнований на иные цели, размер представляемых субсидий на иные цели</w:t>
      </w:r>
      <w:r>
        <w:rPr>
          <w:sz w:val="28"/>
          <w:szCs w:val="28"/>
        </w:rPr>
        <w:t xml:space="preserve"> может быть изменен.»;</w:t>
      </w:r>
    </w:p>
    <w:p>
      <w:pPr>
        <w:ind w:firstLine="709"/>
        <w:jc w:val="both"/>
        <w:rPr>
          <w:sz w:val="28"/>
          <w:szCs w:val="28"/>
        </w:rPr>
      </w:pPr>
      <w:r>
        <w:rPr>
          <w:sz w:val="28"/>
          <w:szCs w:val="28"/>
        </w:rPr>
        <w:t xml:space="preserve">1.3. </w:t>
      </w:r>
      <w:r>
        <w:rPr>
          <w:sz w:val="28"/>
          <w:szCs w:val="28"/>
        </w:rPr>
        <w:t xml:space="preserve">д</w:t>
      </w:r>
      <w:r>
        <w:rPr>
          <w:sz w:val="28"/>
          <w:szCs w:val="28"/>
        </w:rPr>
        <w:t xml:space="preserve">ополнить пунктом 4.7</w:t>
      </w:r>
      <w:r>
        <w:rPr>
          <w:sz w:val="28"/>
          <w:szCs w:val="28"/>
        </w:rPr>
        <w:t xml:space="preserve"> следующего содержания</w:t>
      </w:r>
      <w:r>
        <w:rPr>
          <w:sz w:val="28"/>
          <w:szCs w:val="28"/>
        </w:rPr>
        <w:t xml:space="preserve"> </w:t>
      </w:r>
    </w:p>
    <w:p>
      <w:pPr>
        <w:ind w:firstLine="709"/>
        <w:jc w:val="both"/>
        <w:rPr>
          <w:sz w:val="28"/>
          <w:szCs w:val="28"/>
        </w:rPr>
      </w:pPr>
      <w:r>
        <w:rPr>
          <w:sz w:val="28"/>
          <w:szCs w:val="28"/>
        </w:rPr>
        <w:t xml:space="preserve">«</w:t>
      </w:r>
      <w:r>
        <w:rPr>
          <w:sz w:val="28"/>
          <w:szCs w:val="28"/>
        </w:rPr>
        <w:t xml:space="preserve">4.7. </w:t>
      </w:r>
      <w:r>
        <w:rPr>
          <w:sz w:val="28"/>
          <w:szCs w:val="28"/>
        </w:rPr>
        <w:t xml:space="preserve">Департамент </w:t>
      </w:r>
      <w:r>
        <w:rPr>
          <w:sz w:val="28"/>
          <w:szCs w:val="28"/>
        </w:rPr>
        <w:t xml:space="preserve">проводит </w:t>
      </w:r>
      <w:r>
        <w:rPr>
          <w:sz w:val="28"/>
          <w:szCs w:val="28"/>
        </w:rPr>
        <w:t xml:space="preserve">мониторинг достижения результатов предоставления субсидий</w:t>
      </w:r>
      <w:r>
        <w:rPr>
          <w:sz w:val="28"/>
          <w:szCs w:val="28"/>
        </w:rPr>
        <w:t xml:space="preserve"> и событий, отражающих факт завершения соответствующего мероприятия по получению результата предоставления субсидии (контрольная точка) (далее – Мониторинг)</w:t>
      </w:r>
      <w:r>
        <w:rPr>
          <w:sz w:val="28"/>
          <w:szCs w:val="28"/>
        </w:rPr>
        <w:t xml:space="preserve">.</w:t>
      </w:r>
    </w:p>
    <w:p>
      <w:pPr>
        <w:ind w:firstLine="709"/>
        <w:jc w:val="both"/>
        <w:rPr>
          <w:sz w:val="28"/>
          <w:szCs w:val="28"/>
        </w:rPr>
      </w:pPr>
      <w:r>
        <w:rPr>
          <w:sz w:val="28"/>
          <w:szCs w:val="28"/>
        </w:rPr>
        <w:t xml:space="preserve">Порядок проведения Мониторинга устанавливается </w:t>
      </w:r>
      <w:r>
        <w:rPr>
          <w:sz w:val="28"/>
          <w:szCs w:val="28"/>
        </w:rPr>
        <w:t xml:space="preserve">п</w:t>
      </w:r>
      <w:r>
        <w:rPr>
          <w:sz w:val="28"/>
          <w:szCs w:val="28"/>
        </w:rPr>
        <w:t xml:space="preserve">риложением к настоящему Порядку</w:t>
      </w:r>
      <w:r>
        <w:rPr>
          <w:sz w:val="28"/>
          <w:szCs w:val="28"/>
        </w:rPr>
        <w:t xml:space="preserve">.</w:t>
      </w:r>
      <w:r>
        <w:rPr>
          <w:sz w:val="28"/>
          <w:szCs w:val="28"/>
        </w:rPr>
        <w:t xml:space="preserve">».</w:t>
      </w:r>
    </w:p>
    <w:p>
      <w:pPr>
        <w:ind w:firstLine="709"/>
        <w:jc w:val="both"/>
      </w:pPr>
      <w:r>
        <w:rPr>
          <w:sz w:val="28"/>
          <w:szCs w:val="28"/>
        </w:rPr>
        <w:t xml:space="preserve">2. Настоящее постановление вступает в силу </w:t>
      </w:r>
      <w:r>
        <w:rPr>
          <w:sz w:val="28"/>
          <w:szCs w:val="28"/>
        </w:rPr>
        <w:t xml:space="preserve">с </w:t>
      </w:r>
      <w:r>
        <w:rPr>
          <w:sz w:val="28"/>
          <w:szCs w:val="28"/>
        </w:rPr>
        <w:t xml:space="preserve">01</w:t>
      </w:r>
      <w:r>
        <w:rPr>
          <w:sz w:val="28"/>
          <w:szCs w:val="28"/>
        </w:rPr>
        <w:t xml:space="preserve"> </w:t>
      </w:r>
      <w:r>
        <w:rPr>
          <w:sz w:val="28"/>
          <w:szCs w:val="28"/>
        </w:rPr>
        <w:t xml:space="preserve">января </w:t>
      </w:r>
      <w:r>
        <w:rPr>
          <w:sz w:val="28"/>
          <w:szCs w:val="28"/>
        </w:rPr>
        <w:t xml:space="preserve">202</w:t>
      </w:r>
      <w:r>
        <w:rPr>
          <w:sz w:val="28"/>
          <w:szCs w:val="28"/>
        </w:rPr>
        <w:t xml:space="preserve">5</w:t>
      </w:r>
      <w:r>
        <w:rPr>
          <w:sz w:val="28"/>
          <w:szCs w:val="28"/>
        </w:rPr>
        <w:t xml:space="preserve"> г</w:t>
      </w:r>
      <w:r>
        <w:rPr>
          <w:sz w:val="28"/>
          <w:szCs w:val="28"/>
        </w:rPr>
        <w:t xml:space="preserve">.</w:t>
      </w:r>
      <w:r>
        <w:rPr>
          <w:sz w:val="28"/>
          <w:szCs w:val="28"/>
        </w:rPr>
        <w:t xml:space="preserve">, но не ранее дня официального обнародования </w:t>
      </w:r>
      <w:r>
        <w:rPr>
          <w:sz w:val="28"/>
          <w:szCs w:val="28"/>
        </w:rPr>
        <w:t xml:space="preserve">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ind w:firstLine="709"/>
        <w:jc w:val="both"/>
      </w:pPr>
      <w:r>
        <w:rPr>
          <w:sz w:val="28"/>
          <w:szCs w:val="28"/>
        </w:rPr>
        <w:t xml:space="preserve">3.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ind w:firstLine="709"/>
        <w:jc w:val="both"/>
      </w:pPr>
      <w:r>
        <w:rPr>
          <w:sz w:val="28"/>
          <w:szCs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pPr>
        <w:ind w:firstLine="709"/>
        <w:jc w:val="both"/>
        <w:rPr>
          <w:sz w:val="28"/>
          <w:szCs w:val="28"/>
        </w:rPr>
      </w:pPr>
      <w:r>
        <w:rPr>
          <w:sz w:val="28"/>
          <w:szCs w:val="28"/>
        </w:rPr>
        <w:t xml:space="preserve">5. Контроль за исполнением настоящего постановления возложить </w:t>
      </w:r>
      <w:r>
        <w:rPr>
          <w:sz w:val="28"/>
          <w:szCs w:val="28"/>
        </w:rPr>
        <w:br/>
        <w:t xml:space="preserve">на заместителя главы администрации города Перми Субботина И.А.</w:t>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xml:space="preserve">Глава города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Э.О. Соснин</w:t>
      </w:r>
    </w:p>
    <w:p>
      <w:pPr>
        <w:jc w:val="both"/>
        <w:rPr>
          <w:sz w:val="28"/>
          <w:szCs w:val="28"/>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widowControl w:val="off"/>
        <w:jc w:val="right"/>
        <w:rPr>
          <w:sz w:val="28"/>
          <w:szCs w:val="28"/>
        </w:rPr>
        <w:sectPr>
          <w:headerReference w:type="even" r:id="rId8"/>
          <w:headerReference w:type="default" r:id="rId9"/>
          <w:pgSz w:w="11906" w:h="16838"/>
          <w:pgMar w:top="1134" w:right="567" w:bottom="1134" w:left="1418" w:header="363" w:footer="709" w:gutter="0"/>
          <w:cols w:space="708"/>
          <w:docGrid w:linePitch="360"/>
          <w:titlePg/>
        </w:sectPr>
      </w:pPr>
    </w:p>
    <w:p>
      <w:pPr>
        <w:widowControl w:val="off"/>
        <w:spacing w:line="240" w:lineRule="exact"/>
        <w:ind w:firstLine="5670"/>
        <w:rPr>
          <w:sz w:val="28"/>
          <w:szCs w:val="28"/>
        </w:rPr>
      </w:pPr>
      <w:r>
        <w:rPr>
          <w:sz w:val="28"/>
          <w:szCs w:val="28"/>
        </w:rPr>
        <w:t xml:space="preserve">Приложение </w:t>
      </w:r>
    </w:p>
    <w:p>
      <w:pPr>
        <w:widowControl w:val="off"/>
        <w:spacing w:line="240" w:lineRule="exact"/>
        <w:ind w:firstLine="5670"/>
        <w:rPr>
          <w:sz w:val="28"/>
          <w:szCs w:val="28"/>
        </w:rPr>
      </w:pPr>
      <w:r>
        <w:rPr>
          <w:sz w:val="28"/>
          <w:szCs w:val="28"/>
        </w:rPr>
        <w:t xml:space="preserve">к постановлению администрации</w:t>
      </w:r>
    </w:p>
    <w:p>
      <w:pPr>
        <w:widowControl w:val="off"/>
        <w:spacing w:line="240" w:lineRule="exact"/>
        <w:ind w:firstLine="5670"/>
        <w:rPr>
          <w:sz w:val="28"/>
          <w:szCs w:val="28"/>
        </w:rPr>
      </w:pPr>
      <w:r>
        <w:rPr>
          <w:sz w:val="28"/>
          <w:szCs w:val="28"/>
        </w:rPr>
        <w:t xml:space="preserve">города Перми</w:t>
      </w:r>
    </w:p>
    <w:p>
      <w:pPr>
        <w:widowControl w:val="off"/>
        <w:spacing w:line="240" w:lineRule="exact"/>
        <w:ind w:firstLine="5670"/>
        <w:rPr>
          <w:sz w:val="28"/>
          <w:szCs w:val="28"/>
        </w:rPr>
      </w:pPr>
      <w:r>
        <w:rPr>
          <w:sz w:val="28"/>
          <w:szCs w:val="28"/>
        </w:rPr>
        <w:t xml:space="preserve">от</w:t>
      </w:r>
    </w:p>
    <w:p>
      <w:pPr>
        <w:widowControl w:val="off"/>
        <w:ind w:firstLine="5670"/>
        <w:rPr>
          <w:sz w:val="28"/>
          <w:szCs w:val="28"/>
        </w:rPr>
      </w:pPr>
    </w:p>
    <w:p>
      <w:pPr>
        <w:widowControl w:val="off"/>
        <w:jc w:val="right"/>
        <w:rPr>
          <w:sz w:val="28"/>
          <w:szCs w:val="28"/>
        </w:rPr>
      </w:pPr>
    </w:p>
    <w:p>
      <w:pPr>
        <w:widowControl w:val="off"/>
        <w:spacing w:line="240" w:lineRule="exact"/>
        <w:jc w:val="center"/>
        <w:rPr>
          <w:b/>
          <w:caps/>
          <w:sz w:val="28"/>
          <w:szCs w:val="28"/>
        </w:rPr>
      </w:pPr>
      <w:r>
        <w:rPr>
          <w:b/>
          <w:caps/>
          <w:sz w:val="28"/>
          <w:szCs w:val="28"/>
        </w:rPr>
        <w:t xml:space="preserve">Порядок </w:t>
      </w:r>
    </w:p>
    <w:p>
      <w:pPr>
        <w:widowControl w:val="off"/>
        <w:spacing w:line="240" w:lineRule="exact"/>
        <w:jc w:val="center"/>
        <w:rPr>
          <w:b/>
          <w:sz w:val="28"/>
          <w:szCs w:val="28"/>
        </w:rPr>
      </w:pPr>
      <w:r>
        <w:rPr>
          <w:b/>
          <w:sz w:val="28"/>
          <w:szCs w:val="28"/>
        </w:rPr>
        <w:t xml:space="preserve">проведения мониторинга достижения результатов предоставления субсидий</w:t>
      </w:r>
      <w:r>
        <w:rPr>
          <w:b/>
        </w:rPr>
        <w:t xml:space="preserve"> </w:t>
      </w:r>
      <w:r>
        <w:rPr>
          <w:b/>
          <w:sz w:val="28"/>
          <w:szCs w:val="28"/>
        </w:rPr>
        <w:t xml:space="preserve">и событий, отражающих факт завершения соответствующего мероприятия по получению результата предоставления субсидии (контрольная точка) </w:t>
      </w:r>
    </w:p>
    <w:p>
      <w:pPr>
        <w:widowControl w:val="off"/>
        <w:spacing w:line="240" w:lineRule="exact"/>
        <w:jc w:val="center"/>
        <w:rPr>
          <w:b/>
          <w:sz w:val="22"/>
          <w:szCs w:val="22"/>
        </w:rPr>
      </w:pPr>
      <w:r>
        <w:rPr>
          <w:b/>
          <w:sz w:val="28"/>
          <w:szCs w:val="28"/>
        </w:rPr>
        <w:t xml:space="preserve">(далее – Порядок</w:t>
      </w:r>
      <w:r>
        <w:rPr>
          <w:b/>
          <w:sz w:val="28"/>
          <w:szCs w:val="28"/>
        </w:rPr>
        <w:t xml:space="preserve"> проведения </w:t>
      </w:r>
      <w:r>
        <w:rPr>
          <w:b/>
          <w:sz w:val="28"/>
          <w:szCs w:val="28"/>
        </w:rPr>
        <w:t xml:space="preserve">М</w:t>
      </w:r>
      <w:r>
        <w:rPr>
          <w:b/>
          <w:sz w:val="28"/>
          <w:szCs w:val="28"/>
        </w:rPr>
        <w:t xml:space="preserve">ониторинга</w:t>
      </w:r>
      <w:r>
        <w:rPr>
          <w:b/>
          <w:sz w:val="28"/>
          <w:szCs w:val="28"/>
        </w:rPr>
        <w:t xml:space="preserve">)</w:t>
      </w:r>
    </w:p>
    <w:p>
      <w:pPr>
        <w:widowControl w:val="off"/>
        <w:spacing w:line="240" w:lineRule="exact"/>
        <w:ind w:firstLine="540"/>
        <w:jc w:val="both"/>
        <w:rPr>
          <w:rFonts w:ascii="Calibri" w:hAnsi="Calibri" w:cs="Calibri"/>
          <w:sz w:val="22"/>
          <w:szCs w:val="22"/>
        </w:rPr>
      </w:pPr>
    </w:p>
    <w:p>
      <w:pPr>
        <w:widowControl w:val="off"/>
        <w:ind w:firstLine="709"/>
        <w:jc w:val="both"/>
        <w:rPr>
          <w:sz w:val="28"/>
          <w:szCs w:val="28"/>
        </w:rPr>
      </w:pPr>
      <w:r>
        <w:rPr>
          <w:sz w:val="28"/>
          <w:szCs w:val="28"/>
        </w:rPr>
        <w:t xml:space="preserve">1. Настоящий Порядок </w:t>
      </w:r>
      <w:r>
        <w:rPr>
          <w:sz w:val="28"/>
          <w:szCs w:val="28"/>
        </w:rPr>
        <w:t xml:space="preserve">проведения мониторинга </w:t>
      </w:r>
      <w:r>
        <w:rPr>
          <w:sz w:val="28"/>
          <w:szCs w:val="28"/>
        </w:rPr>
        <w:t xml:space="preserve">устанавливает правила проведения мониторинга достижения результатов предоставления субсидий предоставляемых из местного бюджета </w:t>
      </w:r>
      <w:r>
        <w:rPr>
          <w:sz w:val="28"/>
          <w:szCs w:val="28"/>
        </w:rPr>
        <w:t xml:space="preserve">на иные цели муниципальному бюджетному учреждению </w:t>
      </w:r>
      <w:r>
        <w:rPr>
          <w:sz w:val="28"/>
          <w:szCs w:val="28"/>
        </w:rPr>
        <w:t xml:space="preserve">«</w:t>
      </w:r>
      <w:r>
        <w:rPr>
          <w:sz w:val="28"/>
          <w:szCs w:val="28"/>
        </w:rPr>
        <w:t xml:space="preserve">Полигон</w:t>
      </w:r>
      <w:r>
        <w:rPr>
          <w:sz w:val="28"/>
          <w:szCs w:val="28"/>
        </w:rPr>
        <w:t xml:space="preserve">»</w:t>
      </w:r>
      <w:r>
        <w:rPr>
          <w:sz w:val="28"/>
          <w:szCs w:val="28"/>
        </w:rPr>
        <w:t xml:space="preserve"> (далее – Учреждение)</w:t>
      </w:r>
      <w:r>
        <w:rPr>
          <w:sz w:val="28"/>
          <w:szCs w:val="28"/>
        </w:rPr>
        <w:t xml:space="preserve">, подведомственному департаменту жилищно-коммунального хозяйства администрации города Перми</w:t>
      </w:r>
      <w:r>
        <w:rPr>
          <w:sz w:val="28"/>
          <w:szCs w:val="28"/>
        </w:rPr>
        <w:t xml:space="preserve"> (далее – Департамент)</w:t>
      </w:r>
      <w:r>
        <w:rPr>
          <w:sz w:val="28"/>
          <w:szCs w:val="28"/>
        </w:rPr>
        <w:t xml:space="preserve">, на повышение фонда оплаты </w:t>
      </w:r>
      <w:r>
        <w:rPr>
          <w:sz w:val="28"/>
          <w:szCs w:val="28"/>
        </w:rPr>
        <w:t xml:space="preserve">труда </w:t>
      </w:r>
      <w:r>
        <w:rPr>
          <w:sz w:val="28"/>
          <w:szCs w:val="28"/>
        </w:rPr>
        <w:t xml:space="preserve">в соответствии с </w:t>
      </w:r>
      <w:hyperlink r:id="rId14">
        <w:r>
          <w:rPr>
            <w:sz w:val="28"/>
            <w:szCs w:val="28"/>
          </w:rPr>
          <w:t xml:space="preserve">пунктами 1</w:t>
        </w:r>
      </w:hyperlink>
      <w:r>
        <w:rPr>
          <w:sz w:val="28"/>
          <w:szCs w:val="28"/>
        </w:rPr>
        <w:t xml:space="preserve"> и </w:t>
      </w:r>
      <w:hyperlink r:id="rId15">
        <w:r>
          <w:rPr>
            <w:sz w:val="28"/>
            <w:szCs w:val="28"/>
          </w:rPr>
          <w:t xml:space="preserve">7 статьи 78</w:t>
        </w:r>
      </w:hyperlink>
      <w:r>
        <w:rPr>
          <w:sz w:val="28"/>
          <w:szCs w:val="28"/>
        </w:rPr>
        <w:t xml:space="preserve">, </w:t>
      </w:r>
      <w:hyperlink r:id="rId16">
        <w:r>
          <w:rPr>
            <w:sz w:val="28"/>
            <w:szCs w:val="28"/>
          </w:rPr>
          <w:t xml:space="preserve">пунктами 2</w:t>
        </w:r>
      </w:hyperlink>
      <w:r>
        <w:rPr>
          <w:sz w:val="28"/>
          <w:szCs w:val="28"/>
        </w:rPr>
        <w:t xml:space="preserve"> и </w:t>
      </w:r>
      <w:hyperlink r:id="rId17">
        <w:r>
          <w:rPr>
            <w:sz w:val="28"/>
            <w:szCs w:val="28"/>
          </w:rPr>
          <w:t xml:space="preserve">4 статьи 78.1</w:t>
        </w:r>
      </w:hyperlink>
      <w:r>
        <w:rPr>
          <w:sz w:val="28"/>
          <w:szCs w:val="28"/>
        </w:rPr>
        <w:t xml:space="preserve"> Бюджетного кодекса Российской, и разработан для:</w:t>
      </w:r>
    </w:p>
    <w:p>
      <w:pPr>
        <w:widowControl w:val="off"/>
        <w:ind w:firstLine="709"/>
        <w:jc w:val="both"/>
        <w:rPr>
          <w:sz w:val="28"/>
          <w:szCs w:val="28"/>
        </w:rPr>
      </w:pPr>
      <w:r>
        <w:rPr>
          <w:sz w:val="28"/>
          <w:szCs w:val="28"/>
        </w:rPr>
        <w:t xml:space="preserve">обеспечения достижения результатов предоставления субсидии, установленных муниципальными правовыми актами, регулирующими предоставление субсидий, значения (конкретные характеристики) которых определены в соглашении (договоре) о предоставлении субсидии (далее - соглашение) и своевременного принятия и исполнения обязательств, необходимых для достижения значений результатов предоставления субсидии;</w:t>
      </w:r>
    </w:p>
    <w:p>
      <w:pPr>
        <w:widowControl w:val="off"/>
        <w:ind w:firstLine="709"/>
        <w:jc w:val="both"/>
        <w:rPr>
          <w:sz w:val="28"/>
          <w:szCs w:val="28"/>
        </w:rPr>
      </w:pPr>
      <w:r>
        <w:rPr>
          <w:sz w:val="28"/>
          <w:szCs w:val="28"/>
        </w:rPr>
        <w:t xml:space="preserve">предупреждения и недопущения случаев образования неиспользованных остатков субсидий (лимитов бюджетных обязательств), или принятия (возникновения) бюджетных обязательств, превышающих лимиты бюджетных обязательств.</w:t>
      </w:r>
    </w:p>
    <w:p>
      <w:pPr>
        <w:widowControl w:val="off"/>
        <w:ind w:firstLine="709"/>
        <w:jc w:val="both"/>
        <w:rPr>
          <w:sz w:val="28"/>
          <w:szCs w:val="28"/>
        </w:rPr>
      </w:pPr>
      <w:r>
        <w:rPr>
          <w:sz w:val="28"/>
          <w:szCs w:val="28"/>
        </w:rPr>
        <w:t xml:space="preserve">2. Мониторинг проводится в отношении каждого события, отражающего срок завершения мероприятия по получению результата предоставления субсидии (далее - контрольная точка), в течение всего периода, установленного для достижения конечного значения результата предоставления субсидии.</w:t>
      </w:r>
    </w:p>
    <w:p>
      <w:pPr>
        <w:widowControl w:val="off"/>
        <w:ind w:firstLine="709"/>
        <w:jc w:val="both"/>
        <w:rPr>
          <w:sz w:val="28"/>
          <w:szCs w:val="28"/>
        </w:rPr>
      </w:pPr>
      <w:r>
        <w:rPr>
          <w:sz w:val="28"/>
          <w:szCs w:val="28"/>
        </w:rPr>
        <w:t xml:space="preserve">3. Мониторинг проводится </w:t>
      </w:r>
      <w:r>
        <w:rPr>
          <w:sz w:val="28"/>
          <w:szCs w:val="28"/>
        </w:rPr>
        <w:t xml:space="preserve">Д</w:t>
      </w:r>
      <w:r>
        <w:rPr>
          <w:sz w:val="28"/>
          <w:szCs w:val="28"/>
        </w:rPr>
        <w:t xml:space="preserve">епартаментом </w:t>
      </w:r>
      <w:r>
        <w:rPr>
          <w:sz w:val="28"/>
          <w:szCs w:val="28"/>
        </w:rPr>
        <w:t xml:space="preserve">в отношении субсидий, предоставляемых из местного бюджета, за исключением субсидий, предоставляемых из местного бюджета, если расходное обязательство муниципального образования по предоставлению указанной субсидии софинансируется путем предоставления межбюджетных трансфертов, имеющих целевое назначение, из федерального бюджета, бюджета субъекта Российской Федерации местному бюджету.</w:t>
      </w:r>
    </w:p>
    <w:p>
      <w:pPr>
        <w:widowControl w:val="off"/>
        <w:ind w:firstLine="709"/>
        <w:jc w:val="both"/>
        <w:rPr>
          <w:sz w:val="28"/>
          <w:szCs w:val="28"/>
        </w:rPr>
      </w:pPr>
      <w:r>
        <w:rPr>
          <w:sz w:val="28"/>
          <w:szCs w:val="28"/>
        </w:rPr>
        <w:t xml:space="preserve">4. В целях проведения мониторинга используются типы субсидий, типы результатов предоставления субсидий, установленных для каждого типа субсидий, и соответствующих им типов контрольных точек, которые приведены в приказе Министерства финансов Российской Федерации </w:t>
      </w:r>
      <w:r>
        <w:rPr>
          <w:sz w:val="28"/>
          <w:szCs w:val="28"/>
        </w:rPr>
        <w:t xml:space="preserve">Приказ Минфина России от 27 апреля 2024 г. </w:t>
      </w:r>
      <w:r>
        <w:rPr>
          <w:sz w:val="28"/>
          <w:szCs w:val="28"/>
        </w:rPr>
        <w:t xml:space="preserve">№</w:t>
      </w:r>
      <w:r>
        <w:rPr>
          <w:sz w:val="28"/>
          <w:szCs w:val="28"/>
        </w:rPr>
        <w:t xml:space="preserve"> 53н</w:t>
      </w:r>
      <w:r>
        <w:rPr>
          <w:sz w:val="28"/>
          <w:szCs w:val="28"/>
        </w:rPr>
        <w:t xml:space="preserve"> </w:t>
      </w:r>
      <w:r>
        <w:rPr>
          <w:sz w:val="28"/>
          <w:szCs w:val="28"/>
        </w:rPr>
        <w:t xml:space="preserve">«</w:t>
      </w:r>
      <w:r>
        <w:rPr>
          <w:sz w:val="28"/>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sz w:val="28"/>
          <w:szCs w:val="28"/>
        </w:rPr>
        <w:t xml:space="preserve">»</w:t>
      </w:r>
      <w:r>
        <w:rPr>
          <w:sz w:val="28"/>
          <w:szCs w:val="28"/>
        </w:rPr>
        <w:t xml:space="preserve">.</w:t>
      </w:r>
    </w:p>
    <w:p>
      <w:pPr>
        <w:widowControl w:val="off"/>
        <w:ind w:firstLine="709"/>
        <w:jc w:val="both"/>
        <w:rPr>
          <w:sz w:val="28"/>
          <w:szCs w:val="28"/>
        </w:rPr>
      </w:pPr>
      <w:bookmarkStart w:id="0" w:name="P51"/>
      <w:bookmarkEnd w:id="0"/>
      <w:r>
        <w:rPr>
          <w:sz w:val="28"/>
          <w:szCs w:val="28"/>
        </w:rPr>
        <w:t xml:space="preserve">5. Информация о мониторинге достижения результатов предоставления субсидии (далее - Информация) (в соответствии с приложением к Порядку проведения мониторинга) формируется </w:t>
      </w:r>
      <w:r>
        <w:rPr>
          <w:sz w:val="28"/>
          <w:szCs w:val="28"/>
        </w:rPr>
        <w:t xml:space="preserve">Д</w:t>
      </w:r>
      <w:r>
        <w:rPr>
          <w:sz w:val="28"/>
          <w:szCs w:val="28"/>
        </w:rPr>
        <w:t xml:space="preserve">епартаментом</w:t>
      </w:r>
      <w:r>
        <w:rPr>
          <w:sz w:val="28"/>
          <w:szCs w:val="28"/>
        </w:rPr>
        <w:t xml:space="preserve"> на основании отчетов, </w:t>
      </w:r>
      <w:r>
        <w:rPr>
          <w:sz w:val="28"/>
          <w:szCs w:val="28"/>
        </w:rPr>
        <w:t xml:space="preserve">я</w:t>
      </w:r>
      <w:r>
        <w:rPr>
          <w:sz w:val="28"/>
          <w:szCs w:val="28"/>
        </w:rPr>
        <w:t xml:space="preserve">вляющ</w:t>
      </w:r>
      <w:r>
        <w:rPr>
          <w:sz w:val="28"/>
          <w:szCs w:val="28"/>
        </w:rPr>
        <w:t xml:space="preserve">ихся</w:t>
      </w:r>
      <w:r>
        <w:rPr>
          <w:sz w:val="28"/>
          <w:szCs w:val="28"/>
        </w:rPr>
        <w:t xml:space="preserve"> неотъемлемой частью</w:t>
      </w:r>
      <w:r>
        <w:rPr>
          <w:sz w:val="28"/>
          <w:szCs w:val="28"/>
        </w:rPr>
        <w:t xml:space="preserve"> соглашения </w:t>
      </w:r>
      <w:r>
        <w:rPr>
          <w:sz w:val="28"/>
          <w:szCs w:val="28"/>
        </w:rPr>
        <w:t xml:space="preserve">о предоставлении из бюджета города Перми </w:t>
      </w:r>
      <w:r>
        <w:rPr>
          <w:sz w:val="28"/>
          <w:szCs w:val="28"/>
        </w:rPr>
        <w:t xml:space="preserve">У</w:t>
      </w:r>
      <w:r>
        <w:rPr>
          <w:sz w:val="28"/>
          <w:szCs w:val="28"/>
        </w:rPr>
        <w:t xml:space="preserve">чреждению субсидии в соответствии с абзацем вторым пункта 1 статьи 78.1 Бюджетного кодекса Российской Федерации</w:t>
      </w:r>
      <w:r>
        <w:rPr>
          <w:sz w:val="28"/>
          <w:szCs w:val="28"/>
        </w:rPr>
        <w:t xml:space="preserve">.</w:t>
      </w:r>
    </w:p>
    <w:p>
      <w:pPr>
        <w:widowControl w:val="off"/>
        <w:ind w:firstLine="709"/>
        <w:jc w:val="both"/>
        <w:rPr>
          <w:sz w:val="28"/>
          <w:szCs w:val="28"/>
        </w:rPr>
      </w:pPr>
      <w:r>
        <w:rPr>
          <w:sz w:val="28"/>
          <w:szCs w:val="28"/>
        </w:rPr>
        <w:t xml:space="preserve">Информация размещается </w:t>
      </w:r>
      <w:r>
        <w:rPr>
          <w:sz w:val="28"/>
          <w:szCs w:val="28"/>
        </w:rPr>
        <w:t xml:space="preserve">Де</w:t>
      </w:r>
      <w:r>
        <w:rPr>
          <w:sz w:val="28"/>
          <w:szCs w:val="28"/>
        </w:rPr>
        <w:t xml:space="preserve">партаментом </w:t>
      </w:r>
      <w:r>
        <w:rPr>
          <w:sz w:val="28"/>
          <w:szCs w:val="28"/>
        </w:rPr>
        <w:t xml:space="preserve">в муниципальных информационных системах.</w:t>
      </w:r>
    </w:p>
    <w:p>
      <w:pPr>
        <w:widowControl w:val="off"/>
        <w:ind w:firstLine="709"/>
        <w:jc w:val="both"/>
        <w:rPr>
          <w:sz w:val="28"/>
          <w:szCs w:val="28"/>
        </w:rPr>
      </w:pPr>
      <w:r>
        <w:rPr>
          <w:sz w:val="28"/>
          <w:szCs w:val="28"/>
        </w:rPr>
        <w:t xml:space="preserve">6. Информация формируется с указанием значений результатов предоставления субсидии на отчетную дату с начала текущего финансового года, с даты заключения соглашения, и контрольных точек с начала текущего финансового года.</w:t>
      </w:r>
    </w:p>
    <w:p>
      <w:pPr>
        <w:widowControl w:val="off"/>
        <w:ind w:firstLine="709"/>
        <w:jc w:val="both"/>
        <w:rPr>
          <w:rFonts w:ascii="Calibri" w:hAnsi="Calibri" w:cs="Calibri"/>
          <w:sz w:val="22"/>
          <w:szCs w:val="22"/>
        </w:rPr>
      </w:pPr>
    </w:p>
    <w:p>
      <w:pPr>
        <w:widowControl w:val="off"/>
        <w:ind w:firstLine="709"/>
        <w:jc w:val="both"/>
        <w:rPr>
          <w:rFonts w:ascii="Calibri" w:hAnsi="Calibri" w:cs="Calibri"/>
          <w:sz w:val="22"/>
          <w:szCs w:val="22"/>
        </w:rPr>
      </w:pPr>
    </w:p>
    <w:p>
      <w:pPr>
        <w:widowControl w:val="off"/>
        <w:ind w:firstLine="709"/>
        <w:jc w:val="both"/>
        <w:rPr>
          <w:rFonts w:ascii="Calibri" w:hAnsi="Calibri" w:cs="Calibri"/>
          <w:sz w:val="22"/>
          <w:szCs w:val="22"/>
        </w:rPr>
      </w:pPr>
    </w:p>
    <w:p>
      <w:pPr>
        <w:widowControl w:val="off"/>
        <w:ind w:firstLine="709"/>
        <w:jc w:val="both"/>
        <w:rPr>
          <w:rFonts w:ascii="Calibri" w:hAnsi="Calibri" w:cs="Calibri"/>
          <w:sz w:val="22"/>
          <w:szCs w:val="22"/>
        </w:rPr>
      </w:pPr>
    </w:p>
    <w:p>
      <w:pPr>
        <w:spacing w:after="160" w:line="259" w:lineRule="auto"/>
        <w:ind w:firstLine="709"/>
        <w:rPr>
          <w:rFonts w:ascii="Calibri" w:hAnsi="Calibri" w:eastAsia="Calibri"/>
          <w:sz w:val="22"/>
          <w:szCs w:val="22"/>
        </w:rPr>
      </w:pPr>
    </w:p>
    <w:p>
      <w:pPr>
        <w:spacing w:after="160" w:line="259" w:lineRule="auto"/>
        <w:ind w:firstLine="709"/>
        <w:rPr>
          <w:rFonts w:ascii="Calibri" w:hAnsi="Calibri" w:eastAsia="Calibri"/>
          <w:sz w:val="22"/>
          <w:szCs w:val="22"/>
        </w:rPr>
      </w:pPr>
    </w:p>
    <w:p>
      <w:pPr>
        <w:spacing w:after="160" w:line="259" w:lineRule="auto"/>
        <w:ind w:firstLine="709"/>
        <w:rPr>
          <w:rFonts w:ascii="Calibri" w:hAnsi="Calibri" w:eastAsia="Calibri"/>
          <w:sz w:val="22"/>
          <w:szCs w:val="22"/>
        </w:rPr>
      </w:pPr>
    </w:p>
    <w:p>
      <w:pPr>
        <w:spacing w:after="160" w:line="259" w:lineRule="auto"/>
        <w:ind w:firstLine="709"/>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spacing w:after="160" w:line="259" w:lineRule="auto"/>
        <w:rPr>
          <w:rFonts w:ascii="Calibri" w:hAnsi="Calibri" w:eastAsia="Calibri"/>
          <w:sz w:val="22"/>
          <w:szCs w:val="22"/>
        </w:rPr>
      </w:pPr>
    </w:p>
    <w:p>
      <w:pPr>
        <w:jc w:val="right"/>
        <w:rPr>
          <w:rFonts w:eastAsia="Calibri"/>
          <w:sz w:val="22"/>
          <w:szCs w:val="22"/>
        </w:rPr>
        <w:sectPr>
          <w:pgSz w:w="11906" w:h="16838"/>
          <w:pgMar w:top="1134" w:right="567" w:bottom="1134" w:left="1418" w:header="363" w:footer="709" w:gutter="0"/>
          <w:pgNumType w:start="1"/>
          <w:cols w:space="708"/>
          <w:docGrid w:linePitch="360"/>
          <w:titlePg/>
        </w:sectPr>
      </w:pPr>
    </w:p>
    <w:p>
      <w:pPr>
        <w:spacing w:line="240" w:lineRule="exact"/>
        <w:ind w:firstLine="5670"/>
        <w:rPr>
          <w:rFonts w:eastAsia="Calibri"/>
          <w:sz w:val="28"/>
          <w:szCs w:val="28"/>
        </w:rPr>
      </w:pPr>
      <w:r>
        <w:rPr>
          <w:rFonts w:eastAsia="Calibri"/>
          <w:sz w:val="28"/>
          <w:szCs w:val="28"/>
        </w:rPr>
        <w:t xml:space="preserve">Приложение</w:t>
      </w:r>
      <w:r>
        <w:rPr>
          <w:rFonts w:eastAsia="Calibri"/>
          <w:sz w:val="28"/>
          <w:szCs w:val="28"/>
        </w:rPr>
        <w:t xml:space="preserve"> </w:t>
      </w:r>
    </w:p>
    <w:p>
      <w:pPr>
        <w:spacing w:line="240" w:lineRule="exact"/>
        <w:ind w:firstLine="5670"/>
        <w:rPr>
          <w:color w:val="000000"/>
          <w:sz w:val="28"/>
          <w:szCs w:val="28"/>
        </w:rPr>
      </w:pPr>
      <w:r>
        <w:rPr>
          <w:color w:val="000000"/>
          <w:sz w:val="28"/>
          <w:szCs w:val="28"/>
        </w:rPr>
        <w:t xml:space="preserve">к Порядку проведения </w:t>
      </w:r>
    </w:p>
    <w:p>
      <w:pPr>
        <w:spacing w:line="240" w:lineRule="exact"/>
        <w:ind w:firstLine="5670"/>
        <w:rPr>
          <w:color w:val="000000"/>
          <w:sz w:val="28"/>
          <w:szCs w:val="28"/>
        </w:rPr>
      </w:pPr>
      <w:r>
        <w:rPr>
          <w:color w:val="000000"/>
          <w:sz w:val="28"/>
          <w:szCs w:val="28"/>
        </w:rPr>
        <w:t xml:space="preserve">мониторинга</w:t>
      </w:r>
    </w:p>
    <w:p>
      <w:pPr>
        <w:spacing w:line="240" w:lineRule="exact"/>
        <w:ind w:firstLine="5670"/>
        <w:rPr>
          <w:rFonts w:eastAsia="Calibri"/>
          <w:sz w:val="28"/>
          <w:szCs w:val="28"/>
        </w:rPr>
      </w:pPr>
    </w:p>
    <w:p>
      <w:pPr>
        <w:spacing w:line="240" w:lineRule="exact"/>
        <w:jc w:val="right"/>
        <w:rPr>
          <w:rFonts w:ascii="Calibri" w:hAnsi="Calibri" w:eastAsia="Calibri"/>
          <w:sz w:val="22"/>
          <w:szCs w:val="22"/>
        </w:rPr>
      </w:pPr>
    </w:p>
    <w:p>
      <w:pPr>
        <w:spacing w:line="240" w:lineRule="exact"/>
        <w:jc w:val="center"/>
        <w:rPr>
          <w:b/>
          <w:caps/>
          <w:color w:val="000000"/>
          <w:sz w:val="28"/>
          <w:szCs w:val="28"/>
        </w:rPr>
      </w:pPr>
      <w:r>
        <w:rPr>
          <w:rFonts w:eastAsia="Calibri"/>
          <w:b/>
          <w:caps/>
          <w:sz w:val="28"/>
          <w:szCs w:val="28"/>
        </w:rPr>
        <w:t xml:space="preserve">Информация</w:t>
      </w:r>
      <w:r>
        <w:rPr>
          <w:b/>
          <w:caps/>
          <w:color w:val="000000"/>
          <w:sz w:val="28"/>
          <w:szCs w:val="28"/>
        </w:rPr>
        <w:t xml:space="preserve"> </w:t>
      </w:r>
    </w:p>
    <w:p>
      <w:pPr>
        <w:spacing w:line="240" w:lineRule="exact"/>
        <w:jc w:val="center"/>
        <w:rPr>
          <w:b/>
          <w:color w:val="000000"/>
          <w:sz w:val="28"/>
          <w:szCs w:val="28"/>
        </w:rPr>
      </w:pPr>
      <w:r>
        <w:rPr>
          <w:b/>
          <w:color w:val="000000"/>
          <w:sz w:val="28"/>
          <w:szCs w:val="28"/>
        </w:rPr>
        <w:t xml:space="preserve">о мониторинге достижения результатов предоставления субсидии</w:t>
      </w:r>
    </w:p>
    <w:p>
      <w:pPr>
        <w:spacing w:line="240" w:lineRule="exact"/>
        <w:jc w:val="center"/>
        <w:rPr>
          <w:rFonts w:eastAsia="Calibri"/>
          <w:b/>
          <w:sz w:val="28"/>
          <w:szCs w:val="28"/>
        </w:rPr>
      </w:pPr>
      <w:r>
        <w:rPr>
          <w:b/>
          <w:color w:val="000000"/>
          <w:sz w:val="28"/>
          <w:szCs w:val="28"/>
        </w:rPr>
        <w:t xml:space="preserve">по состоянию</w:t>
      </w:r>
      <w:r>
        <w:rPr>
          <w:b/>
          <w:color w:val="000000"/>
          <w:sz w:val="28"/>
          <w:szCs w:val="28"/>
        </w:rPr>
        <w:t xml:space="preserve"> </w:t>
      </w:r>
      <w:r>
        <w:rPr>
          <w:b/>
          <w:bCs/>
          <w:color w:val="000000"/>
          <w:sz w:val="28"/>
          <w:szCs w:val="28"/>
        </w:rPr>
        <w:t xml:space="preserve">на «___» __________ </w:t>
      </w:r>
      <w:r>
        <w:rPr>
          <w:b/>
          <w:bCs/>
          <w:color w:val="000000"/>
          <w:sz w:val="28"/>
          <w:szCs w:val="28"/>
        </w:rPr>
        <w:t xml:space="preserve">20___ г.</w:t>
      </w:r>
    </w:p>
    <w:tbl>
      <w:tblPr>
        <w:tblW w:w="0" w:type="auto"/>
        <w:tblLayout w:type="fixed"/>
        <w:tblLook w:val="04A0" w:firstRow="1" w:lastRow="0" w:firstColumn="1" w:lastColumn="0" w:noHBand="0" w:noVBand="1"/>
      </w:tblPr>
      <w:tblGrid>
        <w:gridCol w:w="2477"/>
        <w:gridCol w:w="4081"/>
        <w:gridCol w:w="1959"/>
        <w:gridCol w:w="1394"/>
      </w:tblGrid>
      <w:tr>
        <w:trPr>
          <w:trHeight w:val="287"/>
        </w:trPr>
        <w:tc>
          <w:tcPr>
            <w:tcW w:w="6558" w:type="dxa"/>
            <w:gridSpan w:val="2"/>
            <w:vMerge w:val="restart"/>
            <w:tcBorders>
              <w:top w:val="none"/>
              <w:left w:val="none"/>
              <w:right w:val="none"/>
            </w:tcBorders>
            <w:shd w:val="clear" w:color="auto" w:fill="auto"/>
            <w:vAlign w:val="bottom"/>
            <w:hideMark/>
          </w:tcPr>
          <w:p>
            <w:pPr>
              <w:jc w:val="center"/>
              <w:rPr>
                <w:color w:val="000000"/>
                <w:sz w:val="22"/>
                <w:szCs w:val="22"/>
              </w:rPr>
            </w:pPr>
          </w:p>
        </w:tc>
        <w:tc>
          <w:tcPr>
            <w:tcW w:w="1959" w:type="dxa"/>
            <w:tcBorders>
              <w:top w:val="none"/>
              <w:left w:val="none"/>
              <w:bottom w:val="none"/>
              <w:right w:val="none"/>
            </w:tcBorders>
            <w:shd w:val="clear" w:color="auto" w:fill="auto"/>
            <w:vAlign w:val="bottom"/>
            <w:hideMark/>
          </w:tcPr>
          <w:p>
            <w:pPr>
              <w:jc w:val="center"/>
              <w:rPr>
                <w:color w:val="000000"/>
                <w:sz w:val="22"/>
                <w:szCs w:val="22"/>
              </w:rPr>
            </w:pPr>
          </w:p>
        </w:tc>
        <w:tc>
          <w:tcPr>
            <w:tcW w:w="1394"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pPr>
              <w:jc w:val="center"/>
              <w:rPr>
                <w:color w:val="000000"/>
                <w:sz w:val="22"/>
                <w:szCs w:val="22"/>
              </w:rPr>
            </w:pPr>
            <w:r>
              <w:rPr>
                <w:color w:val="000000"/>
                <w:sz w:val="22"/>
                <w:szCs w:val="22"/>
              </w:rPr>
              <w:t xml:space="preserve">Коды</w:t>
            </w:r>
          </w:p>
        </w:tc>
      </w:tr>
      <w:tr>
        <w:trPr>
          <w:trHeight w:val="273"/>
        </w:trPr>
        <w:tc>
          <w:tcPr>
            <w:tcW w:w="6558" w:type="dxa"/>
            <w:gridSpan w:val="2"/>
            <w:vMerge w:val="continue"/>
            <w:tcBorders>
              <w:left w:val="none"/>
              <w:bottom w:val="none"/>
              <w:right w:val="none"/>
            </w:tcBorders>
            <w:shd w:val="clear" w:color="auto" w:fill="auto"/>
            <w:vAlign w:val="bottom"/>
            <w:hideMark/>
          </w:tcPr>
          <w:p>
            <w:pPr>
              <w:jc w:val="center"/>
              <w:rPr>
                <w:bCs/>
                <w:color w:val="000000"/>
                <w:sz w:val="22"/>
                <w:szCs w:val="22"/>
              </w:rPr>
            </w:pPr>
          </w:p>
        </w:tc>
        <w:tc>
          <w:tcPr>
            <w:tcW w:w="1959" w:type="dxa"/>
            <w:tcBorders>
              <w:top w:val="none"/>
              <w:left w:val="none"/>
              <w:bottom w:val="none"/>
              <w:right w:val="none"/>
            </w:tcBorders>
            <w:shd w:val="clear" w:color="auto" w:fill="auto"/>
            <w:vAlign w:val="bottom"/>
            <w:hideMark/>
          </w:tcPr>
          <w:p>
            <w:pPr>
              <w:rPr>
                <w:color w:val="000000"/>
                <w:sz w:val="22"/>
                <w:szCs w:val="22"/>
              </w:rPr>
            </w:pPr>
            <w:r>
              <w:rPr>
                <w:color w:val="000000"/>
                <w:sz w:val="22"/>
                <w:szCs w:val="22"/>
              </w:rPr>
              <w:t xml:space="preserve">Дата</w:t>
            </w:r>
            <w:r>
              <w:rPr>
                <w:color w:val="000000"/>
                <w:sz w:val="22"/>
                <w:szCs w:val="22"/>
                <w:vertAlign w:val="superscript"/>
              </w:rPr>
              <w:t xml:space="preserve">1</w:t>
            </w:r>
          </w:p>
        </w:tc>
        <w:tc>
          <w:tcPr>
            <w:tcW w:w="1394" w:type="dxa"/>
            <w:tcBorders>
              <w:top w:val="none"/>
              <w:left w:val="single" w:color="auto" w:sz="8" w:space="0"/>
              <w:bottom w:val="single" w:color="auto" w:sz="4" w:space="0"/>
              <w:right w:val="single" w:color="auto" w:sz="8" w:space="0"/>
            </w:tcBorders>
            <w:shd w:val="clear" w:color="auto" w:fill="auto"/>
            <w:vAlign w:val="bottom"/>
            <w:hideMark/>
          </w:tcPr>
          <w:p>
            <w:pPr>
              <w:jc w:val="center"/>
              <w:rPr>
                <w:bCs/>
                <w:color w:val="000000"/>
                <w:sz w:val="22"/>
                <w:szCs w:val="22"/>
              </w:rPr>
            </w:pPr>
          </w:p>
        </w:tc>
      </w:tr>
      <w:tr>
        <w:trPr>
          <w:trHeight w:val="844"/>
        </w:trPr>
        <w:tc>
          <w:tcPr>
            <w:tcW w:w="2477" w:type="dxa"/>
            <w:tcBorders>
              <w:top w:val="none"/>
              <w:left w:val="none"/>
              <w:bottom w:val="none"/>
              <w:right w:val="none"/>
            </w:tcBorders>
            <w:shd w:val="clear" w:color="auto" w:fill="auto"/>
            <w:vAlign w:val="center"/>
            <w:hideMark/>
          </w:tcPr>
          <w:p>
            <w:pPr>
              <w:rPr>
                <w:color w:val="000000"/>
                <w:sz w:val="22"/>
                <w:szCs w:val="22"/>
              </w:rPr>
            </w:pPr>
            <w:r>
              <w:rPr>
                <w:color w:val="000000"/>
                <w:sz w:val="22"/>
                <w:szCs w:val="22"/>
              </w:rPr>
              <w:t xml:space="preserve">Наименование </w:t>
            </w:r>
            <w:r>
              <w:rPr>
                <w:color w:val="000000"/>
                <w:sz w:val="22"/>
                <w:szCs w:val="22"/>
              </w:rPr>
              <w:br/>
            </w:r>
            <w:r>
              <w:rPr>
                <w:color w:val="000000"/>
                <w:sz w:val="22"/>
                <w:szCs w:val="22"/>
              </w:rPr>
              <w:t xml:space="preserve">финансового органа</w:t>
            </w:r>
          </w:p>
        </w:tc>
        <w:tc>
          <w:tcPr>
            <w:tcW w:w="4081" w:type="dxa"/>
            <w:tcBorders>
              <w:top w:val="none"/>
              <w:left w:val="none"/>
              <w:bottom w:val="none"/>
              <w:right w:val="none"/>
            </w:tcBorders>
            <w:shd w:val="clear" w:color="auto" w:fill="auto"/>
            <w:vAlign w:val="center"/>
            <w:hideMark/>
          </w:tcPr>
          <w:p>
            <w:pPr>
              <w:rPr>
                <w:bCs/>
                <w:color w:val="000000"/>
                <w:sz w:val="22"/>
                <w:szCs w:val="22"/>
              </w:rPr>
            </w:pPr>
            <w:r>
              <w:rPr>
                <w:bCs/>
                <w:color w:val="000000"/>
                <w:sz w:val="22"/>
                <w:szCs w:val="22"/>
              </w:rPr>
              <w:t xml:space="preserve">__________________________</w:t>
            </w:r>
          </w:p>
        </w:tc>
        <w:tc>
          <w:tcPr>
            <w:tcW w:w="1959" w:type="dxa"/>
            <w:tcBorders>
              <w:top w:val="none"/>
              <w:left w:val="none"/>
              <w:bottom w:val="none"/>
              <w:right w:val="none"/>
            </w:tcBorders>
            <w:shd w:val="clear" w:color="auto" w:fill="auto"/>
            <w:vAlign w:val="center"/>
            <w:hideMark/>
          </w:tcPr>
          <w:p>
            <w:pPr>
              <w:rPr>
                <w:color w:val="000000"/>
                <w:sz w:val="22"/>
                <w:szCs w:val="22"/>
              </w:rPr>
            </w:pPr>
            <w:r>
              <w:rPr>
                <w:color w:val="000000"/>
                <w:sz w:val="22"/>
                <w:szCs w:val="22"/>
              </w:rPr>
              <w:t xml:space="preserve">По сводному </w:t>
            </w:r>
            <w:r>
              <w:rPr>
                <w:color w:val="000000"/>
                <w:sz w:val="22"/>
                <w:szCs w:val="22"/>
              </w:rPr>
              <w:br/>
            </w:r>
            <w:r>
              <w:rPr>
                <w:color w:val="000000"/>
                <w:sz w:val="22"/>
                <w:szCs w:val="22"/>
              </w:rPr>
              <w:t xml:space="preserve">реестру</w:t>
            </w:r>
          </w:p>
        </w:tc>
        <w:tc>
          <w:tcPr>
            <w:tcW w:w="1394" w:type="dxa"/>
            <w:tcBorders>
              <w:top w:val="none"/>
              <w:left w:val="single" w:color="auto" w:sz="8" w:space="0"/>
              <w:bottom w:val="none"/>
              <w:right w:val="single" w:color="auto" w:sz="8" w:space="0"/>
            </w:tcBorders>
            <w:shd w:val="clear" w:color="auto" w:fill="auto"/>
            <w:vAlign w:val="center"/>
            <w:hideMark/>
          </w:tcPr>
          <w:p>
            <w:pPr>
              <w:jc w:val="center"/>
              <w:rPr>
                <w:bCs/>
                <w:color w:val="000000"/>
                <w:sz w:val="22"/>
                <w:szCs w:val="22"/>
              </w:rPr>
            </w:pPr>
          </w:p>
        </w:tc>
      </w:tr>
      <w:tr>
        <w:trPr>
          <w:trHeight w:val="842"/>
        </w:trPr>
        <w:tc>
          <w:tcPr>
            <w:tcW w:w="2477" w:type="dxa"/>
            <w:tcBorders>
              <w:top w:val="none"/>
              <w:left w:val="none"/>
              <w:bottom w:val="none"/>
              <w:right w:val="none"/>
            </w:tcBorders>
            <w:shd w:val="clear" w:color="auto" w:fill="auto"/>
            <w:vAlign w:val="center"/>
            <w:hideMark/>
          </w:tcPr>
          <w:p>
            <w:pPr>
              <w:rPr>
                <w:color w:val="000000"/>
                <w:sz w:val="22"/>
                <w:szCs w:val="22"/>
              </w:rPr>
            </w:pPr>
            <w:r>
              <w:rPr>
                <w:color w:val="000000"/>
                <w:sz w:val="22"/>
                <w:szCs w:val="22"/>
              </w:rPr>
              <w:t xml:space="preserve">Наименование </w:t>
            </w:r>
            <w:r>
              <w:rPr>
                <w:color w:val="000000"/>
                <w:sz w:val="22"/>
                <w:szCs w:val="22"/>
              </w:rPr>
              <w:br/>
            </w:r>
            <w:r>
              <w:rPr>
                <w:color w:val="000000"/>
                <w:sz w:val="22"/>
                <w:szCs w:val="22"/>
              </w:rPr>
              <w:t xml:space="preserve">структурного эл</w:t>
            </w:r>
            <w:r>
              <w:rPr>
                <w:color w:val="000000"/>
                <w:sz w:val="22"/>
                <w:szCs w:val="22"/>
              </w:rPr>
              <w:t xml:space="preserve">емента муниципальной </w:t>
            </w:r>
            <w:r>
              <w:rPr>
                <w:color w:val="000000"/>
                <w:sz w:val="22"/>
                <w:szCs w:val="22"/>
              </w:rPr>
              <w:br/>
            </w:r>
            <w:r>
              <w:rPr>
                <w:color w:val="000000"/>
                <w:sz w:val="22"/>
                <w:szCs w:val="22"/>
              </w:rPr>
              <w:t xml:space="preserve">программы</w:t>
            </w:r>
            <w:r>
              <w:rPr>
                <w:color w:val="000000"/>
                <w:sz w:val="22"/>
                <w:szCs w:val="22"/>
                <w:vertAlign w:val="superscript"/>
              </w:rPr>
              <w:t xml:space="preserve">2</w:t>
            </w:r>
          </w:p>
        </w:tc>
        <w:tc>
          <w:tcPr>
            <w:tcW w:w="4081" w:type="dxa"/>
            <w:tcBorders>
              <w:top w:val="none"/>
              <w:left w:val="none"/>
              <w:bottom w:val="none"/>
              <w:right w:val="none"/>
            </w:tcBorders>
            <w:shd w:val="clear" w:color="auto" w:fill="auto"/>
            <w:vAlign w:val="bottom"/>
            <w:hideMark/>
          </w:tcPr>
          <w:p>
            <w:pPr>
              <w:rPr>
                <w:bCs/>
                <w:color w:val="000000"/>
                <w:sz w:val="22"/>
                <w:szCs w:val="22"/>
              </w:rPr>
            </w:pPr>
            <w:r>
              <w:rPr>
                <w:bCs/>
                <w:color w:val="000000"/>
                <w:sz w:val="22"/>
                <w:szCs w:val="22"/>
              </w:rPr>
              <w:t xml:space="preserve">__________________________</w:t>
            </w:r>
          </w:p>
        </w:tc>
        <w:tc>
          <w:tcPr>
            <w:tcW w:w="1959" w:type="dxa"/>
            <w:tcBorders>
              <w:top w:val="none"/>
              <w:left w:val="none"/>
              <w:bottom w:val="none"/>
              <w:right w:val="none"/>
            </w:tcBorders>
            <w:shd w:val="clear" w:color="auto" w:fill="auto"/>
            <w:vAlign w:val="center"/>
            <w:hideMark/>
          </w:tcPr>
          <w:p>
            <w:pPr>
              <w:rPr>
                <w:color w:val="000000"/>
                <w:sz w:val="22"/>
                <w:szCs w:val="22"/>
              </w:rPr>
            </w:pPr>
            <w:r>
              <w:rPr>
                <w:color w:val="000000"/>
                <w:sz w:val="22"/>
                <w:szCs w:val="22"/>
              </w:rPr>
              <w:t xml:space="preserve">по БК</w:t>
            </w:r>
            <w:r>
              <w:rPr>
                <w:color w:val="000000"/>
                <w:sz w:val="22"/>
                <w:szCs w:val="22"/>
                <w:vertAlign w:val="superscript"/>
              </w:rPr>
              <w:t xml:space="preserve">2</w:t>
            </w:r>
          </w:p>
        </w:tc>
        <w:tc>
          <w:tcPr>
            <w:tcW w:w="1394" w:type="dxa"/>
            <w:tcBorders>
              <w:top w:val="single" w:color="auto" w:sz="4" w:space="0"/>
              <w:left w:val="single" w:color="auto" w:sz="8" w:space="0"/>
              <w:bottom w:val="none"/>
              <w:right w:val="single" w:color="auto" w:sz="8" w:space="0"/>
            </w:tcBorders>
            <w:shd w:val="clear" w:color="auto" w:fill="auto"/>
            <w:vAlign w:val="center"/>
            <w:hideMark/>
          </w:tcPr>
          <w:p>
            <w:pPr>
              <w:jc w:val="center"/>
              <w:rPr>
                <w:bCs/>
                <w:color w:val="000000"/>
                <w:sz w:val="22"/>
                <w:szCs w:val="22"/>
              </w:rPr>
            </w:pPr>
          </w:p>
        </w:tc>
      </w:tr>
      <w:tr>
        <w:trPr>
          <w:trHeight w:val="649"/>
        </w:trPr>
        <w:tc>
          <w:tcPr>
            <w:tcW w:w="2477" w:type="dxa"/>
            <w:tcBorders>
              <w:top w:val="none"/>
              <w:left w:val="none"/>
              <w:bottom w:val="none"/>
              <w:right w:val="none"/>
            </w:tcBorders>
            <w:shd w:val="clear" w:color="auto" w:fill="auto"/>
            <w:vAlign w:val="bottom"/>
            <w:hideMark/>
          </w:tcPr>
          <w:p>
            <w:pPr>
              <w:rPr>
                <w:color w:val="000000"/>
                <w:sz w:val="22"/>
                <w:szCs w:val="22"/>
              </w:rPr>
            </w:pPr>
            <w:r>
              <w:rPr>
                <w:color w:val="000000"/>
                <w:sz w:val="22"/>
                <w:szCs w:val="22"/>
              </w:rPr>
              <w:t xml:space="preserve">Наименование </w:t>
            </w:r>
            <w:r>
              <w:rPr>
                <w:color w:val="000000"/>
                <w:sz w:val="22"/>
                <w:szCs w:val="22"/>
              </w:rPr>
              <w:br/>
            </w:r>
            <w:r>
              <w:rPr>
                <w:color w:val="000000"/>
                <w:sz w:val="22"/>
                <w:szCs w:val="22"/>
              </w:rPr>
              <w:t xml:space="preserve">субсидии</w:t>
            </w:r>
          </w:p>
        </w:tc>
        <w:tc>
          <w:tcPr>
            <w:tcW w:w="4081" w:type="dxa"/>
            <w:tcBorders>
              <w:top w:val="none"/>
              <w:left w:val="none"/>
              <w:bottom w:val="none"/>
              <w:right w:val="none"/>
            </w:tcBorders>
            <w:shd w:val="clear" w:color="auto" w:fill="auto"/>
            <w:vAlign w:val="bottom"/>
            <w:hideMark/>
          </w:tcPr>
          <w:p>
            <w:pPr>
              <w:rPr>
                <w:bCs/>
                <w:color w:val="000000"/>
                <w:sz w:val="22"/>
                <w:szCs w:val="22"/>
              </w:rPr>
            </w:pPr>
            <w:r>
              <w:rPr>
                <w:bCs/>
                <w:color w:val="000000"/>
                <w:sz w:val="22"/>
                <w:szCs w:val="22"/>
              </w:rPr>
              <w:t xml:space="preserve">______________________________</w:t>
            </w:r>
          </w:p>
        </w:tc>
        <w:tc>
          <w:tcPr>
            <w:tcW w:w="1959" w:type="dxa"/>
            <w:tcBorders>
              <w:top w:val="none"/>
              <w:left w:val="none"/>
              <w:bottom w:val="none"/>
              <w:right w:val="none"/>
            </w:tcBorders>
            <w:shd w:val="clear" w:color="auto" w:fill="auto"/>
            <w:vAlign w:val="bottom"/>
            <w:hideMark/>
          </w:tcPr>
          <w:p>
            <w:pPr>
              <w:rPr>
                <w:color w:val="000000"/>
                <w:sz w:val="22"/>
                <w:szCs w:val="22"/>
              </w:rPr>
            </w:pPr>
            <w:r>
              <w:rPr>
                <w:color w:val="000000"/>
                <w:sz w:val="22"/>
                <w:szCs w:val="22"/>
              </w:rPr>
              <w:t xml:space="preserve">по БК</w:t>
            </w:r>
            <w:r>
              <w:rPr>
                <w:color w:val="000000"/>
                <w:sz w:val="22"/>
                <w:szCs w:val="22"/>
                <w:vertAlign w:val="superscript"/>
              </w:rPr>
              <w:t xml:space="preserve">3</w:t>
            </w:r>
          </w:p>
        </w:tc>
        <w:tc>
          <w:tcPr>
            <w:tcW w:w="1394"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pPr>
              <w:jc w:val="center"/>
              <w:rPr>
                <w:bCs/>
                <w:color w:val="000000"/>
                <w:sz w:val="22"/>
                <w:szCs w:val="22"/>
              </w:rPr>
            </w:pPr>
          </w:p>
        </w:tc>
      </w:tr>
      <w:tr>
        <w:trPr>
          <w:trHeight w:val="559"/>
        </w:trPr>
        <w:tc>
          <w:tcPr>
            <w:tcW w:w="2477" w:type="dxa"/>
            <w:tcBorders>
              <w:top w:val="none"/>
              <w:left w:val="none"/>
              <w:bottom w:val="none"/>
              <w:right w:val="none"/>
            </w:tcBorders>
            <w:shd w:val="clear" w:color="auto" w:fill="auto"/>
            <w:vAlign w:val="bottom"/>
            <w:hideMark/>
          </w:tcPr>
          <w:p>
            <w:pPr>
              <w:rPr>
                <w:color w:val="000000"/>
                <w:sz w:val="22"/>
                <w:szCs w:val="22"/>
              </w:rPr>
            </w:pPr>
            <w:r>
              <w:rPr>
                <w:color w:val="000000"/>
                <w:sz w:val="22"/>
                <w:szCs w:val="22"/>
              </w:rPr>
              <w:t xml:space="preserve">Периодичность:</w:t>
            </w:r>
            <w:r>
              <w:rPr>
                <w:color w:val="000000"/>
                <w:sz w:val="22"/>
                <w:szCs w:val="22"/>
              </w:rPr>
              <w:br/>
            </w:r>
            <w:bookmarkStart w:id="1" w:name="_GoBack"/>
            <w:bookmarkEnd w:id="1"/>
            <w:r>
              <w:rPr>
                <w:color w:val="000000"/>
                <w:sz w:val="22"/>
                <w:szCs w:val="22"/>
              </w:rPr>
              <w:t xml:space="preserve">ежеквартальная</w:t>
            </w:r>
          </w:p>
        </w:tc>
        <w:tc>
          <w:tcPr>
            <w:tcW w:w="4081" w:type="dxa"/>
            <w:tcBorders>
              <w:top w:val="none"/>
              <w:left w:val="none"/>
              <w:bottom w:val="none"/>
              <w:right w:val="none"/>
            </w:tcBorders>
            <w:shd w:val="clear" w:color="auto" w:fill="auto"/>
            <w:vAlign w:val="bottom"/>
            <w:hideMark/>
          </w:tcPr>
          <w:p>
            <w:pPr>
              <w:jc w:val="center"/>
              <w:rPr>
                <w:bCs/>
                <w:color w:val="000000"/>
                <w:sz w:val="22"/>
                <w:szCs w:val="22"/>
              </w:rPr>
            </w:pPr>
            <w:r>
              <w:rPr>
                <w:bCs/>
                <w:color w:val="000000"/>
                <w:sz w:val="22"/>
                <w:szCs w:val="22"/>
              </w:rPr>
              <w:t xml:space="preserve">_</w:t>
            </w:r>
            <w:r>
              <w:rPr>
                <w:bCs/>
                <w:color w:val="000000"/>
                <w:sz w:val="22"/>
                <w:szCs w:val="22"/>
                <w:u w:val="single"/>
              </w:rPr>
              <w:t xml:space="preserve">______________________</w:t>
            </w:r>
            <w:r>
              <w:rPr>
                <w:bCs/>
                <w:color w:val="000000"/>
                <w:sz w:val="22"/>
                <w:szCs w:val="22"/>
              </w:rPr>
              <w:t xml:space="preserve">___________</w:t>
            </w:r>
          </w:p>
        </w:tc>
        <w:tc>
          <w:tcPr>
            <w:tcW w:w="1959" w:type="dxa"/>
            <w:tcBorders>
              <w:top w:val="none"/>
              <w:left w:val="none"/>
              <w:bottom w:val="none"/>
              <w:right w:val="none"/>
            </w:tcBorders>
            <w:shd w:val="clear" w:color="auto" w:fill="auto"/>
            <w:vAlign w:val="bottom"/>
            <w:hideMark/>
          </w:tcPr>
          <w:p>
            <w:pPr>
              <w:jc w:val="center"/>
              <w:rPr>
                <w:bCs/>
                <w:color w:val="000000"/>
                <w:sz w:val="22"/>
                <w:szCs w:val="22"/>
              </w:rPr>
            </w:pPr>
          </w:p>
        </w:tc>
        <w:tc>
          <w:tcPr>
            <w:tcW w:w="1394" w:type="dxa"/>
            <w:tcBorders>
              <w:top w:val="none"/>
              <w:left w:val="single" w:color="auto" w:sz="8" w:space="0"/>
              <w:bottom w:val="single" w:color="auto" w:sz="8" w:space="0"/>
              <w:right w:val="single" w:color="auto" w:sz="8" w:space="0"/>
            </w:tcBorders>
            <w:shd w:val="clear" w:color="auto" w:fill="auto"/>
            <w:noWrap/>
            <w:vAlign w:val="bottom"/>
            <w:hideMark/>
          </w:tcPr>
          <w:p>
            <w:pPr>
              <w:rPr>
                <w:color w:val="000000"/>
                <w:sz w:val="22"/>
                <w:szCs w:val="22"/>
              </w:rPr>
            </w:pPr>
            <w:r>
              <w:rPr>
                <w:color w:val="000000"/>
                <w:sz w:val="22"/>
                <w:szCs w:val="22"/>
              </w:rPr>
              <w:t xml:space="preserve"> </w:t>
            </w:r>
          </w:p>
        </w:tc>
      </w:tr>
      <w:tr>
        <w:trPr>
          <w:trHeight w:val="300"/>
        </w:trPr>
        <w:tc>
          <w:tcPr>
            <w:tcW w:w="2477" w:type="dxa"/>
            <w:tcBorders>
              <w:top w:val="none"/>
              <w:left w:val="none"/>
              <w:bottom w:val="none"/>
              <w:right w:val="none"/>
            </w:tcBorders>
            <w:shd w:val="clear" w:color="auto" w:fill="auto"/>
            <w:noWrap/>
            <w:vAlign w:val="bottom"/>
            <w:hideMark/>
          </w:tcPr>
          <w:p>
            <w:pPr>
              <w:rPr>
                <w:color w:val="000000"/>
                <w:sz w:val="22"/>
                <w:szCs w:val="22"/>
              </w:rPr>
            </w:pPr>
          </w:p>
        </w:tc>
        <w:tc>
          <w:tcPr>
            <w:tcW w:w="4081" w:type="dxa"/>
            <w:tcBorders>
              <w:top w:val="none"/>
              <w:left w:val="none"/>
              <w:bottom w:val="none"/>
              <w:right w:val="none"/>
            </w:tcBorders>
            <w:shd w:val="clear" w:color="auto" w:fill="auto"/>
            <w:noWrap/>
            <w:vAlign w:val="bottom"/>
            <w:hideMark/>
          </w:tcPr>
          <w:p/>
        </w:tc>
        <w:tc>
          <w:tcPr>
            <w:tcW w:w="1959" w:type="dxa"/>
            <w:tcBorders>
              <w:top w:val="none"/>
              <w:left w:val="none"/>
              <w:bottom w:val="none"/>
              <w:right w:val="none"/>
            </w:tcBorders>
            <w:shd w:val="clear" w:color="auto" w:fill="auto"/>
            <w:noWrap/>
            <w:vAlign w:val="bottom"/>
            <w:hideMark/>
          </w:tcPr>
          <w:p/>
        </w:tc>
        <w:tc>
          <w:tcPr>
            <w:tcW w:w="1394" w:type="dxa"/>
            <w:tcBorders>
              <w:top w:val="none"/>
              <w:left w:val="none"/>
              <w:bottom w:val="none"/>
              <w:right w:val="none"/>
            </w:tcBorders>
            <w:shd w:val="clear" w:color="auto" w:fill="auto"/>
            <w:noWrap/>
            <w:vAlign w:val="bottom"/>
            <w:hideMark/>
          </w:tcPr>
          <w:p/>
        </w:tc>
      </w:tr>
    </w:tbl>
    <w:p/>
    <w:tbl>
      <w:tblPr>
        <w:tblW w:w="5000" w:type="pct"/>
        <w:tblLook w:val="04A0" w:firstRow="1" w:lastRow="0" w:firstColumn="1" w:lastColumn="0" w:noHBand="0" w:noVBand="1"/>
      </w:tblPr>
      <w:tblGrid>
        <w:gridCol w:w="9921"/>
      </w:tblGrid>
      <w:tr>
        <w:trPr>
          <w:trHeight w:val="720"/>
        </w:trPr>
        <w:tc>
          <w:tcPr>
            <w:tcW w:w="5000" w:type="pct"/>
            <w:tcBorders>
              <w:top w:val="none"/>
              <w:left w:val="none"/>
              <w:right w:val="none"/>
            </w:tcBorders>
            <w:shd w:val="clear" w:color="auto" w:fill="auto"/>
            <w:noWrap/>
            <w:vAlign w:val="center"/>
            <w:hideMark/>
          </w:tcPr>
          <w:p>
            <w:pPr>
              <w:spacing w:line="240" w:lineRule="exact"/>
              <w:jc w:val="center"/>
              <w:rPr>
                <w:b/>
                <w:bCs/>
                <w:color w:val="000000"/>
                <w:sz w:val="28"/>
                <w:szCs w:val="28"/>
              </w:rPr>
            </w:pPr>
            <w:r>
              <w:rPr>
                <w:b/>
                <w:bCs/>
                <w:color w:val="000000"/>
                <w:sz w:val="28"/>
                <w:szCs w:val="28"/>
              </w:rPr>
              <w:t xml:space="preserve">Раздел I. </w:t>
            </w:r>
            <w:r>
              <w:rPr>
                <w:b/>
                <w:bCs/>
                <w:color w:val="000000"/>
                <w:sz w:val="28"/>
                <w:szCs w:val="28"/>
              </w:rPr>
              <w:br/>
              <w:t xml:space="preserve">Информация о достижении контрольных точек </w:t>
            </w:r>
            <w:r>
              <w:rPr>
                <w:b/>
                <w:bCs/>
                <w:color w:val="000000"/>
                <w:sz w:val="28"/>
                <w:szCs w:val="28"/>
              </w:rPr>
              <w:br/>
            </w:r>
            <w:r>
              <w:rPr>
                <w:b/>
                <w:bCs/>
                <w:color w:val="000000"/>
                <w:sz w:val="28"/>
                <w:szCs w:val="28"/>
              </w:rPr>
              <w:t xml:space="preserve">в целях достижения результатов предоставления субсидии</w:t>
            </w:r>
          </w:p>
        </w:tc>
      </w:tr>
    </w:tbl>
    <w:p/>
    <w:tbl>
      <w:tblPr>
        <w:tblW w:w="5010" w:type="pct"/>
        <w:tblInd w:w="-10" w:type="dxa"/>
        <w:tblLook w:val="04A0" w:firstRow="1" w:lastRow="0" w:firstColumn="1" w:lastColumn="0" w:noHBand="0" w:noVBand="1"/>
      </w:tblPr>
      <w:tblGrid>
        <w:gridCol w:w="1665"/>
        <w:gridCol w:w="6810"/>
        <w:gridCol w:w="1446"/>
      </w:tblGrid>
      <w:tr>
        <w:trPr>
          <w:trHeight w:val="390"/>
        </w:trPr>
        <w:tc>
          <w:tcPr>
            <w:tcW w:w="839" w:type="pct"/>
            <w:tcBorders>
              <w:top w:val="single" w:color="auto" w:sz="8" w:space="0"/>
              <w:left w:val="single" w:color="auto" w:sz="8" w:space="0"/>
              <w:bottom w:val="single" w:color="auto" w:sz="8" w:space="0"/>
              <w:right w:val="single" w:color="auto" w:sz="4" w:space="0"/>
            </w:tcBorders>
            <w:shd w:val="clear" w:color="auto" w:fill="auto"/>
            <w:noWrap/>
            <w:hideMark/>
          </w:tcPr>
          <w:p>
            <w:pPr>
              <w:ind w:right="-111"/>
              <w:jc w:val="center"/>
              <w:rPr>
                <w:color w:val="000000"/>
                <w:sz w:val="22"/>
                <w:szCs w:val="22"/>
              </w:rPr>
            </w:pPr>
            <w:r>
              <w:rPr>
                <w:color w:val="000000"/>
                <w:sz w:val="22"/>
                <w:szCs w:val="22"/>
              </w:rPr>
              <w:t xml:space="preserve">№ </w:t>
            </w:r>
          </w:p>
        </w:tc>
        <w:tc>
          <w:tcPr>
            <w:tcW w:w="3432" w:type="pct"/>
            <w:tcBorders>
              <w:top w:val="single" w:color="auto" w:sz="8" w:space="0"/>
              <w:left w:val="none"/>
              <w:bottom w:val="single" w:color="auto" w:sz="8" w:space="0"/>
              <w:right w:val="single" w:color="000000" w:sz="4" w:space="0"/>
            </w:tcBorders>
            <w:shd w:val="clear" w:color="auto" w:fill="auto"/>
            <w:noWrap/>
            <w:hideMark/>
          </w:tcPr>
          <w:p>
            <w:pPr>
              <w:jc w:val="center"/>
              <w:rPr>
                <w:color w:val="000000"/>
                <w:sz w:val="22"/>
                <w:szCs w:val="22"/>
              </w:rPr>
            </w:pPr>
            <w:r>
              <w:rPr>
                <w:color w:val="000000"/>
                <w:sz w:val="22"/>
                <w:szCs w:val="22"/>
              </w:rPr>
              <w:t xml:space="preserve">Наименование данных</w:t>
            </w:r>
          </w:p>
        </w:tc>
        <w:tc>
          <w:tcPr>
            <w:tcW w:w="729" w:type="pct"/>
            <w:tcBorders>
              <w:top w:val="single" w:color="auto" w:sz="8" w:space="0"/>
              <w:left w:val="none"/>
              <w:bottom w:val="single" w:color="auto" w:sz="8" w:space="0"/>
              <w:right w:val="single" w:color="auto" w:sz="8" w:space="0"/>
            </w:tcBorders>
            <w:shd w:val="clear" w:color="auto" w:fill="auto"/>
            <w:noWrap/>
            <w:hideMark/>
          </w:tcPr>
          <w:p>
            <w:pPr>
              <w:jc w:val="center"/>
              <w:rPr>
                <w:color w:val="000000"/>
                <w:sz w:val="22"/>
                <w:szCs w:val="22"/>
              </w:rPr>
            </w:pPr>
            <w:r>
              <w:rPr>
                <w:color w:val="000000"/>
                <w:sz w:val="22"/>
                <w:szCs w:val="22"/>
              </w:rPr>
              <w:t xml:space="preserve">Количество</w:t>
            </w:r>
            <w:r>
              <w:rPr>
                <w:color w:val="000000"/>
                <w:sz w:val="22"/>
                <w:szCs w:val="22"/>
                <w:vertAlign w:val="superscript"/>
              </w:rPr>
              <w:t xml:space="preserve">4</w:t>
            </w:r>
          </w:p>
        </w:tc>
      </w:tr>
    </w:tbl>
    <w:p>
      <w:pPr>
        <w:rPr>
          <w:sz w:val="2"/>
          <w:szCs w:val="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3"/>
        <w:gridCol w:w="6803"/>
        <w:gridCol w:w="1445"/>
      </w:tblGrid>
      <w:tr>
        <w:trPr>
          <w:trHeight w:val="277"/>
          <w:tblHeader/>
        </w:trPr>
        <w:tc>
          <w:tcPr>
            <w:tcW w:w="839" w:type="pct"/>
            <w:shd w:val="clear" w:color="auto" w:fill="auto"/>
            <w:noWrap/>
            <w:hideMark/>
          </w:tcPr>
          <w:p>
            <w:pPr>
              <w:ind w:right="-111"/>
              <w:jc w:val="center"/>
              <w:rPr>
                <w:color w:val="000000"/>
                <w:sz w:val="22"/>
                <w:szCs w:val="22"/>
              </w:rPr>
            </w:pPr>
            <w:r>
              <w:rPr>
                <w:color w:val="000000"/>
                <w:sz w:val="22"/>
                <w:szCs w:val="22"/>
              </w:rPr>
              <w:t xml:space="preserve">1</w:t>
            </w:r>
          </w:p>
        </w:tc>
        <w:tc>
          <w:tcPr>
            <w:tcW w:w="3432" w:type="pct"/>
            <w:shd w:val="clear" w:color="auto" w:fill="auto"/>
            <w:noWrap/>
            <w:hideMark/>
          </w:tcPr>
          <w:p>
            <w:pPr>
              <w:jc w:val="center"/>
              <w:rPr>
                <w:color w:val="000000"/>
                <w:sz w:val="22"/>
                <w:szCs w:val="22"/>
              </w:rPr>
            </w:pPr>
            <w:r>
              <w:rPr>
                <w:color w:val="000000"/>
                <w:sz w:val="22"/>
                <w:szCs w:val="22"/>
              </w:rPr>
              <w:t xml:space="preserve">2</w:t>
            </w:r>
          </w:p>
        </w:tc>
        <w:tc>
          <w:tcPr>
            <w:tcW w:w="730" w:type="pct"/>
            <w:shd w:val="clear" w:color="auto" w:fill="auto"/>
            <w:noWrap/>
            <w:hideMark/>
          </w:tcPr>
          <w:p>
            <w:pPr>
              <w:jc w:val="center"/>
              <w:rPr>
                <w:color w:val="000000"/>
                <w:sz w:val="22"/>
                <w:szCs w:val="22"/>
              </w:rPr>
            </w:pPr>
            <w:r>
              <w:rPr>
                <w:color w:val="000000"/>
                <w:sz w:val="22"/>
                <w:szCs w:val="22"/>
              </w:rPr>
              <w:t xml:space="preserve">3</w:t>
            </w:r>
          </w:p>
        </w:tc>
      </w:tr>
      <w:tr>
        <w:trPr>
          <w:trHeight w:val="352"/>
        </w:trPr>
        <w:tc>
          <w:tcPr>
            <w:tcW w:w="839" w:type="pct"/>
            <w:shd w:val="clear" w:color="auto" w:fill="auto"/>
            <w:noWrap/>
            <w:hideMark/>
          </w:tcPr>
          <w:p>
            <w:pPr>
              <w:ind w:right="-111"/>
              <w:jc w:val="center"/>
              <w:rPr>
                <w:bCs/>
                <w:color w:val="000000"/>
                <w:sz w:val="22"/>
                <w:szCs w:val="22"/>
              </w:rPr>
            </w:pPr>
            <w:r>
              <w:rPr>
                <w:bCs/>
                <w:color w:val="000000"/>
                <w:sz w:val="22"/>
                <w:szCs w:val="22"/>
              </w:rPr>
              <w:t xml:space="preserve">1</w:t>
            </w:r>
          </w:p>
        </w:tc>
        <w:tc>
          <w:tcPr>
            <w:tcW w:w="3432" w:type="pct"/>
            <w:shd w:val="clear" w:color="auto" w:fill="auto"/>
            <w:hideMark/>
          </w:tcPr>
          <w:p>
            <w:pPr>
              <w:rPr>
                <w:bCs/>
                <w:color w:val="000000"/>
                <w:sz w:val="22"/>
                <w:szCs w:val="22"/>
              </w:rPr>
            </w:pPr>
            <w:r>
              <w:rPr>
                <w:bCs/>
                <w:color w:val="000000"/>
                <w:sz w:val="22"/>
                <w:szCs w:val="22"/>
              </w:rPr>
              <w:t xml:space="preserve">Результат предоставления субсидии</w:t>
            </w:r>
            <w:r>
              <w:rPr>
                <w:bCs/>
                <w:color w:val="000000"/>
                <w:sz w:val="22"/>
                <w:szCs w:val="22"/>
                <w:vertAlign w:val="superscript"/>
              </w:rPr>
              <w:t xml:space="preserve">1</w:t>
            </w:r>
            <w:r>
              <w:rPr>
                <w:bCs/>
                <w:color w:val="000000"/>
                <w:sz w:val="22"/>
                <w:szCs w:val="22"/>
              </w:rPr>
              <w:t xml:space="preserve">                                         </w:t>
            </w:r>
          </w:p>
        </w:tc>
        <w:tc>
          <w:tcPr>
            <w:tcW w:w="730" w:type="pct"/>
            <w:shd w:val="clear" w:color="auto" w:fill="auto"/>
            <w:noWrap/>
            <w:hideMark/>
          </w:tcPr>
          <w:p>
            <w:pPr>
              <w:jc w:val="center"/>
              <w:rPr>
                <w:bCs/>
                <w:color w:val="000000"/>
                <w:sz w:val="22"/>
                <w:szCs w:val="22"/>
              </w:rPr>
            </w:pPr>
            <w:r>
              <w:rPr>
                <w:bCs/>
                <w:color w:val="000000"/>
                <w:sz w:val="22"/>
                <w:szCs w:val="22"/>
              </w:rPr>
              <w:t xml:space="preserve">Х</w:t>
            </w:r>
          </w:p>
        </w:tc>
      </w:tr>
      <w:tr>
        <w:trPr>
          <w:trHeight w:val="456"/>
        </w:trPr>
        <w:tc>
          <w:tcPr>
            <w:tcW w:w="839" w:type="pct"/>
            <w:shd w:val="clear" w:color="auto" w:fill="auto"/>
            <w:hideMark/>
          </w:tcPr>
          <w:p>
            <w:pPr>
              <w:ind w:right="-111"/>
              <w:jc w:val="center"/>
              <w:rPr>
                <w:sz w:val="22"/>
                <w:szCs w:val="22"/>
              </w:rPr>
            </w:pPr>
            <w:r>
              <w:rPr>
                <w:sz w:val="22"/>
                <w:szCs w:val="22"/>
              </w:rPr>
              <w:t xml:space="preserve">1.1</w:t>
            </w:r>
          </w:p>
        </w:tc>
        <w:tc>
          <w:tcPr>
            <w:tcW w:w="3432" w:type="pct"/>
            <w:shd w:val="clear" w:color="auto" w:fill="auto"/>
            <w:hideMark/>
          </w:tcPr>
          <w:p>
            <w:pPr>
              <w:rPr>
                <w:sz w:val="22"/>
                <w:szCs w:val="22"/>
              </w:rPr>
            </w:pPr>
            <w:r>
              <w:rPr>
                <w:sz w:val="22"/>
                <w:szCs w:val="22"/>
              </w:rPr>
              <w:t xml:space="preserve">достигнутые в отчетном периоде контрольные точки, в том числе:</w:t>
            </w:r>
          </w:p>
        </w:tc>
        <w:tc>
          <w:tcPr>
            <w:tcW w:w="730" w:type="pct"/>
            <w:shd w:val="clear" w:color="auto" w:fill="auto"/>
            <w:hideMark/>
          </w:tcPr>
          <w:p>
            <w:pPr>
              <w:jc w:val="center"/>
              <w:rPr>
                <w:sz w:val="22"/>
                <w:szCs w:val="22"/>
              </w:rPr>
            </w:pPr>
          </w:p>
        </w:tc>
      </w:tr>
      <w:tr>
        <w:trPr>
          <w:trHeight w:val="361"/>
        </w:trPr>
        <w:tc>
          <w:tcPr>
            <w:tcW w:w="839" w:type="pct"/>
            <w:shd w:val="clear" w:color="auto" w:fill="auto"/>
            <w:hideMark/>
          </w:tcPr>
          <w:p>
            <w:pPr>
              <w:ind w:right="-111"/>
              <w:jc w:val="center"/>
              <w:rPr>
                <w:sz w:val="22"/>
                <w:szCs w:val="22"/>
              </w:rPr>
            </w:pPr>
            <w:r>
              <w:rPr>
                <w:sz w:val="22"/>
                <w:szCs w:val="22"/>
              </w:rPr>
              <w:t xml:space="preserve">1.1.1</w:t>
            </w:r>
          </w:p>
        </w:tc>
        <w:tc>
          <w:tcPr>
            <w:tcW w:w="3432" w:type="pct"/>
            <w:shd w:val="clear" w:color="auto" w:fill="auto"/>
            <w:hideMark/>
          </w:tcPr>
          <w:p>
            <w:pPr>
              <w:rPr>
                <w:sz w:val="22"/>
                <w:szCs w:val="22"/>
              </w:rPr>
            </w:pPr>
            <w:r>
              <w:rPr>
                <w:sz w:val="22"/>
                <w:szCs w:val="22"/>
              </w:rPr>
              <w:t xml:space="preserve">срок достижения которых наступает в отчетном периоде</w:t>
            </w:r>
          </w:p>
        </w:tc>
        <w:tc>
          <w:tcPr>
            <w:tcW w:w="730" w:type="pct"/>
            <w:shd w:val="clear" w:color="auto" w:fill="auto"/>
            <w:hideMark/>
          </w:tcPr>
          <w:p>
            <w:pPr>
              <w:rPr>
                <w:sz w:val="22"/>
                <w:szCs w:val="22"/>
              </w:rPr>
            </w:pPr>
            <w:r>
              <w:rPr>
                <w:sz w:val="22"/>
                <w:szCs w:val="22"/>
              </w:rPr>
              <w:t xml:space="preserve"> </w:t>
            </w:r>
          </w:p>
        </w:tc>
      </w:tr>
      <w:tr>
        <w:trPr>
          <w:trHeight w:val="423"/>
        </w:trPr>
        <w:tc>
          <w:tcPr>
            <w:tcW w:w="839" w:type="pct"/>
            <w:shd w:val="clear" w:color="auto" w:fill="auto"/>
            <w:hideMark/>
          </w:tcPr>
          <w:p>
            <w:pPr>
              <w:ind w:right="-111"/>
              <w:jc w:val="center"/>
              <w:rPr>
                <w:sz w:val="22"/>
                <w:szCs w:val="22"/>
              </w:rPr>
            </w:pPr>
            <w:r>
              <w:rPr>
                <w:sz w:val="22"/>
                <w:szCs w:val="22"/>
              </w:rPr>
              <w:t xml:space="preserve">1.1.2</w:t>
            </w:r>
          </w:p>
        </w:tc>
        <w:tc>
          <w:tcPr>
            <w:tcW w:w="3432" w:type="pct"/>
            <w:shd w:val="clear" w:color="auto" w:fill="auto"/>
            <w:hideMark/>
          </w:tcPr>
          <w:p>
            <w:pPr>
              <w:rPr>
                <w:sz w:val="22"/>
                <w:szCs w:val="22"/>
              </w:rPr>
            </w:pPr>
            <w:r>
              <w:rPr>
                <w:sz w:val="22"/>
                <w:szCs w:val="22"/>
              </w:rPr>
              <w:t xml:space="preserve">достигнутые с нарушением установленных сроков</w:t>
            </w:r>
          </w:p>
        </w:tc>
        <w:tc>
          <w:tcPr>
            <w:tcW w:w="730" w:type="pct"/>
            <w:shd w:val="clear" w:color="auto" w:fill="auto"/>
            <w:hideMark/>
          </w:tcPr>
          <w:p>
            <w:pPr>
              <w:rPr>
                <w:sz w:val="22"/>
                <w:szCs w:val="22"/>
              </w:rPr>
            </w:pPr>
            <w:r>
              <w:rPr>
                <w:sz w:val="22"/>
                <w:szCs w:val="22"/>
              </w:rPr>
              <w:t xml:space="preserve"> </w:t>
            </w:r>
          </w:p>
        </w:tc>
      </w:tr>
      <w:tr>
        <w:trPr>
          <w:trHeight w:val="420"/>
        </w:trPr>
        <w:tc>
          <w:tcPr>
            <w:tcW w:w="839" w:type="pct"/>
            <w:shd w:val="clear" w:color="auto" w:fill="auto"/>
            <w:hideMark/>
          </w:tcPr>
          <w:p>
            <w:pPr>
              <w:ind w:right="-111"/>
              <w:jc w:val="center"/>
              <w:rPr>
                <w:sz w:val="22"/>
                <w:szCs w:val="22"/>
              </w:rPr>
            </w:pPr>
            <w:r>
              <w:rPr>
                <w:sz w:val="22"/>
                <w:szCs w:val="22"/>
              </w:rPr>
              <w:t xml:space="preserve">1.1.3</w:t>
            </w:r>
          </w:p>
        </w:tc>
        <w:tc>
          <w:tcPr>
            <w:tcW w:w="3432" w:type="pct"/>
            <w:shd w:val="clear" w:color="auto" w:fill="auto"/>
            <w:hideMark/>
          </w:tcPr>
          <w:p>
            <w:pPr>
              <w:rPr>
                <w:sz w:val="22"/>
                <w:szCs w:val="22"/>
              </w:rPr>
            </w:pPr>
            <w:r>
              <w:rPr>
                <w:sz w:val="22"/>
                <w:szCs w:val="22"/>
              </w:rPr>
              <w:t xml:space="preserve">достигнутые до наступления срока</w:t>
            </w:r>
          </w:p>
        </w:tc>
        <w:tc>
          <w:tcPr>
            <w:tcW w:w="730" w:type="pct"/>
            <w:shd w:val="clear" w:color="auto" w:fill="auto"/>
            <w:hideMark/>
          </w:tcPr>
          <w:p>
            <w:pPr>
              <w:rPr>
                <w:sz w:val="22"/>
                <w:szCs w:val="22"/>
              </w:rPr>
            </w:pPr>
            <w:r>
              <w:rPr>
                <w:sz w:val="22"/>
                <w:szCs w:val="22"/>
              </w:rPr>
              <w:t xml:space="preserve"> </w:t>
            </w:r>
          </w:p>
        </w:tc>
      </w:tr>
      <w:tr>
        <w:trPr>
          <w:trHeight w:val="522"/>
        </w:trPr>
        <w:tc>
          <w:tcPr>
            <w:tcW w:w="839" w:type="pct"/>
            <w:shd w:val="clear" w:color="auto" w:fill="auto"/>
            <w:hideMark/>
          </w:tcPr>
          <w:p>
            <w:pPr>
              <w:ind w:right="-111"/>
              <w:jc w:val="center"/>
              <w:rPr>
                <w:sz w:val="22"/>
                <w:szCs w:val="22"/>
              </w:rPr>
            </w:pPr>
            <w:r>
              <w:rPr>
                <w:sz w:val="22"/>
                <w:szCs w:val="22"/>
              </w:rPr>
              <w:t xml:space="preserve">1.2</w:t>
            </w:r>
          </w:p>
        </w:tc>
        <w:tc>
          <w:tcPr>
            <w:tcW w:w="3432" w:type="pct"/>
            <w:shd w:val="clear" w:color="auto" w:fill="auto"/>
            <w:hideMark/>
          </w:tcPr>
          <w:p>
            <w:pPr>
              <w:rPr>
                <w:sz w:val="22"/>
                <w:szCs w:val="22"/>
              </w:rPr>
            </w:pPr>
            <w:r>
              <w:rPr>
                <w:sz w:val="22"/>
                <w:szCs w:val="22"/>
              </w:rPr>
              <w:t xml:space="preserve">достигнутые в периодах, предшествующих отчетному, контрольные точки</w:t>
            </w:r>
          </w:p>
        </w:tc>
        <w:tc>
          <w:tcPr>
            <w:tcW w:w="730" w:type="pct"/>
            <w:shd w:val="clear" w:color="auto" w:fill="auto"/>
            <w:hideMark/>
          </w:tcPr>
          <w:p>
            <w:pPr>
              <w:rPr>
                <w:sz w:val="22"/>
                <w:szCs w:val="22"/>
              </w:rPr>
            </w:pPr>
            <w:r>
              <w:rPr>
                <w:sz w:val="22"/>
                <w:szCs w:val="22"/>
              </w:rPr>
              <w:t xml:space="preserve"> </w:t>
            </w:r>
          </w:p>
        </w:tc>
      </w:tr>
      <w:tr>
        <w:trPr>
          <w:trHeight w:val="390"/>
        </w:trPr>
        <w:tc>
          <w:tcPr>
            <w:tcW w:w="839" w:type="pct"/>
            <w:shd w:val="clear" w:color="auto" w:fill="auto"/>
            <w:hideMark/>
          </w:tcPr>
          <w:p>
            <w:pPr>
              <w:ind w:right="-111"/>
              <w:jc w:val="center"/>
              <w:rPr>
                <w:sz w:val="22"/>
                <w:szCs w:val="22"/>
              </w:rPr>
            </w:pPr>
            <w:r>
              <w:rPr>
                <w:sz w:val="22"/>
                <w:szCs w:val="22"/>
              </w:rPr>
              <w:t xml:space="preserve">1.3</w:t>
            </w:r>
          </w:p>
        </w:tc>
        <w:tc>
          <w:tcPr>
            <w:tcW w:w="3432" w:type="pct"/>
            <w:shd w:val="clear" w:color="auto" w:fill="auto"/>
            <w:hideMark/>
          </w:tcPr>
          <w:p>
            <w:pPr>
              <w:rPr>
                <w:sz w:val="22"/>
                <w:szCs w:val="22"/>
              </w:rPr>
            </w:pPr>
            <w:r>
              <w:rPr>
                <w:sz w:val="22"/>
                <w:szCs w:val="22"/>
              </w:rPr>
              <w:t xml:space="preserve">недостигнутые контрольные точки, в том числе:</w:t>
            </w:r>
          </w:p>
        </w:tc>
        <w:tc>
          <w:tcPr>
            <w:tcW w:w="730" w:type="pct"/>
            <w:shd w:val="clear" w:color="auto" w:fill="auto"/>
            <w:hideMark/>
          </w:tcPr>
          <w:p>
            <w:pPr>
              <w:jc w:val="center"/>
              <w:rPr>
                <w:sz w:val="22"/>
                <w:szCs w:val="22"/>
              </w:rPr>
            </w:pPr>
          </w:p>
        </w:tc>
      </w:tr>
      <w:tr>
        <w:trPr>
          <w:trHeight w:val="600"/>
        </w:trPr>
        <w:tc>
          <w:tcPr>
            <w:tcW w:w="839" w:type="pct"/>
            <w:shd w:val="clear" w:color="auto" w:fill="auto"/>
            <w:hideMark/>
          </w:tcPr>
          <w:p>
            <w:pPr>
              <w:ind w:right="-111"/>
              <w:jc w:val="center"/>
              <w:rPr>
                <w:sz w:val="22"/>
                <w:szCs w:val="22"/>
              </w:rPr>
            </w:pPr>
            <w:r>
              <w:rPr>
                <w:sz w:val="22"/>
                <w:szCs w:val="22"/>
              </w:rPr>
              <w:t xml:space="preserve">1.3.1</w:t>
            </w:r>
          </w:p>
        </w:tc>
        <w:tc>
          <w:tcPr>
            <w:tcW w:w="3432" w:type="pct"/>
            <w:shd w:val="clear" w:color="auto" w:fill="auto"/>
            <w:hideMark/>
          </w:tcPr>
          <w:p>
            <w:pPr>
              <w:rPr>
                <w:sz w:val="22"/>
                <w:szCs w:val="22"/>
              </w:rPr>
            </w:pPr>
            <w:r>
              <w:rPr>
                <w:sz w:val="22"/>
                <w:szCs w:val="22"/>
              </w:rPr>
              <w:t xml:space="preserve">срок достижения которых наступил в периодах, предшествующих отчетному</w:t>
            </w:r>
          </w:p>
        </w:tc>
        <w:tc>
          <w:tcPr>
            <w:tcW w:w="730" w:type="pct"/>
            <w:shd w:val="clear" w:color="auto" w:fill="auto"/>
            <w:hideMark/>
          </w:tcPr>
          <w:p>
            <w:pPr>
              <w:rPr>
                <w:sz w:val="22"/>
                <w:szCs w:val="22"/>
              </w:rPr>
            </w:pPr>
            <w:r>
              <w:rPr>
                <w:sz w:val="22"/>
                <w:szCs w:val="22"/>
              </w:rPr>
              <w:t xml:space="preserve"> </w:t>
            </w:r>
          </w:p>
        </w:tc>
      </w:tr>
      <w:tr>
        <w:trPr>
          <w:trHeight w:val="420"/>
        </w:trPr>
        <w:tc>
          <w:tcPr>
            <w:tcW w:w="839" w:type="pct"/>
            <w:shd w:val="clear" w:color="auto" w:fill="auto"/>
            <w:hideMark/>
          </w:tcPr>
          <w:p>
            <w:pPr>
              <w:ind w:right="-111"/>
              <w:jc w:val="center"/>
              <w:rPr>
                <w:sz w:val="22"/>
                <w:szCs w:val="22"/>
              </w:rPr>
            </w:pPr>
            <w:r>
              <w:rPr>
                <w:sz w:val="22"/>
                <w:szCs w:val="22"/>
              </w:rPr>
              <w:t xml:space="preserve">1.3.2</w:t>
            </w:r>
          </w:p>
        </w:tc>
        <w:tc>
          <w:tcPr>
            <w:tcW w:w="3432" w:type="pct"/>
            <w:shd w:val="clear" w:color="auto" w:fill="auto"/>
            <w:hideMark/>
          </w:tcPr>
          <w:p>
            <w:pPr>
              <w:rPr>
                <w:sz w:val="22"/>
                <w:szCs w:val="22"/>
              </w:rPr>
            </w:pPr>
            <w:r>
              <w:rPr>
                <w:sz w:val="22"/>
                <w:szCs w:val="22"/>
              </w:rPr>
              <w:t xml:space="preserve">срок достижения которых наступает в отчетном периоде</w:t>
            </w:r>
          </w:p>
        </w:tc>
        <w:tc>
          <w:tcPr>
            <w:tcW w:w="730" w:type="pct"/>
            <w:shd w:val="clear" w:color="auto" w:fill="auto"/>
            <w:hideMark/>
          </w:tcPr>
          <w:p>
            <w:pPr>
              <w:rPr>
                <w:sz w:val="22"/>
                <w:szCs w:val="22"/>
              </w:rPr>
            </w:pPr>
            <w:r>
              <w:rPr>
                <w:sz w:val="22"/>
                <w:szCs w:val="22"/>
              </w:rPr>
              <w:t xml:space="preserve"> </w:t>
            </w:r>
          </w:p>
        </w:tc>
      </w:tr>
      <w:tr>
        <w:trPr>
          <w:trHeight w:val="765"/>
        </w:trPr>
        <w:tc>
          <w:tcPr>
            <w:tcW w:w="839" w:type="pct"/>
            <w:shd w:val="clear" w:color="auto" w:fill="auto"/>
            <w:hideMark/>
          </w:tcPr>
          <w:p>
            <w:pPr>
              <w:ind w:right="-111"/>
              <w:jc w:val="center"/>
              <w:rPr>
                <w:sz w:val="22"/>
                <w:szCs w:val="22"/>
              </w:rPr>
            </w:pPr>
            <w:r>
              <w:rPr>
                <w:sz w:val="22"/>
                <w:szCs w:val="22"/>
              </w:rPr>
              <w:t xml:space="preserve">1.4</w:t>
            </w:r>
          </w:p>
        </w:tc>
        <w:tc>
          <w:tcPr>
            <w:tcW w:w="3432" w:type="pct"/>
            <w:shd w:val="clear" w:color="auto" w:fill="auto"/>
            <w:hideMark/>
          </w:tcPr>
          <w:p>
            <w:pPr>
              <w:rPr>
                <w:sz w:val="22"/>
                <w:szCs w:val="22"/>
              </w:rPr>
            </w:pPr>
            <w:r>
              <w:rPr>
                <w:sz w:val="22"/>
                <w:szCs w:val="22"/>
              </w:rPr>
              <w:t xml:space="preserve">контрольные точки, достижение которых запланировано в течение трех месяцев, следующих за отчетным периодом, в том числе:</w:t>
            </w:r>
          </w:p>
        </w:tc>
        <w:tc>
          <w:tcPr>
            <w:tcW w:w="730" w:type="pct"/>
            <w:shd w:val="clear" w:color="auto" w:fill="auto"/>
          </w:tcPr>
          <w:p>
            <w:pPr>
              <w:jc w:val="center"/>
              <w:rPr>
                <w:sz w:val="22"/>
                <w:szCs w:val="22"/>
              </w:rPr>
            </w:pPr>
          </w:p>
        </w:tc>
      </w:tr>
      <w:tr>
        <w:trPr>
          <w:trHeight w:val="271"/>
        </w:trPr>
        <w:tc>
          <w:tcPr>
            <w:tcW w:w="839" w:type="pct"/>
            <w:shd w:val="clear" w:color="auto" w:fill="auto"/>
            <w:hideMark/>
          </w:tcPr>
          <w:p>
            <w:pPr>
              <w:ind w:right="-111"/>
              <w:jc w:val="center"/>
              <w:rPr>
                <w:sz w:val="22"/>
                <w:szCs w:val="22"/>
              </w:rPr>
            </w:pPr>
            <w:r>
              <w:rPr>
                <w:sz w:val="22"/>
                <w:szCs w:val="22"/>
              </w:rPr>
              <w:t xml:space="preserve">1.4.1</w:t>
            </w:r>
          </w:p>
        </w:tc>
        <w:tc>
          <w:tcPr>
            <w:tcW w:w="3432" w:type="pct"/>
            <w:shd w:val="clear" w:color="auto" w:fill="auto"/>
            <w:hideMark/>
          </w:tcPr>
          <w:p>
            <w:pPr>
              <w:rPr>
                <w:sz w:val="22"/>
                <w:szCs w:val="22"/>
              </w:rPr>
            </w:pPr>
            <w:r>
              <w:rPr>
                <w:sz w:val="22"/>
                <w:szCs w:val="22"/>
              </w:rPr>
              <w:t xml:space="preserve">с отсутствием отклонений от плановых сроков их достижения</w:t>
            </w:r>
          </w:p>
        </w:tc>
        <w:tc>
          <w:tcPr>
            <w:tcW w:w="730" w:type="pct"/>
            <w:shd w:val="clear" w:color="auto" w:fill="auto"/>
          </w:tcPr>
          <w:p>
            <w:pPr>
              <w:jc w:val="center"/>
              <w:rPr>
                <w:sz w:val="22"/>
                <w:szCs w:val="22"/>
              </w:rPr>
            </w:pPr>
          </w:p>
        </w:tc>
      </w:tr>
      <w:tr>
        <w:trPr>
          <w:trHeight w:val="385"/>
        </w:trPr>
        <w:tc>
          <w:tcPr>
            <w:tcW w:w="839" w:type="pct"/>
            <w:shd w:val="clear" w:color="auto" w:fill="auto"/>
            <w:hideMark/>
          </w:tcPr>
          <w:p>
            <w:pPr>
              <w:ind w:right="-111"/>
              <w:jc w:val="center"/>
              <w:rPr>
                <w:sz w:val="22"/>
                <w:szCs w:val="22"/>
              </w:rPr>
            </w:pPr>
            <w:r>
              <w:rPr>
                <w:sz w:val="22"/>
                <w:szCs w:val="22"/>
              </w:rPr>
              <w:t xml:space="preserve">1.4.2</w:t>
            </w:r>
          </w:p>
        </w:tc>
        <w:tc>
          <w:tcPr>
            <w:tcW w:w="3432" w:type="pct"/>
            <w:shd w:val="clear" w:color="auto" w:fill="auto"/>
            <w:hideMark/>
          </w:tcPr>
          <w:p>
            <w:pPr>
              <w:rPr>
                <w:sz w:val="22"/>
                <w:szCs w:val="22"/>
              </w:rPr>
            </w:pPr>
            <w:r>
              <w:rPr>
                <w:sz w:val="22"/>
                <w:szCs w:val="22"/>
              </w:rPr>
              <w:t xml:space="preserve">с наличием отклонений от плановых сроков их достижения</w:t>
            </w:r>
          </w:p>
        </w:tc>
        <w:tc>
          <w:tcPr>
            <w:tcW w:w="730" w:type="pct"/>
            <w:shd w:val="clear" w:color="auto" w:fill="auto"/>
            <w:hideMark/>
          </w:tcPr>
          <w:p>
            <w:pPr>
              <w:rPr>
                <w:sz w:val="22"/>
                <w:szCs w:val="22"/>
              </w:rPr>
            </w:pPr>
            <w:r>
              <w:rPr>
                <w:sz w:val="22"/>
                <w:szCs w:val="22"/>
              </w:rPr>
              <w:t xml:space="preserve"> </w:t>
            </w:r>
          </w:p>
        </w:tc>
      </w:tr>
      <w:tr>
        <w:trPr>
          <w:trHeight w:val="323"/>
        </w:trPr>
        <w:tc>
          <w:tcPr>
            <w:tcW w:w="839" w:type="pct"/>
            <w:shd w:val="clear" w:color="auto" w:fill="auto"/>
            <w:hideMark/>
          </w:tcPr>
          <w:p>
            <w:pPr>
              <w:ind w:right="-111"/>
              <w:jc w:val="center"/>
              <w:rPr>
                <w:sz w:val="22"/>
                <w:szCs w:val="22"/>
              </w:rPr>
            </w:pPr>
          </w:p>
        </w:tc>
        <w:tc>
          <w:tcPr>
            <w:tcW w:w="3432" w:type="pct"/>
            <w:shd w:val="clear" w:color="auto" w:fill="auto"/>
            <w:hideMark/>
          </w:tcPr>
          <w:p>
            <w:pPr>
              <w:rPr>
                <w:sz w:val="22"/>
                <w:szCs w:val="22"/>
              </w:rPr>
            </w:pPr>
            <w:r>
              <w:rPr>
                <w:sz w:val="22"/>
                <w:szCs w:val="22"/>
              </w:rPr>
              <w:t xml:space="preserve">…………</w:t>
            </w:r>
          </w:p>
        </w:tc>
        <w:tc>
          <w:tcPr>
            <w:tcW w:w="730" w:type="pct"/>
            <w:shd w:val="clear" w:color="auto" w:fill="auto"/>
            <w:hideMark/>
          </w:tcPr>
          <w:p>
            <w:pPr>
              <w:rPr>
                <w:sz w:val="22"/>
                <w:szCs w:val="22"/>
              </w:rPr>
            </w:pPr>
            <w:r>
              <w:rPr>
                <w:sz w:val="22"/>
                <w:szCs w:val="22"/>
              </w:rPr>
              <w:t xml:space="preserve"> </w:t>
            </w:r>
          </w:p>
        </w:tc>
      </w:tr>
      <w:tr>
        <w:trPr>
          <w:trHeight w:val="271"/>
        </w:trPr>
        <w:tc>
          <w:tcPr>
            <w:tcW w:w="839" w:type="pct"/>
            <w:shd w:val="clear" w:color="auto" w:fill="auto"/>
            <w:hideMark/>
          </w:tcPr>
          <w:p>
            <w:pPr>
              <w:ind w:right="-111"/>
              <w:jc w:val="center"/>
              <w:rPr>
                <w:bCs/>
                <w:sz w:val="22"/>
                <w:szCs w:val="22"/>
              </w:rPr>
            </w:pPr>
            <w:r>
              <w:rPr>
                <w:bCs/>
                <w:sz w:val="22"/>
                <w:szCs w:val="22"/>
              </w:rPr>
              <w:t xml:space="preserve">2</w:t>
            </w:r>
          </w:p>
        </w:tc>
        <w:tc>
          <w:tcPr>
            <w:tcW w:w="3432" w:type="pct"/>
            <w:shd w:val="clear" w:color="auto" w:fill="auto"/>
            <w:hideMark/>
          </w:tcPr>
          <w:p>
            <w:pPr>
              <w:rPr>
                <w:bCs/>
                <w:sz w:val="22"/>
                <w:szCs w:val="22"/>
              </w:rPr>
            </w:pPr>
            <w:r>
              <w:rPr>
                <w:bCs/>
                <w:sz w:val="22"/>
                <w:szCs w:val="22"/>
              </w:rPr>
              <w:t xml:space="preserve">Ре</w:t>
            </w:r>
            <w:r>
              <w:rPr>
                <w:bCs/>
                <w:sz w:val="22"/>
                <w:szCs w:val="22"/>
              </w:rPr>
              <w:t xml:space="preserve">зультат предоставления субсидии</w:t>
            </w:r>
            <w:r>
              <w:rPr>
                <w:bCs/>
                <w:sz w:val="22"/>
                <w:szCs w:val="22"/>
                <w:vertAlign w:val="superscript"/>
              </w:rPr>
              <w:t xml:space="preserve">2</w:t>
            </w:r>
            <w:r>
              <w:rPr>
                <w:bCs/>
                <w:sz w:val="22"/>
                <w:szCs w:val="22"/>
              </w:rPr>
              <w:t xml:space="preserve">                                                                                 </w:t>
            </w:r>
          </w:p>
        </w:tc>
        <w:tc>
          <w:tcPr>
            <w:tcW w:w="730" w:type="pct"/>
            <w:shd w:val="clear" w:color="auto" w:fill="auto"/>
            <w:hideMark/>
          </w:tcPr>
          <w:p>
            <w:pPr>
              <w:jc w:val="center"/>
              <w:rPr>
                <w:bCs/>
                <w:sz w:val="22"/>
                <w:szCs w:val="22"/>
              </w:rPr>
            </w:pPr>
            <w:r>
              <w:rPr>
                <w:bCs/>
                <w:sz w:val="22"/>
                <w:szCs w:val="22"/>
              </w:rPr>
              <w:t xml:space="preserve">Х</w:t>
            </w:r>
          </w:p>
        </w:tc>
      </w:tr>
      <w:tr>
        <w:trPr>
          <w:trHeight w:val="559"/>
        </w:trPr>
        <w:tc>
          <w:tcPr>
            <w:tcW w:w="839" w:type="pct"/>
            <w:shd w:val="clear" w:color="auto" w:fill="auto"/>
            <w:hideMark/>
          </w:tcPr>
          <w:p>
            <w:pPr>
              <w:ind w:right="-111"/>
              <w:jc w:val="center"/>
              <w:rPr>
                <w:sz w:val="22"/>
                <w:szCs w:val="22"/>
              </w:rPr>
            </w:pPr>
            <w:r>
              <w:rPr>
                <w:sz w:val="22"/>
                <w:szCs w:val="22"/>
              </w:rPr>
              <w:t xml:space="preserve">2.1</w:t>
            </w:r>
          </w:p>
        </w:tc>
        <w:tc>
          <w:tcPr>
            <w:tcW w:w="3432" w:type="pct"/>
            <w:shd w:val="clear" w:color="auto" w:fill="auto"/>
            <w:hideMark/>
          </w:tcPr>
          <w:p>
            <w:pPr>
              <w:rPr>
                <w:sz w:val="22"/>
                <w:szCs w:val="22"/>
              </w:rPr>
            </w:pPr>
            <w:r>
              <w:rPr>
                <w:sz w:val="22"/>
                <w:szCs w:val="22"/>
              </w:rPr>
              <w:t xml:space="preserve">достигнутые в отчетном периоде контрольные точки, в том числе:</w:t>
            </w:r>
          </w:p>
        </w:tc>
        <w:tc>
          <w:tcPr>
            <w:tcW w:w="730" w:type="pct"/>
            <w:shd w:val="clear" w:color="auto" w:fill="auto"/>
            <w:hideMark/>
          </w:tcPr>
          <w:p>
            <w:pPr>
              <w:jc w:val="center"/>
              <w:rPr>
                <w:sz w:val="22"/>
                <w:szCs w:val="22"/>
              </w:rPr>
            </w:pPr>
          </w:p>
        </w:tc>
      </w:tr>
      <w:tr>
        <w:trPr>
          <w:trHeight w:val="399"/>
        </w:trPr>
        <w:tc>
          <w:tcPr>
            <w:tcW w:w="839" w:type="pct"/>
            <w:shd w:val="clear" w:color="auto" w:fill="auto"/>
            <w:hideMark/>
          </w:tcPr>
          <w:p>
            <w:pPr>
              <w:ind w:right="-111"/>
              <w:jc w:val="center"/>
              <w:rPr>
                <w:sz w:val="22"/>
                <w:szCs w:val="22"/>
              </w:rPr>
            </w:pPr>
            <w:r>
              <w:rPr>
                <w:sz w:val="22"/>
                <w:szCs w:val="22"/>
              </w:rPr>
              <w:t xml:space="preserve">2.1.1</w:t>
            </w:r>
          </w:p>
        </w:tc>
        <w:tc>
          <w:tcPr>
            <w:tcW w:w="3432" w:type="pct"/>
            <w:shd w:val="clear" w:color="auto" w:fill="auto"/>
            <w:hideMark/>
          </w:tcPr>
          <w:p>
            <w:pPr>
              <w:rPr>
                <w:sz w:val="22"/>
                <w:szCs w:val="22"/>
              </w:rPr>
            </w:pPr>
            <w:r>
              <w:rPr>
                <w:sz w:val="22"/>
                <w:szCs w:val="22"/>
              </w:rPr>
              <w:t xml:space="preserve">срок достижения которых наступает в отчетном периоде</w:t>
            </w:r>
          </w:p>
        </w:tc>
        <w:tc>
          <w:tcPr>
            <w:tcW w:w="730" w:type="pct"/>
            <w:shd w:val="clear" w:color="auto" w:fill="auto"/>
            <w:hideMark/>
          </w:tcPr>
          <w:p>
            <w:pPr>
              <w:rPr>
                <w:sz w:val="22"/>
                <w:szCs w:val="22"/>
              </w:rPr>
            </w:pPr>
            <w:r>
              <w:rPr>
                <w:sz w:val="22"/>
                <w:szCs w:val="22"/>
              </w:rPr>
              <w:t xml:space="preserve"> </w:t>
            </w:r>
          </w:p>
        </w:tc>
      </w:tr>
      <w:tr>
        <w:trPr>
          <w:trHeight w:val="405"/>
        </w:trPr>
        <w:tc>
          <w:tcPr>
            <w:tcW w:w="839" w:type="pct"/>
            <w:shd w:val="clear" w:color="auto" w:fill="auto"/>
            <w:hideMark/>
          </w:tcPr>
          <w:p>
            <w:pPr>
              <w:ind w:right="-111"/>
              <w:jc w:val="center"/>
              <w:rPr>
                <w:sz w:val="22"/>
                <w:szCs w:val="22"/>
              </w:rPr>
            </w:pPr>
            <w:r>
              <w:rPr>
                <w:sz w:val="22"/>
                <w:szCs w:val="22"/>
              </w:rPr>
              <w:t xml:space="preserve">2.1.2</w:t>
            </w:r>
          </w:p>
        </w:tc>
        <w:tc>
          <w:tcPr>
            <w:tcW w:w="3432" w:type="pct"/>
            <w:shd w:val="clear" w:color="auto" w:fill="auto"/>
            <w:hideMark/>
          </w:tcPr>
          <w:p>
            <w:pPr>
              <w:rPr>
                <w:sz w:val="22"/>
                <w:szCs w:val="22"/>
              </w:rPr>
            </w:pPr>
            <w:r>
              <w:rPr>
                <w:sz w:val="22"/>
                <w:szCs w:val="22"/>
              </w:rPr>
              <w:t xml:space="preserve">достигнутые с нарушением установленных сроков</w:t>
            </w:r>
          </w:p>
        </w:tc>
        <w:tc>
          <w:tcPr>
            <w:tcW w:w="730" w:type="pct"/>
            <w:shd w:val="clear" w:color="auto" w:fill="auto"/>
            <w:hideMark/>
          </w:tcPr>
          <w:p>
            <w:pPr>
              <w:rPr>
                <w:sz w:val="22"/>
                <w:szCs w:val="22"/>
              </w:rPr>
            </w:pPr>
            <w:r>
              <w:rPr>
                <w:sz w:val="22"/>
                <w:szCs w:val="22"/>
              </w:rPr>
              <w:t xml:space="preserve"> </w:t>
            </w:r>
          </w:p>
        </w:tc>
      </w:tr>
      <w:tr>
        <w:trPr>
          <w:trHeight w:val="375"/>
        </w:trPr>
        <w:tc>
          <w:tcPr>
            <w:tcW w:w="839" w:type="pct"/>
            <w:shd w:val="clear" w:color="auto" w:fill="auto"/>
            <w:hideMark/>
          </w:tcPr>
          <w:p>
            <w:pPr>
              <w:ind w:right="-111"/>
              <w:jc w:val="center"/>
              <w:rPr>
                <w:sz w:val="22"/>
                <w:szCs w:val="22"/>
              </w:rPr>
            </w:pPr>
            <w:r>
              <w:rPr>
                <w:sz w:val="22"/>
                <w:szCs w:val="22"/>
              </w:rPr>
              <w:t xml:space="preserve">2.1.3</w:t>
            </w:r>
          </w:p>
        </w:tc>
        <w:tc>
          <w:tcPr>
            <w:tcW w:w="3432" w:type="pct"/>
            <w:shd w:val="clear" w:color="auto" w:fill="auto"/>
            <w:hideMark/>
          </w:tcPr>
          <w:p>
            <w:pPr>
              <w:rPr>
                <w:sz w:val="22"/>
                <w:szCs w:val="22"/>
              </w:rPr>
            </w:pPr>
            <w:r>
              <w:rPr>
                <w:sz w:val="22"/>
                <w:szCs w:val="22"/>
              </w:rPr>
              <w:t xml:space="preserve">достигнутые до наступления срока</w:t>
            </w:r>
          </w:p>
        </w:tc>
        <w:tc>
          <w:tcPr>
            <w:tcW w:w="730" w:type="pct"/>
            <w:shd w:val="clear" w:color="auto" w:fill="auto"/>
          </w:tcPr>
          <w:p>
            <w:pPr>
              <w:jc w:val="center"/>
              <w:rPr>
                <w:sz w:val="22"/>
                <w:szCs w:val="22"/>
              </w:rPr>
            </w:pPr>
          </w:p>
        </w:tc>
      </w:tr>
      <w:tr>
        <w:trPr>
          <w:trHeight w:val="600"/>
        </w:trPr>
        <w:tc>
          <w:tcPr>
            <w:tcW w:w="839" w:type="pct"/>
            <w:shd w:val="clear" w:color="auto" w:fill="auto"/>
            <w:hideMark/>
          </w:tcPr>
          <w:p>
            <w:pPr>
              <w:ind w:right="-111"/>
              <w:jc w:val="center"/>
              <w:rPr>
                <w:sz w:val="22"/>
                <w:szCs w:val="22"/>
              </w:rPr>
            </w:pPr>
            <w:r>
              <w:rPr>
                <w:sz w:val="22"/>
                <w:szCs w:val="22"/>
              </w:rPr>
              <w:t xml:space="preserve">2.2</w:t>
            </w:r>
          </w:p>
        </w:tc>
        <w:tc>
          <w:tcPr>
            <w:tcW w:w="3432" w:type="pct"/>
            <w:shd w:val="clear" w:color="auto" w:fill="auto"/>
            <w:hideMark/>
          </w:tcPr>
          <w:p>
            <w:pPr>
              <w:rPr>
                <w:sz w:val="22"/>
                <w:szCs w:val="22"/>
              </w:rPr>
            </w:pPr>
            <w:r>
              <w:rPr>
                <w:sz w:val="22"/>
                <w:szCs w:val="22"/>
              </w:rPr>
              <w:t xml:space="preserve">достигнутые в периодах, предшествующих отчетному, контрольные точки</w:t>
            </w:r>
          </w:p>
        </w:tc>
        <w:tc>
          <w:tcPr>
            <w:tcW w:w="730" w:type="pct"/>
            <w:shd w:val="clear" w:color="auto" w:fill="auto"/>
          </w:tcPr>
          <w:p>
            <w:pPr>
              <w:rPr>
                <w:sz w:val="22"/>
                <w:szCs w:val="22"/>
              </w:rPr>
            </w:pPr>
          </w:p>
        </w:tc>
      </w:tr>
      <w:tr>
        <w:trPr>
          <w:trHeight w:val="417"/>
        </w:trPr>
        <w:tc>
          <w:tcPr>
            <w:tcW w:w="839" w:type="pct"/>
            <w:shd w:val="clear" w:color="auto" w:fill="auto"/>
            <w:hideMark/>
          </w:tcPr>
          <w:p>
            <w:pPr>
              <w:ind w:right="-111"/>
              <w:jc w:val="center"/>
              <w:rPr>
                <w:sz w:val="22"/>
                <w:szCs w:val="22"/>
              </w:rPr>
            </w:pPr>
            <w:r>
              <w:rPr>
                <w:sz w:val="22"/>
                <w:szCs w:val="22"/>
              </w:rPr>
              <w:t xml:space="preserve">2.3</w:t>
            </w:r>
          </w:p>
        </w:tc>
        <w:tc>
          <w:tcPr>
            <w:tcW w:w="3432" w:type="pct"/>
            <w:shd w:val="clear" w:color="auto" w:fill="auto"/>
            <w:hideMark/>
          </w:tcPr>
          <w:p>
            <w:pPr>
              <w:rPr>
                <w:sz w:val="22"/>
                <w:szCs w:val="22"/>
              </w:rPr>
            </w:pPr>
            <w:r>
              <w:rPr>
                <w:sz w:val="22"/>
                <w:szCs w:val="22"/>
              </w:rPr>
              <w:t xml:space="preserve">недостигнутые контрольные точки, в том числе:</w:t>
            </w:r>
          </w:p>
        </w:tc>
        <w:tc>
          <w:tcPr>
            <w:tcW w:w="730" w:type="pct"/>
            <w:shd w:val="clear" w:color="auto" w:fill="auto"/>
          </w:tcPr>
          <w:p>
            <w:pPr>
              <w:jc w:val="center"/>
              <w:rPr>
                <w:sz w:val="22"/>
                <w:szCs w:val="22"/>
              </w:rPr>
            </w:pPr>
          </w:p>
        </w:tc>
      </w:tr>
      <w:tr>
        <w:trPr>
          <w:trHeight w:val="600"/>
        </w:trPr>
        <w:tc>
          <w:tcPr>
            <w:tcW w:w="839" w:type="pct"/>
            <w:shd w:val="clear" w:color="auto" w:fill="auto"/>
            <w:hideMark/>
          </w:tcPr>
          <w:p>
            <w:pPr>
              <w:ind w:right="-111"/>
              <w:jc w:val="center"/>
              <w:rPr>
                <w:sz w:val="22"/>
                <w:szCs w:val="22"/>
              </w:rPr>
            </w:pPr>
            <w:r>
              <w:rPr>
                <w:sz w:val="22"/>
                <w:szCs w:val="22"/>
              </w:rPr>
              <w:t xml:space="preserve">2.3.1</w:t>
            </w:r>
          </w:p>
        </w:tc>
        <w:tc>
          <w:tcPr>
            <w:tcW w:w="3432" w:type="pct"/>
            <w:shd w:val="clear" w:color="auto" w:fill="auto"/>
            <w:hideMark/>
          </w:tcPr>
          <w:p>
            <w:pPr>
              <w:rPr>
                <w:sz w:val="22"/>
                <w:szCs w:val="22"/>
              </w:rPr>
            </w:pPr>
            <w:r>
              <w:rPr>
                <w:sz w:val="22"/>
                <w:szCs w:val="22"/>
              </w:rPr>
              <w:t xml:space="preserve">срок достижения которых наступил в периодах, предшествующих отчетному</w:t>
            </w:r>
          </w:p>
        </w:tc>
        <w:tc>
          <w:tcPr>
            <w:tcW w:w="730" w:type="pct"/>
            <w:shd w:val="clear" w:color="auto" w:fill="auto"/>
          </w:tcPr>
          <w:p>
            <w:pPr>
              <w:jc w:val="center"/>
              <w:rPr>
                <w:sz w:val="22"/>
                <w:szCs w:val="22"/>
              </w:rPr>
            </w:pPr>
          </w:p>
        </w:tc>
      </w:tr>
      <w:tr>
        <w:trPr>
          <w:trHeight w:val="300"/>
        </w:trPr>
        <w:tc>
          <w:tcPr>
            <w:tcW w:w="839" w:type="pct"/>
            <w:shd w:val="clear" w:color="auto" w:fill="auto"/>
            <w:hideMark/>
          </w:tcPr>
          <w:p>
            <w:pPr>
              <w:ind w:right="-111"/>
              <w:jc w:val="center"/>
              <w:rPr>
                <w:sz w:val="22"/>
                <w:szCs w:val="22"/>
              </w:rPr>
            </w:pPr>
            <w:r>
              <w:rPr>
                <w:sz w:val="22"/>
                <w:szCs w:val="22"/>
              </w:rPr>
              <w:t xml:space="preserve">2.3.2</w:t>
            </w:r>
          </w:p>
        </w:tc>
        <w:tc>
          <w:tcPr>
            <w:tcW w:w="3432" w:type="pct"/>
            <w:shd w:val="clear" w:color="auto" w:fill="auto"/>
            <w:hideMark/>
          </w:tcPr>
          <w:p>
            <w:pPr>
              <w:rPr>
                <w:sz w:val="22"/>
                <w:szCs w:val="22"/>
              </w:rPr>
            </w:pPr>
            <w:r>
              <w:rPr>
                <w:sz w:val="22"/>
                <w:szCs w:val="22"/>
              </w:rPr>
              <w:t xml:space="preserve">срок достижения которых наступает в отчетном периоде</w:t>
            </w:r>
          </w:p>
        </w:tc>
        <w:tc>
          <w:tcPr>
            <w:tcW w:w="730" w:type="pct"/>
            <w:shd w:val="clear" w:color="auto" w:fill="auto"/>
          </w:tcPr>
          <w:p>
            <w:pPr>
              <w:jc w:val="center"/>
              <w:rPr>
                <w:sz w:val="22"/>
                <w:szCs w:val="22"/>
              </w:rPr>
            </w:pPr>
          </w:p>
        </w:tc>
      </w:tr>
      <w:tr>
        <w:trPr>
          <w:trHeight w:val="860"/>
        </w:trPr>
        <w:tc>
          <w:tcPr>
            <w:tcW w:w="839" w:type="pct"/>
            <w:shd w:val="clear" w:color="auto" w:fill="auto"/>
            <w:hideMark/>
          </w:tcPr>
          <w:p>
            <w:pPr>
              <w:ind w:right="-111"/>
              <w:jc w:val="center"/>
              <w:rPr>
                <w:sz w:val="22"/>
                <w:szCs w:val="22"/>
              </w:rPr>
            </w:pPr>
            <w:r>
              <w:rPr>
                <w:sz w:val="22"/>
                <w:szCs w:val="22"/>
              </w:rPr>
              <w:t xml:space="preserve">2.4</w:t>
            </w:r>
          </w:p>
        </w:tc>
        <w:tc>
          <w:tcPr>
            <w:tcW w:w="3432" w:type="pct"/>
            <w:shd w:val="clear" w:color="auto" w:fill="auto"/>
            <w:hideMark/>
          </w:tcPr>
          <w:p>
            <w:pPr>
              <w:rPr>
                <w:sz w:val="22"/>
                <w:szCs w:val="22"/>
              </w:rPr>
            </w:pPr>
            <w:r>
              <w:rPr>
                <w:sz w:val="22"/>
                <w:szCs w:val="22"/>
              </w:rPr>
              <w:t xml:space="preserve">контрольные точки, достижение которых запланировано в течение трех месяцев, следующих за отчетным периодом, в том числе:</w:t>
            </w:r>
          </w:p>
        </w:tc>
        <w:tc>
          <w:tcPr>
            <w:tcW w:w="730" w:type="pct"/>
            <w:shd w:val="clear" w:color="auto" w:fill="auto"/>
          </w:tcPr>
          <w:p>
            <w:pPr>
              <w:jc w:val="center"/>
              <w:rPr>
                <w:sz w:val="22"/>
                <w:szCs w:val="22"/>
              </w:rPr>
            </w:pPr>
          </w:p>
        </w:tc>
      </w:tr>
      <w:tr>
        <w:trPr>
          <w:trHeight w:val="321"/>
        </w:trPr>
        <w:tc>
          <w:tcPr>
            <w:tcW w:w="839" w:type="pct"/>
            <w:shd w:val="clear" w:color="auto" w:fill="auto"/>
            <w:hideMark/>
          </w:tcPr>
          <w:p>
            <w:pPr>
              <w:ind w:right="-111"/>
              <w:jc w:val="center"/>
              <w:rPr>
                <w:sz w:val="22"/>
                <w:szCs w:val="22"/>
              </w:rPr>
            </w:pPr>
            <w:r>
              <w:rPr>
                <w:sz w:val="22"/>
                <w:szCs w:val="22"/>
              </w:rPr>
              <w:t xml:space="preserve">2.4.1</w:t>
            </w:r>
          </w:p>
        </w:tc>
        <w:tc>
          <w:tcPr>
            <w:tcW w:w="3432" w:type="pct"/>
            <w:shd w:val="clear" w:color="auto" w:fill="auto"/>
            <w:hideMark/>
          </w:tcPr>
          <w:p>
            <w:pPr>
              <w:rPr>
                <w:sz w:val="22"/>
                <w:szCs w:val="22"/>
              </w:rPr>
            </w:pPr>
            <w:r>
              <w:rPr>
                <w:sz w:val="22"/>
                <w:szCs w:val="22"/>
              </w:rPr>
              <w:t xml:space="preserve">с отсутствием отклонений от плановых сроков их достижения</w:t>
            </w:r>
          </w:p>
        </w:tc>
        <w:tc>
          <w:tcPr>
            <w:tcW w:w="730" w:type="pct"/>
            <w:shd w:val="clear" w:color="auto" w:fill="auto"/>
            <w:hideMark/>
          </w:tcPr>
          <w:p>
            <w:pPr>
              <w:rPr>
                <w:sz w:val="22"/>
                <w:szCs w:val="22"/>
              </w:rPr>
            </w:pPr>
            <w:r>
              <w:rPr>
                <w:sz w:val="22"/>
                <w:szCs w:val="22"/>
              </w:rPr>
              <w:t xml:space="preserve"> </w:t>
            </w:r>
          </w:p>
        </w:tc>
      </w:tr>
      <w:tr>
        <w:trPr>
          <w:trHeight w:val="411"/>
        </w:trPr>
        <w:tc>
          <w:tcPr>
            <w:tcW w:w="839" w:type="pct"/>
            <w:shd w:val="clear" w:color="auto" w:fill="auto"/>
            <w:hideMark/>
          </w:tcPr>
          <w:p>
            <w:pPr>
              <w:ind w:right="-111"/>
              <w:jc w:val="center"/>
              <w:rPr>
                <w:sz w:val="22"/>
                <w:szCs w:val="22"/>
              </w:rPr>
            </w:pPr>
            <w:r>
              <w:rPr>
                <w:sz w:val="22"/>
                <w:szCs w:val="22"/>
              </w:rPr>
              <w:t xml:space="preserve">2.4.2</w:t>
            </w:r>
          </w:p>
        </w:tc>
        <w:tc>
          <w:tcPr>
            <w:tcW w:w="3432" w:type="pct"/>
            <w:shd w:val="clear" w:color="auto" w:fill="auto"/>
            <w:hideMark/>
          </w:tcPr>
          <w:p>
            <w:pPr>
              <w:rPr>
                <w:sz w:val="22"/>
                <w:szCs w:val="22"/>
              </w:rPr>
            </w:pPr>
            <w:r>
              <w:rPr>
                <w:sz w:val="22"/>
                <w:szCs w:val="22"/>
              </w:rPr>
              <w:t xml:space="preserve">с наличием отклонений от плановых сроков их достижения</w:t>
            </w:r>
          </w:p>
        </w:tc>
        <w:tc>
          <w:tcPr>
            <w:tcW w:w="730" w:type="pct"/>
            <w:shd w:val="clear" w:color="auto" w:fill="auto"/>
            <w:hideMark/>
          </w:tcPr>
          <w:p>
            <w:pPr>
              <w:rPr>
                <w:sz w:val="22"/>
                <w:szCs w:val="22"/>
              </w:rPr>
            </w:pPr>
            <w:r>
              <w:rPr>
                <w:sz w:val="22"/>
                <w:szCs w:val="22"/>
              </w:rPr>
              <w:t xml:space="preserve"> </w:t>
            </w:r>
          </w:p>
        </w:tc>
      </w:tr>
      <w:tr>
        <w:trPr>
          <w:trHeight w:val="275"/>
        </w:trPr>
        <w:tc>
          <w:tcPr>
            <w:tcW w:w="839" w:type="pct"/>
            <w:shd w:val="clear" w:color="auto" w:fill="auto"/>
            <w:hideMark/>
          </w:tcPr>
          <w:p>
            <w:pPr>
              <w:ind w:right="-111"/>
              <w:jc w:val="center"/>
              <w:rPr>
                <w:sz w:val="22"/>
                <w:szCs w:val="22"/>
              </w:rPr>
            </w:pPr>
          </w:p>
        </w:tc>
        <w:tc>
          <w:tcPr>
            <w:tcW w:w="3432" w:type="pct"/>
            <w:shd w:val="clear" w:color="auto" w:fill="auto"/>
            <w:hideMark/>
          </w:tcPr>
          <w:p>
            <w:pPr>
              <w:rPr>
                <w:sz w:val="22"/>
                <w:szCs w:val="22"/>
              </w:rPr>
            </w:pPr>
            <w:r>
              <w:rPr>
                <w:sz w:val="22"/>
                <w:szCs w:val="22"/>
              </w:rPr>
              <w:t xml:space="preserve">…………</w:t>
            </w:r>
          </w:p>
        </w:tc>
        <w:tc>
          <w:tcPr>
            <w:tcW w:w="730" w:type="pct"/>
            <w:shd w:val="clear" w:color="auto" w:fill="auto"/>
            <w:hideMark/>
          </w:tcPr>
          <w:p>
            <w:pPr>
              <w:rPr>
                <w:sz w:val="22"/>
                <w:szCs w:val="22"/>
              </w:rPr>
            </w:pPr>
            <w:r>
              <w:rPr>
                <w:sz w:val="22"/>
                <w:szCs w:val="22"/>
              </w:rPr>
              <w:t xml:space="preserve"> </w:t>
            </w:r>
          </w:p>
        </w:tc>
      </w:tr>
      <w:tr>
        <w:trPr>
          <w:trHeight w:val="389"/>
        </w:trPr>
        <w:tc>
          <w:tcPr>
            <w:tcW w:w="839" w:type="pct"/>
            <w:shd w:val="clear" w:color="auto" w:fill="auto"/>
            <w:hideMark/>
          </w:tcPr>
          <w:p>
            <w:pPr>
              <w:ind w:right="-111"/>
              <w:jc w:val="center"/>
              <w:rPr>
                <w:bCs/>
                <w:sz w:val="22"/>
                <w:szCs w:val="22"/>
              </w:rPr>
            </w:pPr>
            <w:r>
              <w:rPr>
                <w:bCs/>
                <w:sz w:val="22"/>
                <w:szCs w:val="22"/>
              </w:rPr>
              <w:t xml:space="preserve">3</w:t>
            </w:r>
          </w:p>
        </w:tc>
        <w:tc>
          <w:tcPr>
            <w:tcW w:w="3432" w:type="pct"/>
            <w:shd w:val="clear" w:color="auto" w:fill="auto"/>
            <w:hideMark/>
          </w:tcPr>
          <w:p>
            <w:pPr>
              <w:rPr>
                <w:bCs/>
                <w:sz w:val="22"/>
                <w:szCs w:val="22"/>
              </w:rPr>
            </w:pPr>
            <w:r>
              <w:rPr>
                <w:bCs/>
                <w:sz w:val="22"/>
                <w:szCs w:val="22"/>
              </w:rPr>
              <w:t xml:space="preserve">Ре</w:t>
            </w:r>
            <w:r>
              <w:rPr>
                <w:bCs/>
                <w:sz w:val="22"/>
                <w:szCs w:val="22"/>
              </w:rPr>
              <w:t xml:space="preserve">зультат предоставления субсидии</w:t>
            </w:r>
            <w:r>
              <w:rPr>
                <w:bCs/>
                <w:sz w:val="22"/>
                <w:szCs w:val="22"/>
                <w:vertAlign w:val="superscript"/>
              </w:rPr>
              <w:t xml:space="preserve">3</w:t>
            </w:r>
            <w:r>
              <w:rPr>
                <w:bCs/>
                <w:sz w:val="22"/>
                <w:szCs w:val="22"/>
              </w:rPr>
              <w:t xml:space="preserve">                                                                                </w:t>
            </w:r>
          </w:p>
        </w:tc>
        <w:tc>
          <w:tcPr>
            <w:tcW w:w="730" w:type="pct"/>
            <w:shd w:val="clear" w:color="auto" w:fill="auto"/>
            <w:hideMark/>
          </w:tcPr>
          <w:p>
            <w:pPr>
              <w:jc w:val="center"/>
              <w:rPr>
                <w:bCs/>
                <w:sz w:val="22"/>
                <w:szCs w:val="22"/>
              </w:rPr>
            </w:pPr>
            <w:r>
              <w:rPr>
                <w:bCs/>
                <w:sz w:val="22"/>
                <w:szCs w:val="22"/>
              </w:rPr>
              <w:t xml:space="preserve">Х</w:t>
            </w:r>
          </w:p>
        </w:tc>
      </w:tr>
      <w:tr>
        <w:trPr>
          <w:trHeight w:val="435"/>
        </w:trPr>
        <w:tc>
          <w:tcPr>
            <w:tcW w:w="839" w:type="pct"/>
            <w:shd w:val="clear" w:color="auto" w:fill="auto"/>
            <w:hideMark/>
          </w:tcPr>
          <w:p>
            <w:pPr>
              <w:ind w:right="-111"/>
              <w:jc w:val="center"/>
              <w:rPr>
                <w:sz w:val="22"/>
                <w:szCs w:val="22"/>
              </w:rPr>
            </w:pPr>
            <w:r>
              <w:rPr>
                <w:sz w:val="22"/>
                <w:szCs w:val="22"/>
              </w:rPr>
              <w:t xml:space="preserve">3.1</w:t>
            </w:r>
          </w:p>
        </w:tc>
        <w:tc>
          <w:tcPr>
            <w:tcW w:w="3432" w:type="pct"/>
            <w:shd w:val="clear" w:color="auto" w:fill="auto"/>
            <w:hideMark/>
          </w:tcPr>
          <w:p>
            <w:pPr>
              <w:rPr>
                <w:sz w:val="22"/>
                <w:szCs w:val="22"/>
              </w:rPr>
            </w:pPr>
            <w:r>
              <w:rPr>
                <w:sz w:val="22"/>
                <w:szCs w:val="22"/>
              </w:rPr>
              <w:t xml:space="preserve">достигнутые в отчетном периоде контрольные точки, в том числе:</w:t>
            </w:r>
          </w:p>
        </w:tc>
        <w:tc>
          <w:tcPr>
            <w:tcW w:w="730" w:type="pct"/>
            <w:shd w:val="clear" w:color="auto" w:fill="auto"/>
          </w:tcPr>
          <w:p>
            <w:pPr>
              <w:jc w:val="center"/>
              <w:rPr>
                <w:sz w:val="22"/>
                <w:szCs w:val="22"/>
              </w:rPr>
            </w:pPr>
          </w:p>
        </w:tc>
      </w:tr>
      <w:tr>
        <w:trPr>
          <w:trHeight w:val="355"/>
        </w:trPr>
        <w:tc>
          <w:tcPr>
            <w:tcW w:w="839" w:type="pct"/>
            <w:shd w:val="clear" w:color="auto" w:fill="auto"/>
            <w:hideMark/>
          </w:tcPr>
          <w:p>
            <w:pPr>
              <w:ind w:right="-111"/>
              <w:jc w:val="center"/>
              <w:rPr>
                <w:sz w:val="22"/>
                <w:szCs w:val="22"/>
              </w:rPr>
            </w:pPr>
            <w:r>
              <w:rPr>
                <w:sz w:val="22"/>
                <w:szCs w:val="22"/>
              </w:rPr>
              <w:t xml:space="preserve">3.1.1</w:t>
            </w:r>
          </w:p>
        </w:tc>
        <w:tc>
          <w:tcPr>
            <w:tcW w:w="3432" w:type="pct"/>
            <w:shd w:val="clear" w:color="auto" w:fill="auto"/>
            <w:hideMark/>
          </w:tcPr>
          <w:p>
            <w:pPr>
              <w:rPr>
                <w:sz w:val="22"/>
                <w:szCs w:val="22"/>
              </w:rPr>
            </w:pPr>
            <w:r>
              <w:rPr>
                <w:sz w:val="22"/>
                <w:szCs w:val="22"/>
              </w:rPr>
              <w:t xml:space="preserve">срок достижения которых наступает в отчетном периоде</w:t>
            </w:r>
          </w:p>
        </w:tc>
        <w:tc>
          <w:tcPr>
            <w:tcW w:w="730" w:type="pct"/>
            <w:shd w:val="clear" w:color="auto" w:fill="auto"/>
          </w:tcPr>
          <w:p>
            <w:pPr>
              <w:rPr>
                <w:sz w:val="22"/>
                <w:szCs w:val="22"/>
              </w:rPr>
            </w:pPr>
          </w:p>
        </w:tc>
      </w:tr>
      <w:tr>
        <w:trPr>
          <w:trHeight w:val="435"/>
        </w:trPr>
        <w:tc>
          <w:tcPr>
            <w:tcW w:w="839" w:type="pct"/>
            <w:shd w:val="clear" w:color="auto" w:fill="auto"/>
            <w:hideMark/>
          </w:tcPr>
          <w:p>
            <w:pPr>
              <w:ind w:right="-111"/>
              <w:jc w:val="center"/>
              <w:rPr>
                <w:sz w:val="22"/>
                <w:szCs w:val="22"/>
              </w:rPr>
            </w:pPr>
            <w:r>
              <w:rPr>
                <w:sz w:val="22"/>
                <w:szCs w:val="22"/>
              </w:rPr>
              <w:t xml:space="preserve">3.1.2</w:t>
            </w:r>
          </w:p>
        </w:tc>
        <w:tc>
          <w:tcPr>
            <w:tcW w:w="3432" w:type="pct"/>
            <w:shd w:val="clear" w:color="auto" w:fill="auto"/>
            <w:hideMark/>
          </w:tcPr>
          <w:p>
            <w:pPr>
              <w:rPr>
                <w:sz w:val="22"/>
                <w:szCs w:val="22"/>
              </w:rPr>
            </w:pPr>
            <w:r>
              <w:rPr>
                <w:sz w:val="22"/>
                <w:szCs w:val="22"/>
              </w:rPr>
              <w:t xml:space="preserve">достигнутые с нарушением установленных сроков</w:t>
            </w:r>
          </w:p>
        </w:tc>
        <w:tc>
          <w:tcPr>
            <w:tcW w:w="730" w:type="pct"/>
            <w:shd w:val="clear" w:color="auto" w:fill="auto"/>
          </w:tcPr>
          <w:p>
            <w:pPr>
              <w:rPr>
                <w:sz w:val="22"/>
                <w:szCs w:val="22"/>
              </w:rPr>
            </w:pPr>
          </w:p>
        </w:tc>
      </w:tr>
      <w:tr>
        <w:trPr>
          <w:trHeight w:val="239"/>
        </w:trPr>
        <w:tc>
          <w:tcPr>
            <w:tcW w:w="839" w:type="pct"/>
            <w:shd w:val="clear" w:color="auto" w:fill="auto"/>
            <w:hideMark/>
          </w:tcPr>
          <w:p>
            <w:pPr>
              <w:ind w:right="-111"/>
              <w:jc w:val="center"/>
              <w:rPr>
                <w:sz w:val="22"/>
                <w:szCs w:val="22"/>
              </w:rPr>
            </w:pPr>
            <w:r>
              <w:rPr>
                <w:sz w:val="22"/>
                <w:szCs w:val="22"/>
              </w:rPr>
              <w:t xml:space="preserve">3.1.3</w:t>
            </w:r>
          </w:p>
        </w:tc>
        <w:tc>
          <w:tcPr>
            <w:tcW w:w="3432" w:type="pct"/>
            <w:shd w:val="clear" w:color="auto" w:fill="auto"/>
            <w:hideMark/>
          </w:tcPr>
          <w:p>
            <w:pPr>
              <w:rPr>
                <w:sz w:val="22"/>
                <w:szCs w:val="22"/>
              </w:rPr>
            </w:pPr>
            <w:r>
              <w:rPr>
                <w:sz w:val="22"/>
                <w:szCs w:val="22"/>
              </w:rPr>
              <w:t xml:space="preserve">достигнутые до наступления срока</w:t>
            </w:r>
          </w:p>
        </w:tc>
        <w:tc>
          <w:tcPr>
            <w:tcW w:w="730" w:type="pct"/>
            <w:shd w:val="clear" w:color="auto" w:fill="auto"/>
          </w:tcPr>
          <w:p>
            <w:pPr>
              <w:jc w:val="center"/>
              <w:rPr>
                <w:sz w:val="22"/>
                <w:szCs w:val="22"/>
              </w:rPr>
            </w:pPr>
          </w:p>
        </w:tc>
      </w:tr>
      <w:tr>
        <w:trPr>
          <w:trHeight w:val="435"/>
        </w:trPr>
        <w:tc>
          <w:tcPr>
            <w:tcW w:w="839" w:type="pct"/>
            <w:shd w:val="clear" w:color="auto" w:fill="auto"/>
            <w:hideMark/>
          </w:tcPr>
          <w:p>
            <w:pPr>
              <w:ind w:right="-111"/>
              <w:jc w:val="center"/>
              <w:rPr>
                <w:sz w:val="22"/>
                <w:szCs w:val="22"/>
              </w:rPr>
            </w:pPr>
            <w:r>
              <w:rPr>
                <w:sz w:val="22"/>
                <w:szCs w:val="22"/>
              </w:rPr>
              <w:t xml:space="preserve">3.2</w:t>
            </w:r>
          </w:p>
        </w:tc>
        <w:tc>
          <w:tcPr>
            <w:tcW w:w="3432" w:type="pct"/>
            <w:shd w:val="clear" w:color="auto" w:fill="auto"/>
            <w:hideMark/>
          </w:tcPr>
          <w:p>
            <w:pPr>
              <w:rPr>
                <w:sz w:val="22"/>
                <w:szCs w:val="22"/>
              </w:rPr>
            </w:pPr>
            <w:r>
              <w:rPr>
                <w:sz w:val="22"/>
                <w:szCs w:val="22"/>
              </w:rPr>
              <w:t xml:space="preserve">достигнутые в периодах, предшествующих отчетному, контрольные точки</w:t>
            </w:r>
          </w:p>
        </w:tc>
        <w:tc>
          <w:tcPr>
            <w:tcW w:w="730" w:type="pct"/>
            <w:shd w:val="clear" w:color="auto" w:fill="auto"/>
          </w:tcPr>
          <w:p>
            <w:pPr>
              <w:rPr>
                <w:sz w:val="22"/>
                <w:szCs w:val="22"/>
              </w:rPr>
            </w:pPr>
          </w:p>
        </w:tc>
      </w:tr>
      <w:tr>
        <w:trPr>
          <w:trHeight w:val="315"/>
        </w:trPr>
        <w:tc>
          <w:tcPr>
            <w:tcW w:w="839" w:type="pct"/>
            <w:shd w:val="clear" w:color="auto" w:fill="auto"/>
            <w:hideMark/>
          </w:tcPr>
          <w:p>
            <w:pPr>
              <w:ind w:right="-111"/>
              <w:jc w:val="center"/>
              <w:rPr>
                <w:sz w:val="22"/>
                <w:szCs w:val="22"/>
              </w:rPr>
            </w:pPr>
            <w:r>
              <w:rPr>
                <w:sz w:val="22"/>
                <w:szCs w:val="22"/>
              </w:rPr>
              <w:t xml:space="preserve">3.3</w:t>
            </w:r>
          </w:p>
        </w:tc>
        <w:tc>
          <w:tcPr>
            <w:tcW w:w="3432" w:type="pct"/>
            <w:shd w:val="clear" w:color="auto" w:fill="auto"/>
            <w:hideMark/>
          </w:tcPr>
          <w:p>
            <w:pPr>
              <w:rPr>
                <w:sz w:val="22"/>
                <w:szCs w:val="22"/>
              </w:rPr>
            </w:pPr>
            <w:r>
              <w:rPr>
                <w:sz w:val="22"/>
                <w:szCs w:val="22"/>
              </w:rPr>
              <w:t xml:space="preserve">недостигнутые контрольные точки, в том числе:</w:t>
            </w:r>
          </w:p>
        </w:tc>
        <w:tc>
          <w:tcPr>
            <w:tcW w:w="730" w:type="pct"/>
            <w:shd w:val="clear" w:color="auto" w:fill="auto"/>
          </w:tcPr>
          <w:p>
            <w:pPr>
              <w:jc w:val="center"/>
              <w:rPr>
                <w:sz w:val="22"/>
                <w:szCs w:val="22"/>
              </w:rPr>
            </w:pPr>
          </w:p>
        </w:tc>
      </w:tr>
      <w:tr>
        <w:trPr>
          <w:trHeight w:val="582"/>
        </w:trPr>
        <w:tc>
          <w:tcPr>
            <w:tcW w:w="839" w:type="pct"/>
            <w:shd w:val="clear" w:color="auto" w:fill="auto"/>
            <w:hideMark/>
          </w:tcPr>
          <w:p>
            <w:pPr>
              <w:ind w:right="-111"/>
              <w:jc w:val="center"/>
              <w:rPr>
                <w:sz w:val="22"/>
                <w:szCs w:val="22"/>
              </w:rPr>
            </w:pPr>
            <w:r>
              <w:rPr>
                <w:sz w:val="22"/>
                <w:szCs w:val="22"/>
              </w:rPr>
              <w:t xml:space="preserve">3.3.1</w:t>
            </w:r>
          </w:p>
        </w:tc>
        <w:tc>
          <w:tcPr>
            <w:tcW w:w="3432" w:type="pct"/>
            <w:shd w:val="clear" w:color="auto" w:fill="auto"/>
            <w:hideMark/>
          </w:tcPr>
          <w:p>
            <w:pPr>
              <w:rPr>
                <w:sz w:val="22"/>
                <w:szCs w:val="22"/>
              </w:rPr>
            </w:pPr>
            <w:r>
              <w:rPr>
                <w:sz w:val="22"/>
                <w:szCs w:val="22"/>
              </w:rPr>
              <w:t xml:space="preserve">срок достижения которых наступил в периодах, предшествующих отчетному</w:t>
            </w:r>
          </w:p>
        </w:tc>
        <w:tc>
          <w:tcPr>
            <w:tcW w:w="730" w:type="pct"/>
            <w:shd w:val="clear" w:color="auto" w:fill="auto"/>
          </w:tcPr>
          <w:p>
            <w:pPr>
              <w:jc w:val="center"/>
              <w:rPr>
                <w:sz w:val="22"/>
                <w:szCs w:val="22"/>
              </w:rPr>
            </w:pPr>
          </w:p>
        </w:tc>
      </w:tr>
      <w:tr>
        <w:trPr>
          <w:trHeight w:val="371"/>
        </w:trPr>
        <w:tc>
          <w:tcPr>
            <w:tcW w:w="839" w:type="pct"/>
            <w:shd w:val="clear" w:color="auto" w:fill="auto"/>
            <w:hideMark/>
          </w:tcPr>
          <w:p>
            <w:pPr>
              <w:ind w:right="-111"/>
              <w:jc w:val="center"/>
              <w:rPr>
                <w:sz w:val="22"/>
                <w:szCs w:val="22"/>
              </w:rPr>
            </w:pPr>
            <w:r>
              <w:rPr>
                <w:sz w:val="22"/>
                <w:szCs w:val="22"/>
              </w:rPr>
              <w:t xml:space="preserve">3.3.2</w:t>
            </w:r>
          </w:p>
        </w:tc>
        <w:tc>
          <w:tcPr>
            <w:tcW w:w="3432" w:type="pct"/>
            <w:shd w:val="clear" w:color="auto" w:fill="auto"/>
            <w:hideMark/>
          </w:tcPr>
          <w:p>
            <w:pPr>
              <w:rPr>
                <w:sz w:val="22"/>
                <w:szCs w:val="22"/>
              </w:rPr>
            </w:pPr>
            <w:r>
              <w:rPr>
                <w:sz w:val="22"/>
                <w:szCs w:val="22"/>
              </w:rPr>
              <w:t xml:space="preserve">срок достижения которых наступает в отчетном периоде</w:t>
            </w:r>
          </w:p>
        </w:tc>
        <w:tc>
          <w:tcPr>
            <w:tcW w:w="730" w:type="pct"/>
            <w:shd w:val="clear" w:color="auto" w:fill="auto"/>
          </w:tcPr>
          <w:p>
            <w:pPr>
              <w:jc w:val="center"/>
              <w:rPr>
                <w:sz w:val="22"/>
                <w:szCs w:val="22"/>
              </w:rPr>
            </w:pPr>
          </w:p>
        </w:tc>
      </w:tr>
      <w:tr>
        <w:trPr>
          <w:trHeight w:val="705"/>
        </w:trPr>
        <w:tc>
          <w:tcPr>
            <w:tcW w:w="839" w:type="pct"/>
            <w:shd w:val="clear" w:color="auto" w:fill="auto"/>
            <w:hideMark/>
          </w:tcPr>
          <w:p>
            <w:pPr>
              <w:ind w:right="-111"/>
              <w:jc w:val="center"/>
              <w:rPr>
                <w:sz w:val="22"/>
                <w:szCs w:val="22"/>
              </w:rPr>
            </w:pPr>
            <w:r>
              <w:rPr>
                <w:sz w:val="22"/>
                <w:szCs w:val="22"/>
              </w:rPr>
              <w:t xml:space="preserve">3.4</w:t>
            </w:r>
          </w:p>
        </w:tc>
        <w:tc>
          <w:tcPr>
            <w:tcW w:w="3432" w:type="pct"/>
            <w:shd w:val="clear" w:color="auto" w:fill="auto"/>
            <w:hideMark/>
          </w:tcPr>
          <w:p>
            <w:pPr>
              <w:rPr>
                <w:sz w:val="22"/>
                <w:szCs w:val="22"/>
              </w:rPr>
            </w:pPr>
            <w:r>
              <w:rPr>
                <w:sz w:val="22"/>
                <w:szCs w:val="22"/>
              </w:rPr>
              <w:t xml:space="preserve">контрольные точки, достижение которых запланировано в течение трех месяцев, следующих за отчетным периодом, в том числе:</w:t>
            </w:r>
          </w:p>
        </w:tc>
        <w:tc>
          <w:tcPr>
            <w:tcW w:w="730" w:type="pct"/>
            <w:shd w:val="clear" w:color="auto" w:fill="auto"/>
          </w:tcPr>
          <w:p>
            <w:pPr>
              <w:jc w:val="center"/>
              <w:rPr>
                <w:sz w:val="22"/>
                <w:szCs w:val="22"/>
              </w:rPr>
            </w:pPr>
          </w:p>
        </w:tc>
      </w:tr>
      <w:tr>
        <w:trPr>
          <w:trHeight w:val="359"/>
        </w:trPr>
        <w:tc>
          <w:tcPr>
            <w:tcW w:w="839" w:type="pct"/>
            <w:shd w:val="clear" w:color="auto" w:fill="auto"/>
            <w:hideMark/>
          </w:tcPr>
          <w:p>
            <w:pPr>
              <w:ind w:right="-111"/>
              <w:jc w:val="center"/>
              <w:rPr>
                <w:sz w:val="22"/>
                <w:szCs w:val="22"/>
              </w:rPr>
            </w:pPr>
            <w:r>
              <w:rPr>
                <w:sz w:val="22"/>
                <w:szCs w:val="22"/>
              </w:rPr>
              <w:t xml:space="preserve">3.4.1</w:t>
            </w:r>
          </w:p>
        </w:tc>
        <w:tc>
          <w:tcPr>
            <w:tcW w:w="3432" w:type="pct"/>
            <w:shd w:val="clear" w:color="auto" w:fill="auto"/>
            <w:hideMark/>
          </w:tcPr>
          <w:p>
            <w:pPr>
              <w:rPr>
                <w:sz w:val="22"/>
                <w:szCs w:val="22"/>
              </w:rPr>
            </w:pPr>
            <w:r>
              <w:rPr>
                <w:sz w:val="22"/>
                <w:szCs w:val="22"/>
              </w:rPr>
              <w:t xml:space="preserve">с отсутствием отклонений от плановых сроков их достижения</w:t>
            </w:r>
          </w:p>
        </w:tc>
        <w:tc>
          <w:tcPr>
            <w:tcW w:w="730" w:type="pct"/>
            <w:shd w:val="clear" w:color="auto" w:fill="auto"/>
            <w:hideMark/>
          </w:tcPr>
          <w:p>
            <w:pPr>
              <w:rPr>
                <w:sz w:val="22"/>
                <w:szCs w:val="22"/>
              </w:rPr>
            </w:pPr>
            <w:r>
              <w:rPr>
                <w:sz w:val="22"/>
                <w:szCs w:val="22"/>
              </w:rPr>
              <w:t xml:space="preserve"> </w:t>
            </w:r>
          </w:p>
        </w:tc>
      </w:tr>
      <w:tr>
        <w:trPr>
          <w:trHeight w:val="421"/>
        </w:trPr>
        <w:tc>
          <w:tcPr>
            <w:tcW w:w="839" w:type="pct"/>
            <w:shd w:val="clear" w:color="auto" w:fill="auto"/>
            <w:hideMark/>
          </w:tcPr>
          <w:p>
            <w:pPr>
              <w:ind w:right="-111"/>
              <w:jc w:val="center"/>
              <w:rPr>
                <w:sz w:val="22"/>
                <w:szCs w:val="22"/>
              </w:rPr>
            </w:pPr>
            <w:r>
              <w:rPr>
                <w:sz w:val="22"/>
                <w:szCs w:val="22"/>
              </w:rPr>
              <w:t xml:space="preserve">3.4.2</w:t>
            </w:r>
          </w:p>
        </w:tc>
        <w:tc>
          <w:tcPr>
            <w:tcW w:w="3432" w:type="pct"/>
            <w:shd w:val="clear" w:color="auto" w:fill="auto"/>
            <w:hideMark/>
          </w:tcPr>
          <w:p>
            <w:pPr>
              <w:rPr>
                <w:sz w:val="22"/>
                <w:szCs w:val="22"/>
              </w:rPr>
            </w:pPr>
            <w:r>
              <w:rPr>
                <w:sz w:val="22"/>
                <w:szCs w:val="22"/>
              </w:rPr>
              <w:t xml:space="preserve">с наличием отклонений от плановых сроков их достижения</w:t>
            </w:r>
          </w:p>
        </w:tc>
        <w:tc>
          <w:tcPr>
            <w:tcW w:w="730" w:type="pct"/>
            <w:shd w:val="clear" w:color="auto" w:fill="auto"/>
            <w:hideMark/>
          </w:tcPr>
          <w:p>
            <w:pPr>
              <w:rPr>
                <w:sz w:val="22"/>
                <w:szCs w:val="22"/>
              </w:rPr>
            </w:pPr>
            <w:r>
              <w:rPr>
                <w:sz w:val="22"/>
                <w:szCs w:val="22"/>
              </w:rPr>
              <w:t xml:space="preserve"> </w:t>
            </w:r>
          </w:p>
        </w:tc>
      </w:tr>
      <w:tr>
        <w:trPr>
          <w:trHeight w:val="367"/>
        </w:trPr>
        <w:tc>
          <w:tcPr>
            <w:tcW w:w="839" w:type="pct"/>
            <w:shd w:val="clear" w:color="auto" w:fill="auto"/>
            <w:hideMark/>
          </w:tcPr>
          <w:p>
            <w:pPr>
              <w:ind w:right="-111"/>
              <w:jc w:val="center"/>
              <w:rPr>
                <w:sz w:val="22"/>
                <w:szCs w:val="22"/>
              </w:rPr>
            </w:pPr>
          </w:p>
        </w:tc>
        <w:tc>
          <w:tcPr>
            <w:tcW w:w="3432" w:type="pct"/>
            <w:shd w:val="clear" w:color="auto" w:fill="auto"/>
            <w:hideMark/>
          </w:tcPr>
          <w:p>
            <w:pPr>
              <w:rPr>
                <w:sz w:val="22"/>
                <w:szCs w:val="22"/>
              </w:rPr>
            </w:pPr>
            <w:r>
              <w:rPr>
                <w:sz w:val="22"/>
                <w:szCs w:val="22"/>
              </w:rPr>
              <w:t xml:space="preserve">…………</w:t>
            </w:r>
          </w:p>
        </w:tc>
        <w:tc>
          <w:tcPr>
            <w:tcW w:w="730" w:type="pct"/>
            <w:shd w:val="clear" w:color="auto" w:fill="auto"/>
            <w:hideMark/>
          </w:tcPr>
          <w:p>
            <w:pPr>
              <w:rPr>
                <w:sz w:val="22"/>
                <w:szCs w:val="22"/>
              </w:rPr>
            </w:pPr>
            <w:r>
              <w:rPr>
                <w:sz w:val="22"/>
                <w:szCs w:val="22"/>
              </w:rPr>
              <w:t xml:space="preserve"> </w:t>
            </w:r>
          </w:p>
        </w:tc>
      </w:tr>
    </w:tbl>
    <w:p>
      <w:r>
        <w:t xml:space="preserve"> </w:t>
      </w:r>
    </w:p>
    <w:p>
      <w:r>
        <w:t xml:space="preserve">---------------------------------------------</w:t>
      </w:r>
    </w:p>
    <w:tbl>
      <w:tblPr>
        <w:tblW w:w="0" w:type="auto"/>
        <w:tblInd w:w="-10" w:type="dxa"/>
        <w:tblLayout w:type="fixed"/>
        <w:tblLook w:val="04A0" w:firstRow="1" w:lastRow="0" w:firstColumn="1" w:lastColumn="0" w:noHBand="0" w:noVBand="1"/>
      </w:tblPr>
      <w:tblGrid>
        <w:gridCol w:w="9911"/>
      </w:tblGrid>
      <w:tr>
        <w:trPr>
          <w:trHeight w:val="750"/>
        </w:trPr>
        <w:tc>
          <w:tcPr>
            <w:tcW w:w="9911" w:type="dxa"/>
            <w:shd w:val="clear" w:color="auto" w:fill="auto"/>
            <w:hideMark/>
          </w:tcPr>
          <w:p>
            <w:pPr>
              <w:ind w:firstLine="720"/>
              <w:jc w:val="both"/>
              <w:rPr>
                <w:color w:val="000000"/>
                <w:sz w:val="22"/>
                <w:szCs w:val="22"/>
              </w:rPr>
            </w:pPr>
            <w:r>
              <w:rPr>
                <w:color w:val="000000"/>
                <w:sz w:val="22"/>
                <w:szCs w:val="22"/>
                <w:vertAlign w:val="superscript"/>
              </w:rPr>
              <w:t xml:space="preserve">1</w:t>
            </w:r>
            <w:r>
              <w:rPr>
                <w:color w:val="000000"/>
                <w:sz w:val="22"/>
                <w:szCs w:val="22"/>
              </w:rPr>
              <w:t xml:space="preserve"> Указывается дата формирования настоящей Информации о мониторинге достижения результатов предоставления субсидии.</w:t>
            </w:r>
          </w:p>
        </w:tc>
      </w:tr>
      <w:tr>
        <w:trPr>
          <w:trHeight w:val="1605"/>
        </w:trPr>
        <w:tc>
          <w:tcPr>
            <w:tcW w:w="9911" w:type="dxa"/>
            <w:shd w:val="clear" w:color="auto" w:fill="auto"/>
            <w:hideMark/>
          </w:tcPr>
          <w:p>
            <w:pPr>
              <w:ind w:firstLine="720"/>
              <w:jc w:val="both"/>
              <w:rPr>
                <w:color w:val="000000"/>
                <w:sz w:val="22"/>
                <w:szCs w:val="22"/>
              </w:rPr>
            </w:pPr>
            <w:r>
              <w:rPr>
                <w:color w:val="000000"/>
                <w:sz w:val="22"/>
                <w:szCs w:val="22"/>
                <w:vertAlign w:val="superscript"/>
              </w:rPr>
              <w:t xml:space="preserve">2</w:t>
            </w:r>
            <w:r>
              <w:rPr>
                <w:color w:val="000000"/>
                <w:sz w:val="22"/>
                <w:szCs w:val="22"/>
              </w:rPr>
              <w:t xml:space="preserve"> Указывается наименование муниципальной программы, структурного элемента (основного мероприятия) муниципальной программы. В случае, если предоставление субсидии осуществляется в рамках реализации регионального проекта - указывается наименование регионального проекта, а в случае предоставления субсидии в рамках непрограммного направления - не заполняется. В кодовой зоне указывается целевая статья расходов бюджета.</w:t>
            </w:r>
          </w:p>
        </w:tc>
      </w:tr>
      <w:tr>
        <w:trPr>
          <w:trHeight w:val="465"/>
        </w:trPr>
        <w:tc>
          <w:tcPr>
            <w:tcW w:w="9911" w:type="dxa"/>
            <w:shd w:val="clear" w:color="auto" w:fill="auto"/>
            <w:hideMark/>
          </w:tcPr>
          <w:p>
            <w:pPr>
              <w:ind w:firstLine="720"/>
              <w:jc w:val="both"/>
              <w:rPr>
                <w:color w:val="000000"/>
                <w:sz w:val="22"/>
                <w:szCs w:val="22"/>
              </w:rPr>
            </w:pPr>
            <w:r>
              <w:rPr>
                <w:color w:val="000000"/>
                <w:sz w:val="22"/>
                <w:szCs w:val="22"/>
                <w:vertAlign w:val="superscript"/>
              </w:rPr>
              <w:t xml:space="preserve">3</w:t>
            </w:r>
            <w:r>
              <w:rPr>
                <w:color w:val="000000"/>
                <w:sz w:val="22"/>
                <w:szCs w:val="22"/>
              </w:rPr>
              <w:t xml:space="preserve"> В кодовой зоне указывается номер мероприятия муниципальной программы.</w:t>
            </w:r>
          </w:p>
        </w:tc>
      </w:tr>
      <w:tr>
        <w:trPr>
          <w:trHeight w:val="495"/>
        </w:trPr>
        <w:tc>
          <w:tcPr>
            <w:tcW w:w="9911" w:type="dxa"/>
            <w:shd w:val="clear" w:color="auto" w:fill="auto"/>
            <w:hideMark/>
          </w:tcPr>
          <w:p>
            <w:pPr>
              <w:ind w:firstLine="720"/>
              <w:jc w:val="both"/>
              <w:rPr>
                <w:sz w:val="22"/>
                <w:szCs w:val="22"/>
              </w:rPr>
            </w:pPr>
            <w:r>
              <w:rPr>
                <w:sz w:val="22"/>
                <w:szCs w:val="22"/>
                <w:vertAlign w:val="superscript"/>
              </w:rPr>
              <w:t xml:space="preserve">4</w:t>
            </w:r>
            <w:r>
              <w:rPr>
                <w:sz w:val="22"/>
                <w:szCs w:val="22"/>
              </w:rPr>
              <w:t xml:space="preserve"> Количество контрольных точек в графе 3 раздела </w:t>
            </w:r>
            <w:r>
              <w:rPr>
                <w:sz w:val="22"/>
                <w:szCs w:val="22"/>
              </w:rPr>
              <w:t xml:space="preserve">1</w:t>
            </w:r>
            <w:r>
              <w:rPr>
                <w:sz w:val="22"/>
                <w:szCs w:val="22"/>
              </w:rPr>
              <w:t xml:space="preserve"> настоящего приложения:</w:t>
            </w:r>
          </w:p>
        </w:tc>
      </w:tr>
      <w:tr>
        <w:trPr>
          <w:trHeight w:val="765"/>
        </w:trPr>
        <w:tc>
          <w:tcPr>
            <w:tcW w:w="9911" w:type="dxa"/>
            <w:shd w:val="clear" w:color="auto" w:fill="auto"/>
            <w:hideMark/>
          </w:tcPr>
          <w:p>
            <w:pPr>
              <w:ind w:firstLine="720"/>
              <w:jc w:val="both"/>
              <w:rPr>
                <w:sz w:val="22"/>
                <w:szCs w:val="22"/>
              </w:rPr>
            </w:pPr>
            <w:r>
              <w:rPr>
                <w:sz w:val="22"/>
                <w:szCs w:val="22"/>
              </w:rPr>
              <w:t xml:space="preserve">по строке 1.1 результат предоставления субсидии формируется исходя из суммы количества контрольных т</w:t>
            </w:r>
            <w:r>
              <w:rPr>
                <w:sz w:val="22"/>
                <w:szCs w:val="22"/>
              </w:rPr>
              <w:t xml:space="preserve">очек, указанных в строках 1.1.1-</w:t>
            </w:r>
            <w:r>
              <w:rPr>
                <w:sz w:val="22"/>
                <w:szCs w:val="22"/>
              </w:rPr>
              <w:t xml:space="preserve">1.1.3 в разрезе результатов предоставления субсидии;</w:t>
            </w:r>
          </w:p>
        </w:tc>
      </w:tr>
      <w:tr>
        <w:trPr>
          <w:trHeight w:val="1065"/>
        </w:trPr>
        <w:tc>
          <w:tcPr>
            <w:tcW w:w="9911" w:type="dxa"/>
            <w:shd w:val="clear" w:color="auto" w:fill="auto"/>
            <w:hideMark/>
          </w:tcPr>
          <w:p>
            <w:pPr>
              <w:ind w:firstLine="720"/>
              <w:jc w:val="both"/>
              <w:rPr>
                <w:sz w:val="22"/>
                <w:szCs w:val="22"/>
              </w:rPr>
            </w:pPr>
            <w:r>
              <w:rPr>
                <w:sz w:val="22"/>
                <w:szCs w:val="22"/>
              </w:rPr>
              <w:t xml:space="preserve">по строкам 1.1.1-</w:t>
            </w:r>
            <w:r>
              <w:rPr>
                <w:sz w:val="22"/>
                <w:szCs w:val="22"/>
              </w:rPr>
              <w:t xml:space="preserve">1.1.3 показатели формируются исходя из количества контрольных точек, по которым дата фактического достижения, указанная в графе 14 раздела </w:t>
            </w:r>
            <w:r>
              <w:rPr>
                <w:sz w:val="22"/>
                <w:szCs w:val="22"/>
              </w:rPr>
              <w:t xml:space="preserve">2</w:t>
            </w:r>
            <w:r>
              <w:rPr>
                <w:sz w:val="22"/>
                <w:szCs w:val="22"/>
              </w:rPr>
              <w:t xml:space="preserve"> настоящего приложения, соответствует отчетному периоду, отраженных в разрезе получателей субсидии;</w:t>
            </w:r>
          </w:p>
        </w:tc>
      </w:tr>
      <w:tr>
        <w:trPr>
          <w:trHeight w:val="1020"/>
        </w:trPr>
        <w:tc>
          <w:tcPr>
            <w:tcW w:w="9911" w:type="dxa"/>
            <w:shd w:val="clear" w:color="auto" w:fill="auto"/>
            <w:hideMark/>
          </w:tcPr>
          <w:p>
            <w:pPr>
              <w:ind w:firstLine="720"/>
              <w:jc w:val="both"/>
              <w:rPr>
                <w:sz w:val="22"/>
                <w:szCs w:val="22"/>
              </w:rPr>
            </w:pPr>
            <w:r>
              <w:rPr>
                <w:sz w:val="22"/>
                <w:szCs w:val="22"/>
              </w:rPr>
              <w:t xml:space="preserve">по строке 1.2 в разрезе результатов предоставления субсидии показатели формируются исходя из количества контрольных точек, по которым дата фактического достижения, указанная в графе 14 раздела II настоящего приложения, наступила в периодах, предшествующих отчетному, отраженных в разрезе получателей субсидии;</w:t>
            </w:r>
          </w:p>
        </w:tc>
      </w:tr>
      <w:tr>
        <w:trPr>
          <w:trHeight w:val="870"/>
        </w:trPr>
        <w:tc>
          <w:tcPr>
            <w:tcW w:w="9911" w:type="dxa"/>
            <w:shd w:val="clear" w:color="auto" w:fill="auto"/>
            <w:hideMark/>
          </w:tcPr>
          <w:p>
            <w:pPr>
              <w:ind w:firstLine="720"/>
              <w:jc w:val="both"/>
              <w:rPr>
                <w:sz w:val="22"/>
                <w:szCs w:val="22"/>
              </w:rPr>
            </w:pPr>
            <w:r>
              <w:rPr>
                <w:sz w:val="22"/>
                <w:szCs w:val="22"/>
              </w:rPr>
              <w:t xml:space="preserve">по строке 1.3 в разрезе результатов предоставления субсидии показатели формируются исходя из суммы количества контрольных точек, указанных в строках</w:t>
            </w:r>
            <w:r>
              <w:rPr>
                <w:sz w:val="22"/>
                <w:szCs w:val="22"/>
              </w:rPr>
              <w:t xml:space="preserve"> </w:t>
            </w:r>
            <w:r>
              <w:rPr>
                <w:sz w:val="22"/>
                <w:szCs w:val="22"/>
              </w:rPr>
              <w:t xml:space="preserve">1.3.1-</w:t>
            </w:r>
            <w:r>
              <w:rPr>
                <w:sz w:val="22"/>
                <w:szCs w:val="22"/>
              </w:rPr>
              <w:t xml:space="preserve">1.3.2.</w:t>
            </w:r>
          </w:p>
        </w:tc>
      </w:tr>
      <w:tr>
        <w:trPr>
          <w:trHeight w:val="1110"/>
        </w:trPr>
        <w:tc>
          <w:tcPr>
            <w:tcW w:w="9911" w:type="dxa"/>
            <w:shd w:val="clear" w:color="auto" w:fill="auto"/>
            <w:hideMark/>
          </w:tcPr>
          <w:p>
            <w:pPr>
              <w:ind w:firstLine="720"/>
              <w:jc w:val="both"/>
              <w:rPr>
                <w:sz w:val="22"/>
                <w:szCs w:val="22"/>
              </w:rPr>
            </w:pPr>
            <w:r>
              <w:rPr>
                <w:sz w:val="22"/>
                <w:szCs w:val="22"/>
              </w:rPr>
              <w:t xml:space="preserve">по строкам 1.3.1, 1.3.2 показатели формируются исходя из количества контрольных точек, по которым на конец отчетного периода в графе 14 раздела II настоящего приложения отсутствует информация о фактическом достижении, отраженных в разрезе получателей субсидии;</w:t>
            </w:r>
          </w:p>
        </w:tc>
      </w:tr>
      <w:tr>
        <w:trPr>
          <w:trHeight w:val="900"/>
        </w:trPr>
        <w:tc>
          <w:tcPr>
            <w:tcW w:w="9911" w:type="dxa"/>
            <w:shd w:val="clear" w:color="auto" w:fill="auto"/>
            <w:hideMark/>
          </w:tcPr>
          <w:p>
            <w:pPr>
              <w:ind w:firstLine="720"/>
              <w:jc w:val="both"/>
              <w:rPr>
                <w:sz w:val="22"/>
                <w:szCs w:val="22"/>
              </w:rPr>
            </w:pPr>
            <w:r>
              <w:rPr>
                <w:sz w:val="22"/>
                <w:szCs w:val="22"/>
              </w:rPr>
              <w:t xml:space="preserve">по строке 1.4 в разрезе результатов предоставления субсидии показатели формируются исходя из суммы количества контрольных точек, указанных в строках 1.4.1, 1.4.2 в разрезе результатов предоставления субсидии;</w:t>
            </w:r>
          </w:p>
        </w:tc>
      </w:tr>
      <w:tr>
        <w:trPr>
          <w:trHeight w:val="1485"/>
        </w:trPr>
        <w:tc>
          <w:tcPr>
            <w:tcW w:w="9911" w:type="dxa"/>
            <w:shd w:val="clear" w:color="auto" w:fill="auto"/>
            <w:hideMark/>
          </w:tcPr>
          <w:p>
            <w:pPr>
              <w:ind w:firstLine="720"/>
              <w:jc w:val="both"/>
              <w:rPr>
                <w:sz w:val="22"/>
                <w:szCs w:val="22"/>
              </w:rPr>
            </w:pPr>
            <w:r>
              <w:rPr>
                <w:sz w:val="22"/>
                <w:szCs w:val="22"/>
              </w:rPr>
              <w:t xml:space="preserve">по строке 1.4.1 показатели формируется исходя из количества контрольных точек, достижение которых запланировано в течение трех месяцев, следующих за отчетным периодом, по которым прогнозная дата, указанная в графе 14 раздела </w:t>
            </w:r>
            <w:r>
              <w:rPr>
                <w:sz w:val="22"/>
                <w:szCs w:val="22"/>
              </w:rPr>
              <w:t xml:space="preserve">2</w:t>
            </w:r>
            <w:r>
              <w:rPr>
                <w:sz w:val="22"/>
                <w:szCs w:val="22"/>
              </w:rPr>
              <w:t xml:space="preserve"> настоящего приложения, соответствует или наступает ранее плановой даты, указанной в графе 13 раздела </w:t>
            </w:r>
            <w:r>
              <w:rPr>
                <w:sz w:val="22"/>
                <w:szCs w:val="22"/>
              </w:rPr>
              <w:t xml:space="preserve">2</w:t>
            </w:r>
            <w:r>
              <w:rPr>
                <w:sz w:val="22"/>
                <w:szCs w:val="22"/>
              </w:rPr>
              <w:t xml:space="preserve"> настоящего приложения, отраженных в разрезе получателей субсидии;</w:t>
            </w:r>
          </w:p>
        </w:tc>
      </w:tr>
      <w:tr>
        <w:trPr>
          <w:trHeight w:val="1440"/>
        </w:trPr>
        <w:tc>
          <w:tcPr>
            <w:tcW w:w="9911" w:type="dxa"/>
            <w:shd w:val="clear" w:color="auto" w:fill="auto"/>
            <w:hideMark/>
          </w:tcPr>
          <w:p>
            <w:pPr>
              <w:ind w:firstLine="720"/>
              <w:jc w:val="both"/>
              <w:rPr>
                <w:sz w:val="22"/>
                <w:szCs w:val="22"/>
              </w:rPr>
            </w:pPr>
            <w:r>
              <w:rPr>
                <w:sz w:val="22"/>
                <w:szCs w:val="22"/>
              </w:rPr>
              <w:t xml:space="preserve">по строке 1.4.2 показатели формируется исходя из количества контрольных точек, достижение которых запланировано в течение трех месяцев, следующих за отчетным периодом, по которым прогнозная дата, указанная в графе 14 раздела </w:t>
            </w:r>
            <w:r>
              <w:rPr>
                <w:sz w:val="22"/>
                <w:szCs w:val="22"/>
              </w:rPr>
              <w:t xml:space="preserve">2</w:t>
            </w:r>
            <w:r>
              <w:rPr>
                <w:sz w:val="22"/>
                <w:szCs w:val="22"/>
              </w:rPr>
              <w:t xml:space="preserve"> настоящего приложения, наступает позднее плановой даты, указанной в графе 13 раздела </w:t>
            </w:r>
            <w:r>
              <w:rPr>
                <w:sz w:val="22"/>
                <w:szCs w:val="22"/>
              </w:rPr>
              <w:t xml:space="preserve">2</w:t>
            </w:r>
            <w:r>
              <w:rPr>
                <w:sz w:val="22"/>
                <w:szCs w:val="22"/>
              </w:rPr>
              <w:t xml:space="preserve"> настоящего приложения, отраженных в разрезе получателей субсидии.</w:t>
            </w:r>
          </w:p>
        </w:tc>
      </w:tr>
    </w:tbl>
    <w:p>
      <w:pPr>
        <w:ind w:firstLine="709"/>
        <w:jc w:val="both"/>
        <w:rPr>
          <w:sz w:val="24"/>
          <w:szCs w:val="24"/>
        </w:rPr>
      </w:pPr>
    </w:p>
    <w:sectPr>
      <w:pgSz w:w="11906" w:h="16838"/>
      <w:pgMar w:top="1134" w:right="567" w:bottom="1134" w:left="1418" w:header="363"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rPr>
      <w:t xml:space="preserve">2</w:t>
    </w:r>
    <w:r>
      <w:rPr>
        <w:rStyle w:val="afd"/>
      </w:rPr>
      <w:fldChar w:fldCharType="end"/>
    </w:r>
  </w:p>
  <w:p>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626742883"/>
      <w:docPartObj>
        <w:docPartGallery w:val="Page Numbers (Top of Page)"/>
        <w:docPartUnique w:val="true"/>
      </w:docPartObj>
    </w:sdtPr>
    <w:sdtContent>
      <w:p>
        <w:pPr>
          <w:pStyle w:val="ab"/>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3</w:t>
        </w:r>
        <w:r>
          <w:rPr>
            <w:sz w:val="28"/>
            <w:szCs w:val="28"/>
          </w:rPr>
          <w:fldChar w:fldCharType="end"/>
        </w:r>
      </w:p>
    </w:sdtContent>
  </w:sdt>
  <w:p>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val="true"/>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link w:val="1"/>
    <w:uiPriority w:val="9"/>
    <w:rPr>
      <w:rFonts w:ascii="Arial" w:hAnsi="Arial" w:eastAsia="Arial" w:cs="Arial"/>
      <w:sz w:val="40"/>
      <w:szCs w:val="40"/>
    </w:rPr>
  </w:style>
  <w:style w:type="character" w:styleId="20" w:customStyle="1">
    <w:name w:val="Заголовок 2 Знак"/>
    <w:link w:val="2"/>
    <w:uiPriority w:val="9"/>
    <w:rPr>
      <w:rFonts w:ascii="Arial" w:hAnsi="Arial" w:eastAsia="Arial" w:cs="Arial"/>
      <w:sz w:val="34"/>
    </w:rPr>
  </w:style>
  <w:style w:type="character" w:styleId="30" w:customStyle="1">
    <w:name w:val="Заголовок 3 Знак"/>
    <w:link w:val="3"/>
    <w:uiPriority w:val="9"/>
    <w:rPr>
      <w:rFonts w:ascii="Arial" w:hAnsi="Arial" w:eastAsia="Arial" w:cs="Arial"/>
      <w:sz w:val="30"/>
      <w:szCs w:val="30"/>
    </w:rPr>
  </w:style>
  <w:style w:type="character" w:styleId="40" w:customStyle="1">
    <w:name w:val="Заголовок 4 Знак"/>
    <w:link w:val="4"/>
    <w:uiPriority w:val="9"/>
    <w:rPr>
      <w:rFonts w:ascii="Arial" w:hAnsi="Arial" w:eastAsia="Arial" w:cs="Arial"/>
      <w:b/>
      <w:bCs/>
      <w:sz w:val="26"/>
      <w:szCs w:val="26"/>
    </w:rPr>
  </w:style>
  <w:style w:type="character" w:styleId="50" w:customStyle="1">
    <w:name w:val="Заголовок 5 Знак"/>
    <w:link w:val="5"/>
    <w:uiPriority w:val="9"/>
    <w:rPr>
      <w:rFonts w:ascii="Arial" w:hAnsi="Arial" w:eastAsia="Arial" w:cs="Arial"/>
      <w:b/>
      <w:bCs/>
      <w:sz w:val="24"/>
      <w:szCs w:val="24"/>
    </w:rPr>
  </w:style>
  <w:style w:type="character" w:styleId="60" w:customStyle="1">
    <w:name w:val="Заголовок 6 Знак"/>
    <w:link w:val="6"/>
    <w:uiPriority w:val="9"/>
    <w:rPr>
      <w:rFonts w:ascii="Arial" w:hAnsi="Arial" w:eastAsia="Arial" w:cs="Arial"/>
      <w:b/>
      <w:bCs/>
      <w:sz w:val="22"/>
      <w:szCs w:val="22"/>
    </w:rPr>
  </w:style>
  <w:style w:type="character" w:styleId="70" w:customStyle="1">
    <w:name w:val="Заголовок 7 Знак"/>
    <w:link w:val="7"/>
    <w:uiPriority w:val="9"/>
    <w:rPr>
      <w:rFonts w:ascii="Arial" w:hAnsi="Arial" w:eastAsia="Arial" w:cs="Arial"/>
      <w:b/>
      <w:bCs/>
      <w:i/>
      <w:iCs/>
      <w:sz w:val="22"/>
      <w:szCs w:val="22"/>
    </w:rPr>
  </w:style>
  <w:style w:type="character" w:styleId="80" w:customStyle="1">
    <w:name w:val="Заголовок 8 Знак"/>
    <w:link w:val="8"/>
    <w:uiPriority w:val="9"/>
    <w:rPr>
      <w:rFonts w:ascii="Arial" w:hAnsi="Arial" w:eastAsia="Arial" w:cs="Arial"/>
      <w:i/>
      <w:iCs/>
      <w:sz w:val="22"/>
      <w:szCs w:val="22"/>
    </w:rPr>
  </w:style>
  <w:style w:type="character" w:styleId="90" w:customStyle="1">
    <w:name w:val="Заголовок 9 Знак"/>
    <w:link w:val="9"/>
    <w:uiPriority w:val="9"/>
    <w:rPr>
      <w:rFonts w:ascii="Arial" w:hAnsi="Arial" w:eastAsia="Arial" w:cs="Arial"/>
      <w:i/>
      <w:iCs/>
      <w:sz w:val="21"/>
      <w:szCs w:val="21"/>
    </w:rPr>
  </w:style>
  <w:style w:type="paragraph" w:styleId="a3">
    <w:name w:val="List Paragraph"/>
    <w:basedOn w:val="a"/>
    <w:uiPriority w:val="34"/>
    <w:qFormat/>
    <w:pPr>
      <w:spacing w:after="200" w:line="276" w:lineRule="auto"/>
      <w:ind w:left="720"/>
      <w:contextualSpacing/>
    </w:pPr>
    <w:rPr>
      <w:rFonts w:ascii="Calibri" w:hAnsi="Calibri" w:eastAsia="Calibri"/>
      <w:sz w:val="22"/>
      <w:szCs w:val="22"/>
      <w:lang w:eastAsia="en-US"/>
    </w:rPr>
  </w:style>
  <w:style w:type="paragraph" w:styleId="a4">
    <w:name w:val="No Spacing"/>
    <w:uiPriority w:val="1"/>
    <w:qFormat/>
    <w:rPr>
      <w:rFonts w:ascii="Calibri" w:hAnsi="Calibri" w:eastAsia="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styleId="HeaderChar" w:customStyle="1">
    <w:name w:val="Header Char"/>
    <w:uiPriority w:val="99"/>
  </w:style>
  <w:style w:type="paragraph" w:styleId="ad">
    <w:name w:val="footer"/>
    <w:basedOn w:val="a"/>
    <w:link w:val="ae"/>
    <w:uiPriority w:val="99"/>
    <w:pPr>
      <w:tabs>
        <w:tab w:val="center" w:pos="4153"/>
        <w:tab w:val="right" w:pos="8306"/>
      </w:tabs>
    </w:pPr>
  </w:style>
  <w:style w:type="character" w:styleId="FooterChar" w:customStyle="1">
    <w:name w:val="Footer Char"/>
    <w:uiPriority w:val="99"/>
  </w:style>
  <w:style w:type="paragraph" w:styleId="af">
    <w:name w:val="caption"/>
    <w:basedOn w:val="a"/>
    <w:next w:val="a"/>
    <w:qFormat/>
    <w:pPr>
      <w:widowControl w:val="off"/>
      <w:spacing w:line="360" w:lineRule="exact"/>
      <w:jc w:val="center"/>
    </w:pPr>
    <w:rPr>
      <w:b/>
      <w:sz w:val="32"/>
    </w:rPr>
  </w:style>
  <w:style w:type="character" w:styleId="CaptionChar" w:customStyle="1">
    <w:name w:val="Caption Char"/>
    <w:uiPriority w:val="99"/>
  </w:style>
  <w:style w:type="table" w:styleId="af0">
    <w:name w:val="Table Grid"/>
    <w:basedOn w:val="a1"/>
    <w:uiPriority w:val="59"/>
    <w:rPr>
      <w:rFonts w:ascii="Calibri" w:hAnsi="Calibri" w:eastAsia="Calibri"/>
      <w:sz w:val="22"/>
      <w:szCs w:val="22"/>
      <w:lang w:eastAsia="en-US"/>
    </w:rPr>
    <w:tblPr/>
  </w:style>
  <w:style w:type="table" w:styleId="TableGridLight"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11" w:customStyle="1">
    <w:name w:val="Таблица простая 1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210" w:customStyle="1">
    <w:name w:val="Таблица простая 21"/>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31" w:customStyle="1">
    <w:name w:val="Таблица простая 31"/>
    <w:uiPriority w:val="99"/>
    <w:rPr>
      <w:lang w:eastAsia="zh-CN"/>
    </w:rPr>
    <w:tblPr>
      <w:tblStyleRowBandSize w:val="1"/>
      <w:tblStyleColBandSize w:val="1"/>
      <w:tblInd w:w="0" w:type="dxa"/>
      <w:tblCellMar>
        <w:left w:w="0" w:type="dxa"/>
        <w:top w:w="0" w:type="dxa"/>
        <w:right w:w="0" w:type="dxa"/>
        <w:bottom w:w="0" w:type="dxa"/>
      </w:tblCellMar>
    </w:tblPr>
  </w:style>
  <w:style w:type="table" w:styleId="41" w:customStyle="1">
    <w:name w:val="Таблица простая 41"/>
    <w:uiPriority w:val="99"/>
    <w:rPr>
      <w:lang w:eastAsia="zh-CN"/>
    </w:rPr>
    <w:tblPr>
      <w:tblStyleRowBandSize w:val="1"/>
      <w:tblStyleColBandSize w:val="1"/>
      <w:tblInd w:w="0" w:type="dxa"/>
      <w:tblCellMar>
        <w:left w:w="0" w:type="dxa"/>
        <w:top w:w="0" w:type="dxa"/>
        <w:right w:w="0" w:type="dxa"/>
        <w:bottom w:w="0" w:type="dxa"/>
      </w:tblCellMar>
    </w:tblPr>
  </w:style>
  <w:style w:type="table" w:styleId="51" w:customStyle="1">
    <w:name w:val="Таблица простая 51"/>
    <w:uiPriority w:val="99"/>
    <w:rPr>
      <w:lang w:eastAsia="zh-CN"/>
    </w:rPr>
    <w:tblPr>
      <w:tblStyleRowBandSize w:val="1"/>
      <w:tblStyleColBandSize w:val="1"/>
      <w:tblInd w:w="0" w:type="dxa"/>
      <w:tblCellMar>
        <w:left w:w="0" w:type="dxa"/>
        <w:top w:w="0" w:type="dxa"/>
        <w:right w:w="0" w:type="dxa"/>
        <w:bottom w:w="0" w:type="dxa"/>
      </w:tblCellMar>
    </w:tblPr>
  </w:style>
  <w:style w:type="table" w:styleId="-11" w:customStyle="1">
    <w:name w:val="Таблица-сетка 1 светлая1"/>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GridTable1Light-Accent1"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GridTable1Light-Accent2"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GridTable1Light-Accent3"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GridTable1Light-Accent4"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GridTable1Light-Accent5"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GridTable1Light-Accent6"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21" w:customStyle="1">
    <w:name w:val="Таблица-сетка 2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GridTable2-Accent1"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GridTable2-Accent2"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2-Accent3"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2-Accent4"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2-Accent5"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2-Accent6"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31" w:customStyle="1">
    <w:name w:val="Таблица-сетка 3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GridTable3-Accent1"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GridTable3-Accent2"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3-Accent3"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3-Accent4"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3-Accent5"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3-Accent6"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41" w:customStyle="1">
    <w:name w:val="Таблица-сетка 41"/>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GridTable4-Accent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GridTable4-Accent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GridTable4-Accent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GridTable4-Accent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GridTable4-Accent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GridTable4-Accent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51" w:customStyle="1">
    <w:name w:val="Таблица-сетка 5 темная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GridTable5Dark-Accent1"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GridTable5Dark-Accent2"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GridTable5Dark-Accent3"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GridTable5Dark-Accent4"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GridTable5Dark-Accent5"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GridTable5Dark-Accent6"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61" w:customStyle="1">
    <w:name w:val="Таблица-сетка 6 цветная1"/>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GridTable6Colorful-Accent1"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GridTable6Colorful-Accent2"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6Colorful-Accent3"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6Colorful-Accent4"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6Colorful-Accent5"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6Colorful-Accent6"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1" w:customStyle="1">
    <w:name w:val="Таблица-сетка 7 цветная1"/>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GridTable7Colorful-Accent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GridTable7Colorful-Accent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7Colorful-Accent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7Colorful-Accent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7Colorful-Accent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GridTable7Colorful-Accent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10" w:customStyle="1">
    <w:name w:val="Список-таблица 1 светлая1"/>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1"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2"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3"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4"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5"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6"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210" w:customStyle="1">
    <w:name w:val="Список-таблица 21"/>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ListTable2-Accent1"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ListTable2-Accent2"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ListTable2-Accent3"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ListTable2-Accent4"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ListTable2-Accent5"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ListTable2-Accent6"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310" w:customStyle="1">
    <w:name w:val="Список-таблица 3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ListTable3-Accent1"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ListTable3-Accent2"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ListTable3-Accent3"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ListTable3-Accent4"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ListTable3-Accent5"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ListTable3-Accent6"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410" w:customStyle="1">
    <w:name w:val="Список-таблица 4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ListTable4-Accent1"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ListTable4-Accent2"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ListTable4-Accent3"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ListTable4-Accent4"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ListTable4-Accent5"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ListTable4-Accent6"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510" w:customStyle="1">
    <w:name w:val="Список-таблица 5 темная1"/>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ListTable5Dark-Accent1"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ListTable5Dark-Accent2"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ListTable5Dark-Accent3"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ListTable5Dark-Accent4"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ListTable5Dark-Accent5"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ListTable5Dark-Accent6"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610" w:customStyle="1">
    <w:name w:val="Список-таблица 6 цветная1"/>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ListTable6Colorful-Accent1"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ListTable6Colorful-Accent2"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ListTable6Colorful-Accent3"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ListTable6Colorful-Accent4"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ListTable6Colorful-Accent5"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ListTable6Colorful-Accent6"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710" w:customStyle="1">
    <w:name w:val="Список-таблица 7 цветная1"/>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ListTable7Colorful-Accent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ListTable7Colorful-Accent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ListTable7Colorful-Accent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ListTable7Colorful-Accent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ListTable7Colorful-Accent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ListTable7Colorful-Accent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Lined-Accent"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1"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2"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3"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4"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5"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6"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BorderedLined-Accent"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BorderedLined-Accent1"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BorderedLined-Accent2"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BorderedLined-Accent3"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BorderedLined-Accent4"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BorderedLined-Accent5"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BorderedLined-Accent6"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Bordered"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Bordered-Accent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Bordered-Accent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Bordered-Accent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Bordered-Accent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Bordered-Accent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Bordered-Accent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styleId="af3" w:customStyle="1">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styleId="af6" w:customStyle="1">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rPr>
  </w:style>
  <w:style w:type="paragraph" w:styleId="afc">
    <w:name w:val="Body Text Indent"/>
    <w:basedOn w:val="a"/>
    <w:pPr>
      <w:ind w:right="-1"/>
      <w:jc w:val="both"/>
    </w:pPr>
    <w:rPr>
      <w:sz w:val="26"/>
    </w:rPr>
  </w:style>
  <w:style w:type="character" w:styleId="afd">
    <w:name w:val="page number"/>
    <w:basedOn w:val="a0"/>
  </w:style>
  <w:style w:type="paragraph" w:styleId="afe">
    <w:name w:val="Balloon Text"/>
    <w:basedOn w:val="a"/>
    <w:link w:val="aff"/>
    <w:uiPriority w:val="99"/>
    <w:rPr>
      <w:rFonts w:ascii="Segoe UI" w:hAnsi="Segoe UI" w:cs="Segoe UI"/>
      <w:sz w:val="18"/>
      <w:szCs w:val="18"/>
    </w:rPr>
  </w:style>
  <w:style w:type="character" w:styleId="aff" w:customStyle="1">
    <w:name w:val="Текст выноски Знак"/>
    <w:link w:val="afe"/>
    <w:uiPriority w:val="99"/>
    <w:rPr>
      <w:rFonts w:ascii="Segoe UI" w:hAnsi="Segoe UI" w:cs="Segoe UI"/>
      <w:sz w:val="18"/>
      <w:szCs w:val="18"/>
    </w:rPr>
  </w:style>
  <w:style w:type="character" w:styleId="ac" w:customStyle="1">
    <w:name w:val="Верхний колонтитул Знак"/>
    <w:link w:val="ab"/>
    <w:uiPriority w:val="99"/>
  </w:style>
  <w:style w:type="numbering" w:styleId="13" w:customStyle="1">
    <w:name w:val="Нет списка1"/>
    <w:next w:val="a2"/>
    <w:uiPriority w:val="99"/>
    <w:semiHidden/>
    <w:unhideWhenUsed/>
  </w:style>
  <w:style w:type="character" w:styleId="aff0">
    <w:name w:val="FollowedHyperlink"/>
    <w:uiPriority w:val="99"/>
    <w:unhideWhenUsed/>
    <w:rPr>
      <w:color w:val="800080"/>
      <w:u w:val="single"/>
    </w:rPr>
  </w:style>
  <w:style w:type="paragraph" w:styleId="xl65" w:customStyle="1">
    <w:name w:val="xl65"/>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66" w:customStyle="1">
    <w:name w:val="xl66"/>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67" w:customStyle="1">
    <w:name w:val="xl67"/>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xl68" w:customStyle="1">
    <w:name w:val="xl68"/>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xl69" w:customStyle="1">
    <w:name w:val="xl69"/>
    <w:basedOn w:val="a"/>
    <w:pPr>
      <w:pBdr>
        <w:top w:val="single" w:color="000000" w:sz="4" w:space="0"/>
        <w:left w:val="single" w:color="000000" w:sz="4" w:space="0"/>
        <w:right w:val="single" w:color="000000" w:sz="4" w:space="0"/>
      </w:pBdr>
      <w:spacing w:before="100" w:beforeAutospacing="1" w:after="100" w:afterAutospacing="1"/>
      <w:jc w:val="center"/>
    </w:pPr>
    <w:rPr>
      <w:color w:val="000000"/>
      <w:sz w:val="16"/>
      <w:szCs w:val="16"/>
    </w:rPr>
  </w:style>
  <w:style w:type="paragraph" w:styleId="xl70" w:customStyle="1">
    <w:name w:val="xl70"/>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xl71" w:customStyle="1">
    <w:name w:val="xl71"/>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72" w:customStyle="1">
    <w:name w:val="xl72"/>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6"/>
      <w:szCs w:val="16"/>
    </w:rPr>
  </w:style>
  <w:style w:type="paragraph" w:styleId="xl73" w:customStyle="1">
    <w:name w:val="xl73"/>
    <w:basedOn w:val="a"/>
    <w:pPr>
      <w:pBdr>
        <w:top w:val="single" w:color="000000" w:sz="4" w:space="0"/>
        <w:left w:val="single" w:color="000000" w:sz="4" w:space="0"/>
        <w:bottom w:val="single" w:color="000000" w:sz="4" w:space="0"/>
      </w:pBdr>
      <w:spacing w:before="100" w:beforeAutospacing="1" w:after="100" w:afterAutospacing="1"/>
      <w:jc w:val="center"/>
    </w:pPr>
    <w:rPr>
      <w:color w:val="000000"/>
      <w:sz w:val="16"/>
      <w:szCs w:val="16"/>
    </w:rPr>
  </w:style>
  <w:style w:type="paragraph" w:styleId="xl74" w:customStyle="1">
    <w:name w:val="xl74"/>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75" w:customStyle="1">
    <w:name w:val="xl75"/>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sz w:val="16"/>
      <w:szCs w:val="16"/>
    </w:rPr>
  </w:style>
  <w:style w:type="paragraph" w:styleId="xl76" w:customStyle="1">
    <w:name w:val="xl76"/>
    <w:basedOn w:val="a"/>
    <w:pPr>
      <w:pBdr>
        <w:top w:val="single" w:color="000000" w:sz="4" w:space="0"/>
        <w:left w:val="single" w:color="000000" w:sz="4" w:space="0"/>
        <w:bottom w:val="single" w:color="000000" w:sz="4" w:space="0"/>
      </w:pBdr>
      <w:spacing w:before="100" w:beforeAutospacing="1" w:after="100" w:afterAutospacing="1"/>
    </w:pPr>
    <w:rPr>
      <w:color w:val="000000"/>
      <w:sz w:val="16"/>
      <w:szCs w:val="16"/>
    </w:rPr>
  </w:style>
  <w:style w:type="paragraph" w:styleId="xl77" w:customStyle="1">
    <w:name w:val="xl77"/>
    <w:basedOn w:val="a"/>
    <w:pPr>
      <w:pBdr>
        <w:top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78" w:customStyle="1">
    <w:name w:val="xl78"/>
    <w:basedOn w:val="a"/>
    <w:pPr>
      <w:pBdr>
        <w:top w:val="single" w:color="000000" w:sz="4" w:space="0"/>
        <w:bottom w:val="single" w:color="000000" w:sz="4" w:space="0"/>
      </w:pBdr>
      <w:spacing w:before="100" w:beforeAutospacing="1" w:after="100" w:afterAutospacing="1"/>
      <w:jc w:val="center"/>
    </w:pPr>
    <w:rPr>
      <w:color w:val="000000"/>
      <w:sz w:val="16"/>
      <w:szCs w:val="16"/>
    </w:rPr>
  </w:style>
  <w:style w:type="paragraph" w:styleId="xl79" w:customStyle="1">
    <w:name w:val="xl79"/>
    <w:basedOn w:val="a"/>
    <w:pPr>
      <w:pBdr>
        <w:top w:val="single" w:color="000000" w:sz="4" w:space="0"/>
        <w:bottom w:val="single" w:color="000000" w:sz="4" w:space="0"/>
        <w:right w:val="single" w:color="000000" w:sz="4" w:space="0"/>
      </w:pBdr>
      <w:spacing w:before="100" w:beforeAutospacing="1" w:after="100" w:afterAutospacing="1"/>
      <w:jc w:val="center"/>
    </w:pPr>
    <w:rPr>
      <w:color w:val="000000"/>
      <w:sz w:val="16"/>
      <w:szCs w:val="16"/>
    </w:rPr>
  </w:style>
  <w:style w:type="paragraph" w:styleId="aff1" w:customStyle="1">
    <w:name w:val="Форма"/>
    <w:rPr>
      <w:sz w:val="28"/>
      <w:szCs w:val="28"/>
    </w:rPr>
  </w:style>
  <w:style w:type="character" w:styleId="afb" w:customStyle="1">
    <w:name w:val="Основной текст Знак"/>
    <w:link w:val="afa"/>
    <w:rPr>
      <w:rFonts w:ascii="Courier New" w:hAnsi="Courier New"/>
      <w:sz w:val="26"/>
    </w:rPr>
  </w:style>
  <w:style w:type="paragraph" w:styleId="ConsPlusNormal" w:customStyle="1">
    <w:name w:val="ConsPlusNormal"/>
    <w:rPr>
      <w:sz w:val="28"/>
      <w:szCs w:val="28"/>
    </w:rPr>
  </w:style>
  <w:style w:type="numbering" w:styleId="110" w:customStyle="1">
    <w:name w:val="Нет списка11"/>
    <w:next w:val="a2"/>
    <w:uiPriority w:val="99"/>
    <w:semiHidden/>
    <w:unhideWhenUsed/>
  </w:style>
  <w:style w:type="numbering" w:styleId="111" w:customStyle="1">
    <w:name w:val="Нет списка111"/>
    <w:next w:val="a2"/>
    <w:uiPriority w:val="99"/>
    <w:semiHidden/>
    <w:unhideWhenUsed/>
  </w:style>
  <w:style w:type="paragraph" w:styleId="font5" w:customStyle="1">
    <w:name w:val="font5"/>
    <w:basedOn w:val="a"/>
    <w:pPr>
      <w:spacing w:before="100" w:beforeAutospacing="1" w:after="100" w:afterAutospacing="1"/>
    </w:pPr>
    <w:rPr>
      <w:color w:val="000000"/>
      <w:sz w:val="28"/>
      <w:szCs w:val="28"/>
    </w:rPr>
  </w:style>
  <w:style w:type="paragraph" w:styleId="xl80" w:customStyle="1">
    <w:name w:val="xl80"/>
    <w:basedOn w:val="a"/>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b/>
      <w:bCs/>
      <w:sz w:val="24"/>
      <w:szCs w:val="24"/>
    </w:rPr>
  </w:style>
  <w:style w:type="paragraph" w:styleId="xl81" w:customStyle="1">
    <w:name w:val="xl81"/>
    <w:basedOn w:val="a"/>
    <w:pPr>
      <w:pBdr>
        <w:top w:val="single" w:color="000000" w:sz="4" w:space="0"/>
        <w:left w:val="single" w:color="000000" w:sz="4" w:space="0"/>
      </w:pBdr>
      <w:spacing w:before="100" w:beforeAutospacing="1" w:after="100" w:afterAutospacing="1"/>
      <w:jc w:val="center"/>
    </w:pPr>
    <w:rPr>
      <w:b/>
      <w:bCs/>
      <w:sz w:val="24"/>
      <w:szCs w:val="24"/>
    </w:rPr>
  </w:style>
  <w:style w:type="paragraph" w:styleId="xl82" w:customStyle="1">
    <w:name w:val="xl82"/>
    <w:basedOn w:val="a"/>
    <w:pPr>
      <w:pBdr>
        <w:top w:val="single" w:color="000000" w:sz="4" w:space="0"/>
        <w:right w:val="single" w:color="000000" w:sz="4" w:space="0"/>
      </w:pBdr>
      <w:spacing w:before="100" w:beforeAutospacing="1" w:after="100" w:afterAutospacing="1"/>
      <w:jc w:val="center"/>
    </w:pPr>
    <w:rPr>
      <w:b/>
      <w:bCs/>
      <w:sz w:val="24"/>
      <w:szCs w:val="24"/>
    </w:rPr>
  </w:style>
  <w:style w:type="paragraph" w:styleId="xl83" w:customStyle="1">
    <w:name w:val="xl83"/>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84" w:customStyle="1">
    <w:name w:val="xl84"/>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85" w:customStyle="1">
    <w:name w:val="xl85"/>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86" w:customStyle="1">
    <w:name w:val="xl86"/>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87" w:customStyle="1">
    <w:name w:val="xl87"/>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color w:val="000000"/>
      <w:sz w:val="28"/>
      <w:szCs w:val="28"/>
    </w:rPr>
  </w:style>
  <w:style w:type="paragraph" w:styleId="xl88" w:customStyle="1">
    <w:name w:val="xl88"/>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8"/>
      <w:szCs w:val="28"/>
    </w:rPr>
  </w:style>
  <w:style w:type="paragraph" w:styleId="xl89" w:customStyle="1">
    <w:name w:val="xl89"/>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0" w:customStyle="1">
    <w:name w:val="xl90"/>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1" w:customStyle="1">
    <w:name w:val="xl91"/>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2" w:customStyle="1">
    <w:name w:val="xl92"/>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color w:val="000000"/>
      <w:sz w:val="28"/>
      <w:szCs w:val="28"/>
    </w:rPr>
  </w:style>
  <w:style w:type="paragraph" w:styleId="xl93" w:customStyle="1">
    <w:name w:val="xl93"/>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94" w:customStyle="1">
    <w:name w:val="xl94"/>
    <w:basedOn w:val="a"/>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5" w:customStyle="1">
    <w:name w:val="xl9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6" w:customStyle="1">
    <w:name w:val="xl96"/>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7" w:customStyle="1">
    <w:name w:val="xl97"/>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98" w:customStyle="1">
    <w:name w:val="xl98"/>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i/>
      <w:iCs/>
      <w:sz w:val="28"/>
      <w:szCs w:val="28"/>
    </w:rPr>
  </w:style>
  <w:style w:type="paragraph" w:styleId="xl99" w:customStyle="1">
    <w:name w:val="xl99"/>
    <w:basedOn w:val="a"/>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28"/>
      <w:szCs w:val="28"/>
    </w:rPr>
  </w:style>
  <w:style w:type="paragraph" w:styleId="xl100" w:customStyle="1">
    <w:name w:val="xl100"/>
    <w:basedOn w:val="a"/>
    <w:pPr>
      <w:pBdr>
        <w:top w:val="single" w:color="000000" w:sz="4" w:space="0"/>
        <w:left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01" w:customStyle="1">
    <w:name w:val="xl101"/>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2" w:customStyle="1">
    <w:name w:val="xl102"/>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3" w:customStyle="1">
    <w:name w:val="xl103"/>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04" w:customStyle="1">
    <w:name w:val="xl104"/>
    <w:basedOn w:val="a"/>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5" w:customStyle="1">
    <w:name w:val="xl10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6" w:customStyle="1">
    <w:name w:val="xl106"/>
    <w:basedOn w:val="a"/>
    <w:pPr>
      <w:pBdr>
        <w:top w:val="single" w:color="000000" w:sz="4" w:space="0"/>
        <w:left w:val="single" w:color="000000" w:sz="8" w:space="0"/>
        <w:right w:val="single" w:color="000000" w:sz="4" w:space="0"/>
      </w:pBdr>
      <w:shd w:val="clear" w:color="000000" w:fill="ffffff"/>
      <w:spacing w:before="100" w:beforeAutospacing="1" w:after="100" w:afterAutospacing="1"/>
      <w:jc w:val="center"/>
    </w:pPr>
    <w:rPr>
      <w:sz w:val="24"/>
      <w:szCs w:val="24"/>
    </w:rPr>
  </w:style>
  <w:style w:type="paragraph" w:styleId="xl107" w:customStyle="1">
    <w:name w:val="xl107"/>
    <w:basedOn w:val="a"/>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8" w:customStyle="1">
    <w:name w:val="xl108"/>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09" w:customStyle="1">
    <w:name w:val="xl109"/>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0" w:customStyle="1">
    <w:name w:val="xl110"/>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1" w:customStyle="1">
    <w:name w:val="xl111"/>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2" w:customStyle="1">
    <w:name w:val="xl112"/>
    <w:basedOn w:val="a"/>
    <w:pPr>
      <w:shd w:val="clear" w:color="000000" w:fill="ffffff"/>
      <w:spacing w:before="100" w:beforeAutospacing="1" w:after="100" w:afterAutospacing="1"/>
    </w:pPr>
    <w:rPr>
      <w:sz w:val="24"/>
      <w:szCs w:val="24"/>
    </w:rPr>
  </w:style>
  <w:style w:type="paragraph" w:styleId="xl113" w:customStyle="1">
    <w:name w:val="xl113"/>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4" w:customStyle="1">
    <w:name w:val="xl114"/>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5" w:customStyle="1">
    <w:name w:val="xl11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color w:val="ff0000"/>
      <w:sz w:val="24"/>
      <w:szCs w:val="24"/>
    </w:rPr>
  </w:style>
  <w:style w:type="paragraph" w:styleId="xl116" w:customStyle="1">
    <w:name w:val="xl116"/>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7" w:customStyle="1">
    <w:name w:val="xl117"/>
    <w:basedOn w:val="a"/>
    <w:pPr>
      <w:pBdr>
        <w:left w:val="single" w:color="000000" w:sz="4" w:space="0"/>
        <w:bottom w:val="single" w:color="000000" w:sz="4" w:space="0"/>
        <w:right w:val="single" w:color="000000" w:sz="4" w:space="0"/>
      </w:pBdr>
      <w:spacing w:before="100" w:beforeAutospacing="1" w:after="100" w:afterAutospacing="1"/>
      <w:jc w:val="right"/>
    </w:pPr>
    <w:rPr>
      <w:sz w:val="24"/>
      <w:szCs w:val="24"/>
    </w:rPr>
  </w:style>
  <w:style w:type="paragraph" w:styleId="xl118" w:customStyle="1">
    <w:name w:val="xl118"/>
    <w:basedOn w:val="a"/>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xl119" w:customStyle="1">
    <w:name w:val="xl119"/>
    <w:basedOn w:val="a"/>
    <w:pPr>
      <w:pBdr>
        <w:top w:val="single" w:color="000000" w:sz="4" w:space="0"/>
        <w:left w:val="single" w:color="000000" w:sz="4" w:space="0"/>
        <w:right w:val="single" w:color="000000" w:sz="4" w:space="0"/>
      </w:pBdr>
      <w:spacing w:before="100" w:beforeAutospacing="1" w:after="100" w:afterAutospacing="1"/>
      <w:jc w:val="right"/>
    </w:pPr>
    <w:rPr>
      <w:sz w:val="24"/>
      <w:szCs w:val="24"/>
    </w:rPr>
  </w:style>
  <w:style w:type="paragraph" w:styleId="xl120" w:customStyle="1">
    <w:name w:val="xl120"/>
    <w:basedOn w:val="a"/>
    <w:pPr>
      <w:pBdr>
        <w:top w:val="single" w:color="000000" w:sz="4" w:space="0"/>
        <w:left w:val="single" w:color="000000" w:sz="4" w:space="0"/>
        <w:bottom w:val="single" w:color="000000" w:sz="4" w:space="0"/>
      </w:pBdr>
      <w:spacing w:before="100" w:beforeAutospacing="1" w:after="100" w:afterAutospacing="1"/>
      <w:jc w:val="center"/>
    </w:pPr>
    <w:rPr>
      <w:sz w:val="24"/>
      <w:szCs w:val="24"/>
    </w:rPr>
  </w:style>
  <w:style w:type="paragraph" w:styleId="xl121" w:customStyle="1">
    <w:name w:val="xl121"/>
    <w:basedOn w:val="a"/>
    <w:pPr>
      <w:pBdr>
        <w:top w:val="single" w:color="000000" w:sz="4" w:space="0"/>
        <w:bottom w:val="single" w:color="000000" w:sz="4" w:space="0"/>
      </w:pBdr>
      <w:spacing w:before="100" w:beforeAutospacing="1" w:after="100" w:afterAutospacing="1"/>
      <w:jc w:val="center"/>
    </w:pPr>
    <w:rPr>
      <w:sz w:val="24"/>
      <w:szCs w:val="24"/>
    </w:rPr>
  </w:style>
  <w:style w:type="paragraph" w:styleId="xl122" w:customStyle="1">
    <w:name w:val="xl122"/>
    <w:basedOn w:val="a"/>
    <w:pPr>
      <w:pBdr>
        <w:top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xl123" w:customStyle="1">
    <w:name w:val="xl123"/>
    <w:basedOn w:val="a"/>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sz w:val="24"/>
      <w:szCs w:val="24"/>
    </w:rPr>
  </w:style>
  <w:style w:type="paragraph" w:styleId="xl124" w:customStyle="1">
    <w:name w:val="xl124"/>
    <w:basedOn w:val="a"/>
    <w:pPr>
      <w:pBdr>
        <w:top w:val="single" w:color="000000" w:sz="4" w:space="0"/>
        <w:bottom w:val="single" w:color="000000" w:sz="4" w:space="0"/>
      </w:pBdr>
      <w:shd w:val="clear" w:color="000000" w:fill="ffffff"/>
      <w:spacing w:before="100" w:beforeAutospacing="1" w:after="100" w:afterAutospacing="1"/>
      <w:jc w:val="center"/>
    </w:pPr>
    <w:rPr>
      <w:sz w:val="24"/>
      <w:szCs w:val="24"/>
    </w:rPr>
  </w:style>
  <w:style w:type="paragraph" w:styleId="xl125" w:customStyle="1">
    <w:name w:val="xl125"/>
    <w:basedOn w:val="a"/>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numbering" w:styleId="24" w:customStyle="1">
    <w:name w:val="Нет списка2"/>
    <w:next w:val="a2"/>
    <w:uiPriority w:val="99"/>
    <w:semiHidden/>
    <w:unhideWhenUsed/>
  </w:style>
  <w:style w:type="numbering" w:styleId="33" w:customStyle="1">
    <w:name w:val="Нет списка3"/>
    <w:next w:val="a2"/>
    <w:uiPriority w:val="99"/>
    <w:semiHidden/>
    <w:unhideWhenUsed/>
  </w:style>
  <w:style w:type="paragraph" w:styleId="font6" w:customStyle="1">
    <w:name w:val="font6"/>
    <w:basedOn w:val="a"/>
    <w:pPr>
      <w:spacing w:before="100" w:beforeAutospacing="1" w:after="100" w:afterAutospacing="1"/>
    </w:pPr>
    <w:rPr>
      <w:rFonts w:ascii="Tahoma" w:hAnsi="Tahoma" w:cs="Tahoma"/>
      <w:color w:val="000000"/>
      <w:sz w:val="18"/>
      <w:szCs w:val="18"/>
    </w:rPr>
  </w:style>
  <w:style w:type="paragraph" w:styleId="font7" w:customStyle="1">
    <w:name w:val="font7"/>
    <w:basedOn w:val="a"/>
    <w:pPr>
      <w:spacing w:before="100" w:beforeAutospacing="1" w:after="100" w:afterAutospacing="1"/>
    </w:pPr>
    <w:rPr>
      <w:rFonts w:ascii="Tahoma" w:hAnsi="Tahoma" w:cs="Tahoma"/>
      <w:color w:val="000000"/>
      <w:sz w:val="18"/>
      <w:szCs w:val="18"/>
    </w:rPr>
  </w:style>
  <w:style w:type="paragraph" w:styleId="font8" w:customStyle="1">
    <w:name w:val="font8"/>
    <w:basedOn w:val="a"/>
    <w:pPr>
      <w:spacing w:before="100" w:beforeAutospacing="1" w:after="100" w:afterAutospacing="1"/>
    </w:pPr>
    <w:rPr>
      <w:rFonts w:ascii="Tahoma" w:hAnsi="Tahoma" w:cs="Tahoma"/>
      <w:b/>
      <w:bCs/>
      <w:color w:val="000000"/>
      <w:sz w:val="18"/>
      <w:szCs w:val="18"/>
    </w:rPr>
  </w:style>
  <w:style w:type="numbering" w:styleId="43" w:customStyle="1">
    <w:name w:val="Нет списка4"/>
    <w:next w:val="a2"/>
    <w:uiPriority w:val="99"/>
    <w:semiHidden/>
    <w:unhideWhenUsed/>
  </w:style>
  <w:style w:type="character" w:styleId="ae" w:customStyle="1">
    <w:name w:val="Нижний колонтитул Знак"/>
    <w:link w:val="ad"/>
    <w:uiPriority w:val="99"/>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wmf"/><Relationship Id="rId13" Type="http://schemas.openxmlformats.org/officeDocument/2006/relationships/image" Target="media/media1.svg"/><Relationship Id="rId14" Type="http://schemas.openxmlformats.org/officeDocument/2006/relationships/hyperlink" Target="consultantplus://offline/ref=9F9F47885B462D592FE5609B817558606C90E847E63C590FB4A9A6D3997E8E44D64A1930BF36D3BE5CD2D35C76EEA0E12EF2433D6066LAg3L" TargetMode="External"/><Relationship Id="rId15" Type="http://schemas.openxmlformats.org/officeDocument/2006/relationships/hyperlink" Target="consultantplus://offline/ref=9F9F47885B462D592FE5609B817558606C90E847E63C590FB4A9A6D3997E8E44D64A1937BB34DEB50D88C3583FBAABFE28E95D3A7E66A05FLDgFL" TargetMode="External"/><Relationship Id="rId16" Type="http://schemas.openxmlformats.org/officeDocument/2006/relationships/hyperlink" Target="consultantplus://offline/ref=9F9F47885B462D592FE5609B817558606C90E847E63C590FB4A9A6D3997E8E44D64A1937BB34DFB20D88C3583FBAABFE28E95D3A7E66A05FLDgFL" TargetMode="External"/><Relationship Id="rId17" Type="http://schemas.openxmlformats.org/officeDocument/2006/relationships/hyperlink" Target="consultantplus://offline/ref=9F9F47885B462D592FE5609B817558606C90E847E63C590FB4A9A6D3997E8E44D64A1937BB34DEB60A88C3583FBAABFE28E95D3A7E66A05FLDgF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D2BFB-580C-4DB7-9D2B-E1FD0BDC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haracters>11615</Characters>
  <CharactersWithSpaces>13625</CharactersWithSpaces>
  <Company>Администрация г. Перми</Company>
  <DocSecurity>0</DocSecurity>
  <HyperlinksChanged>false</HyperlinksChanged>
  <Lines>96</Lines>
  <LinksUpToDate>false</LinksUpToDate>
  <Pages>7</Pages>
  <Paragraphs>27</Paragraphs>
  <ScaleCrop>false</ScaleCrop>
  <SharedDoc>false</SharedDoc>
  <Template>Normal</Template>
  <TotalTime>0</TotalTime>
  <Words>2037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stomachenko-nv</cp:lastModifiedBy>
  <cp:revision>2</cp:revision>
  <dcterms:created xsi:type="dcterms:W3CDTF">2024-12-28T04:26:00Z</dcterms:created>
  <dcterms:modified xsi:type="dcterms:W3CDTF">2024-12-28T04:26:00Z</dcterms:modified>
  <cp:version>983040</cp:version>
</cp:coreProperties>
</file>