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7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97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7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7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7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7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7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7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7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7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7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7"/>
        <w:ind w:right="5243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7"/>
        <w:ind w:right="5243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7"/>
        <w:ind w:right="524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ind w:right="5243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</w:t>
      </w:r>
      <w:r>
        <w:rPr>
          <w:b/>
          <w:bCs/>
          <w:sz w:val="28"/>
          <w:szCs w:val="28"/>
        </w:rPr>
        <w:t xml:space="preserve">перечни мест на территории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Пермского городского округа, нахождение детей в которых не допускается,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утвержденные</w:t>
      </w:r>
      <w:r>
        <w:rPr>
          <w:b/>
          <w:bCs/>
          <w:sz w:val="28"/>
          <w:szCs w:val="28"/>
        </w:rPr>
        <w:t xml:space="preserve"> постановлением администрации города Перми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от 22.03.2013 № 171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7"/>
        <w:ind w:right="524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r>
        <w:rPr>
          <w:bCs/>
          <w:sz w:val="28"/>
          <w:szCs w:val="28"/>
        </w:rPr>
        <w:t xml:space="preserve">Закона </w:t>
      </w:r>
      <w:r>
        <w:rPr>
          <w:bCs/>
          <w:sz w:val="28"/>
          <w:szCs w:val="28"/>
        </w:rPr>
        <w:t xml:space="preserve">Пермского края от 31 октября 2011 г.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844-ПК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мерах по предупреждению причинения вреда здоровью детей, </w:t>
        <w:br/>
        <w:t xml:space="preserve">их физическ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му, интеллектуальному, психическому, дух</w:t>
      </w:r>
      <w:r>
        <w:rPr>
          <w:bCs/>
          <w:sz w:val="28"/>
          <w:szCs w:val="28"/>
        </w:rPr>
        <w:t xml:space="preserve">овному и нравственному развитию»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заключени</w:t>
      </w:r>
      <w:r>
        <w:rPr>
          <w:bCs/>
          <w:sz w:val="28"/>
          <w:szCs w:val="28"/>
        </w:rPr>
        <w:t xml:space="preserve">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экспертной комиссии города Перми для оценки предложений </w:t>
      </w:r>
      <w:r>
        <w:rPr>
          <w:bCs/>
          <w:sz w:val="28"/>
          <w:szCs w:val="28"/>
        </w:rPr>
        <w:t xml:space="preserve">об определении мест, нахождение в которых может причинить вред здоровью д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тей, их физическому, интеллектуальному, психическому, духовному и нравстве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ному развитию, и общественных мест, в которых в ночное время </w:t>
        <w:br/>
        <w:t xml:space="preserve">не допускается нахождение детей без сопровождения родителей (иных законных представителей) или лиц, осуществляющих мероприятия с участием детей,</w:t>
      </w:r>
      <w:r>
        <w:rPr>
          <w:bCs/>
          <w:sz w:val="28"/>
          <w:szCs w:val="28"/>
          <w:highlight w:val="none"/>
        </w:rPr>
        <w:t xml:space="preserve"> </w:t>
      </w:r>
      <w:r>
        <w:rPr>
          <w:bCs/>
          <w:sz w:val="28"/>
          <w:szCs w:val="28"/>
          <w:highlight w:val="none"/>
        </w:rPr>
        <w:br/>
        <w:t xml:space="preserve">от 10 января</w:t>
      </w:r>
      <w:r>
        <w:rPr>
          <w:bCs/>
          <w:sz w:val="28"/>
          <w:szCs w:val="28"/>
          <w:highlight w:val="none"/>
        </w:rPr>
        <w:t xml:space="preserve"> 20</w:t>
      </w:r>
      <w:r>
        <w:rPr>
          <w:bCs/>
          <w:sz w:val="28"/>
          <w:szCs w:val="28"/>
          <w:highlight w:val="none"/>
        </w:rPr>
        <w:t xml:space="preserve">25</w:t>
      </w:r>
      <w:r>
        <w:rPr>
          <w:bCs/>
          <w:sz w:val="28"/>
          <w:szCs w:val="28"/>
          <w:highlight w:val="none"/>
        </w:rPr>
        <w:t xml:space="preserve"> г.,</w:t>
      </w:r>
      <w:r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целях актуализации правовых актов администрации </w:t>
      </w:r>
      <w:r>
        <w:rPr>
          <w:bCs/>
          <w:sz w:val="28"/>
          <w:szCs w:val="28"/>
        </w:rPr>
        <w:t xml:space="preserve">гор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города Перми 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 xml:space="preserve">Перечень </w:t>
      </w:r>
      <w:r>
        <w:rPr>
          <w:bCs/>
          <w:sz w:val="28"/>
          <w:szCs w:val="28"/>
        </w:rPr>
        <w:t xml:space="preserve">мест на территории Пермского городского округа, н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хождение в которых может причинить детям, не достигшим возраста 18 лет, вред здоровью, физическому, интеллектуальному, психическому, духовному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и нравственному развитию</w:t>
      </w:r>
      <w:r>
        <w:rPr>
          <w:bCs/>
          <w:sz w:val="28"/>
          <w:szCs w:val="28"/>
        </w:rPr>
        <w:t xml:space="preserve">, утвержденный 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остановлением</w:t>
      </w:r>
      <w:r>
        <w:rPr>
          <w:bCs/>
          <w:sz w:val="28"/>
          <w:szCs w:val="28"/>
        </w:rPr>
        <w:t xml:space="preserve"> администрации гор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да Перми от </w:t>
      </w:r>
      <w:r>
        <w:rPr>
          <w:sz w:val="28"/>
          <w:szCs w:val="28"/>
        </w:rPr>
        <w:t xml:space="preserve">22 марта 2013 г. № 171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перечней мест </w:t>
        <w:br/>
        <w:t xml:space="preserve">на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 Пермского городского округа, нахождение детей в которых </w:t>
        <w:br/>
        <w:t xml:space="preserve">не допускается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11.11.2013 № 975, от 28.02.2014 № 131, от 20.11.2018 </w:t>
        <w:br/>
        <w:t xml:space="preserve">№ 906, от 19.11.2021 № 1032),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щие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пункт 2 дополнить абзацем</w:t>
      </w:r>
      <w:r>
        <w:rPr>
          <w:sz w:val="28"/>
          <w:szCs w:val="28"/>
        </w:rPr>
        <w:t xml:space="preserve"> восемнадцатым </w:t>
      </w:r>
      <w:r>
        <w:rPr>
          <w:sz w:val="28"/>
          <w:szCs w:val="28"/>
        </w:rPr>
        <w:t xml:space="preserve">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места, используемые для катания с горок в зимний период, граничащие </w:t>
        <w:br/>
        <w:t xml:space="preserve">с автомобильными дорогами (включая внутриквартальные проезды), железнодорожными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 трамвайными путями, водоемами; имеющие на пути катания препятствия (деревья, заборы, столбы, пешеходные дорожки и т.д.)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7"/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со дня официального опубл</w:t>
      </w:r>
      <w:r>
        <w:rPr>
          <w:sz w:val="28"/>
        </w:rPr>
        <w:t xml:space="preserve">и</w:t>
      </w:r>
      <w:r>
        <w:rPr>
          <w:sz w:val="28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pStyle w:val="897"/>
        <w:ind w:firstLine="709"/>
        <w:jc w:val="both"/>
        <w:rPr>
          <w:sz w:val="28"/>
        </w:rPr>
      </w:pPr>
      <w:r>
        <w:rPr>
          <w:sz w:val="28"/>
        </w:rPr>
        <w:t xml:space="preserve">3. Управлению по общим вопросам администрации города Перми обесп</w:t>
      </w:r>
      <w:r>
        <w:rPr>
          <w:sz w:val="28"/>
        </w:rPr>
        <w:t xml:space="preserve">е</w:t>
      </w:r>
      <w:r>
        <w:rPr>
          <w:sz w:val="28"/>
        </w:rPr>
        <w:t xml:space="preserve"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>
        <w:rPr>
          <w:sz w:val="28"/>
        </w:rPr>
        <w:t xml:space="preserve">и</w:t>
      </w:r>
      <w:r>
        <w:rPr>
          <w:sz w:val="28"/>
        </w:rPr>
        <w:t xml:space="preserve">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pStyle w:val="897"/>
        <w:ind w:firstLine="709"/>
        <w:jc w:val="both"/>
        <w:rPr>
          <w:sz w:val="28"/>
        </w:rPr>
      </w:pPr>
      <w:r>
        <w:rPr>
          <w:sz w:val="28"/>
        </w:rPr>
        <w:t xml:space="preserve">5</w:t>
      </w:r>
      <w:r>
        <w:rPr>
          <w:sz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  <w:br w:type="textWrapping" w:clear="all"/>
        <w:t xml:space="preserve">на официальном сайте муниципального образования город Пермь </w:t>
        <w:br/>
        <w:t xml:space="preserve">в информац</w:t>
      </w:r>
      <w:r>
        <w:rPr>
          <w:sz w:val="28"/>
        </w:rPr>
        <w:t xml:space="preserve">и</w:t>
      </w:r>
      <w:r>
        <w:rPr>
          <w:sz w:val="28"/>
        </w:rPr>
        <w:t xml:space="preserve">онно-телекоммуникационной сети Интернет.</w:t>
      </w:r>
      <w:r>
        <w:rPr>
          <w:sz w:val="28"/>
        </w:rPr>
      </w:r>
      <w:r>
        <w:rPr>
          <w:sz w:val="28"/>
        </w:rPr>
      </w:r>
    </w:p>
    <w:p>
      <w:pPr>
        <w:pStyle w:val="89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right="0"/>
        <w:spacing w:before="720"/>
        <w:tabs>
          <w:tab w:val="right" w:pos="9921" w:leader="none"/>
        </w:tabs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Глава </w:t>
      </w:r>
      <w:r>
        <w:rPr>
          <w:rFonts w:ascii="Times New Roman" w:hAnsi="Times New Roman"/>
          <w:sz w:val="28"/>
          <w:lang w:val="ru-RU"/>
        </w:rPr>
        <w:t xml:space="preserve">города Перми</w:t>
      </w:r>
      <w:r>
        <w:rPr>
          <w:rFonts w:ascii="Times New Roman" w:hAnsi="Times New Roman"/>
          <w:sz w:val="28"/>
          <w:lang w:val="ru-RU"/>
        </w:rPr>
        <w:tab/>
        <w:t xml:space="preserve">Э.О. Соснин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rPr>
        <w:rStyle w:val="907"/>
      </w:rPr>
      <w:framePr w:wrap="around" w:vAnchor="text" w:hAnchor="margin" w:xAlign="center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end"/>
    </w:r>
    <w:r>
      <w:rPr>
        <w:rStyle w:val="907"/>
      </w:rPr>
    </w:r>
    <w:r>
      <w:rPr>
        <w:rStyle w:val="907"/>
      </w:rPr>
    </w:r>
  </w:p>
  <w:p>
    <w:pPr>
      <w:pStyle w:val="9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993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3" w:hanging="109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Heading 1"/>
    <w:basedOn w:val="897"/>
    <w:next w:val="897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0">
    <w:name w:val="Heading 1 Char"/>
    <w:link w:val="719"/>
    <w:uiPriority w:val="9"/>
    <w:rPr>
      <w:rFonts w:ascii="Arial" w:hAnsi="Arial" w:eastAsia="Arial" w:cs="Arial"/>
      <w:sz w:val="40"/>
      <w:szCs w:val="40"/>
    </w:rPr>
  </w:style>
  <w:style w:type="paragraph" w:styleId="721">
    <w:name w:val="Heading 2"/>
    <w:basedOn w:val="897"/>
    <w:next w:val="897"/>
    <w:link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2">
    <w:name w:val="Heading 2 Char"/>
    <w:link w:val="721"/>
    <w:uiPriority w:val="9"/>
    <w:rPr>
      <w:rFonts w:ascii="Arial" w:hAnsi="Arial" w:eastAsia="Arial" w:cs="Arial"/>
      <w:sz w:val="34"/>
    </w:rPr>
  </w:style>
  <w:style w:type="paragraph" w:styleId="723">
    <w:name w:val="Heading 3"/>
    <w:basedOn w:val="897"/>
    <w:next w:val="897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4">
    <w:name w:val="Heading 3 Char"/>
    <w:link w:val="723"/>
    <w:uiPriority w:val="9"/>
    <w:rPr>
      <w:rFonts w:ascii="Arial" w:hAnsi="Arial" w:eastAsia="Arial" w:cs="Arial"/>
      <w:sz w:val="30"/>
      <w:szCs w:val="30"/>
    </w:rPr>
  </w:style>
  <w:style w:type="paragraph" w:styleId="725">
    <w:name w:val="Heading 4"/>
    <w:basedOn w:val="897"/>
    <w:next w:val="897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6">
    <w:name w:val="Heading 4 Char"/>
    <w:link w:val="725"/>
    <w:uiPriority w:val="9"/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897"/>
    <w:next w:val="897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8">
    <w:name w:val="Heading 5 Char"/>
    <w:link w:val="727"/>
    <w:uiPriority w:val="9"/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897"/>
    <w:next w:val="897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0">
    <w:name w:val="Heading 6 Char"/>
    <w:link w:val="729"/>
    <w:uiPriority w:val="9"/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897"/>
    <w:next w:val="897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2">
    <w:name w:val="Heading 7 Char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897"/>
    <w:next w:val="897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4">
    <w:name w:val="Heading 8 Char"/>
    <w:link w:val="733"/>
    <w:uiPriority w:val="9"/>
    <w:rPr>
      <w:rFonts w:ascii="Arial" w:hAnsi="Arial" w:eastAsia="Arial" w:cs="Arial"/>
      <w:i/>
      <w:iCs/>
      <w:sz w:val="22"/>
      <w:szCs w:val="22"/>
    </w:rPr>
  </w:style>
  <w:style w:type="paragraph" w:styleId="735">
    <w:name w:val="Heading 9"/>
    <w:basedOn w:val="897"/>
    <w:next w:val="897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>
    <w:name w:val="Heading 9 Char"/>
    <w:link w:val="735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List Paragraph"/>
    <w:basedOn w:val="897"/>
    <w:uiPriority w:val="34"/>
    <w:qFormat/>
    <w:pPr>
      <w:contextualSpacing/>
      <w:ind w:left="720"/>
    </w:pPr>
  </w:style>
  <w:style w:type="paragraph" w:styleId="738">
    <w:name w:val="No Spacing"/>
    <w:uiPriority w:val="1"/>
    <w:qFormat/>
    <w:pPr>
      <w:spacing w:before="0" w:after="0" w:line="240" w:lineRule="auto"/>
    </w:pPr>
  </w:style>
  <w:style w:type="paragraph" w:styleId="739">
    <w:name w:val="Title"/>
    <w:basedOn w:val="897"/>
    <w:next w:val="897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>
    <w:name w:val="Title Char"/>
    <w:link w:val="739"/>
    <w:uiPriority w:val="10"/>
    <w:rPr>
      <w:sz w:val="48"/>
      <w:szCs w:val="48"/>
    </w:rPr>
  </w:style>
  <w:style w:type="paragraph" w:styleId="741">
    <w:name w:val="Subtitle"/>
    <w:basedOn w:val="897"/>
    <w:next w:val="897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>
    <w:name w:val="Subtitle Char"/>
    <w:link w:val="741"/>
    <w:uiPriority w:val="11"/>
    <w:rPr>
      <w:sz w:val="24"/>
      <w:szCs w:val="24"/>
    </w:rPr>
  </w:style>
  <w:style w:type="paragraph" w:styleId="743">
    <w:name w:val="Quote"/>
    <w:basedOn w:val="897"/>
    <w:next w:val="897"/>
    <w:link w:val="744"/>
    <w:uiPriority w:val="29"/>
    <w:qFormat/>
    <w:pPr>
      <w:ind w:left="720" w:right="720"/>
    </w:pPr>
    <w:rPr>
      <w:i/>
    </w:rPr>
  </w:style>
  <w:style w:type="character" w:styleId="744">
    <w:name w:val="Quote Char"/>
    <w:link w:val="743"/>
    <w:uiPriority w:val="29"/>
    <w:rPr>
      <w:i/>
    </w:rPr>
  </w:style>
  <w:style w:type="paragraph" w:styleId="745">
    <w:name w:val="Intense Quote"/>
    <w:basedOn w:val="897"/>
    <w:next w:val="897"/>
    <w:link w:val="74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>
    <w:name w:val="Intense Quote Char"/>
    <w:link w:val="745"/>
    <w:uiPriority w:val="30"/>
    <w:rPr>
      <w:i/>
    </w:rPr>
  </w:style>
  <w:style w:type="paragraph" w:styleId="747">
    <w:name w:val="Header"/>
    <w:basedOn w:val="897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8">
    <w:name w:val="Header Char"/>
    <w:link w:val="747"/>
    <w:uiPriority w:val="99"/>
  </w:style>
  <w:style w:type="paragraph" w:styleId="749">
    <w:name w:val="Footer"/>
    <w:basedOn w:val="897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>
    <w:name w:val="Footer Char"/>
    <w:link w:val="749"/>
    <w:uiPriority w:val="99"/>
  </w:style>
  <w:style w:type="paragraph" w:styleId="751">
    <w:name w:val="Caption"/>
    <w:basedOn w:val="897"/>
    <w:next w:val="8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2">
    <w:name w:val="Caption Char"/>
    <w:basedOn w:val="751"/>
    <w:link w:val="749"/>
    <w:uiPriority w:val="99"/>
  </w:style>
  <w:style w:type="table" w:styleId="75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9">
    <w:name w:val="Hyperlink"/>
    <w:uiPriority w:val="99"/>
    <w:unhideWhenUsed/>
    <w:rPr>
      <w:color w:val="0000ff" w:themeColor="hyperlink"/>
      <w:u w:val="single"/>
    </w:rPr>
  </w:style>
  <w:style w:type="paragraph" w:styleId="880">
    <w:name w:val="footnote text"/>
    <w:basedOn w:val="897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>
    <w:name w:val="Footnote Text Char"/>
    <w:link w:val="880"/>
    <w:uiPriority w:val="99"/>
    <w:rPr>
      <w:sz w:val="18"/>
    </w:rPr>
  </w:style>
  <w:style w:type="character" w:styleId="882">
    <w:name w:val="footnote reference"/>
    <w:uiPriority w:val="99"/>
    <w:unhideWhenUsed/>
    <w:rPr>
      <w:vertAlign w:val="superscript"/>
    </w:rPr>
  </w:style>
  <w:style w:type="paragraph" w:styleId="883">
    <w:name w:val="endnote text"/>
    <w:basedOn w:val="897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>
    <w:name w:val="Endnote Text Char"/>
    <w:link w:val="883"/>
    <w:uiPriority w:val="99"/>
    <w:rPr>
      <w:sz w:val="20"/>
    </w:rPr>
  </w:style>
  <w:style w:type="character" w:styleId="885">
    <w:name w:val="endnote reference"/>
    <w:uiPriority w:val="99"/>
    <w:semiHidden/>
    <w:unhideWhenUsed/>
    <w:rPr>
      <w:vertAlign w:val="superscript"/>
    </w:rPr>
  </w:style>
  <w:style w:type="paragraph" w:styleId="886">
    <w:name w:val="toc 1"/>
    <w:basedOn w:val="897"/>
    <w:next w:val="897"/>
    <w:uiPriority w:val="39"/>
    <w:unhideWhenUsed/>
    <w:pPr>
      <w:ind w:left="0" w:right="0" w:firstLine="0"/>
      <w:spacing w:after="57"/>
    </w:pPr>
  </w:style>
  <w:style w:type="paragraph" w:styleId="887">
    <w:name w:val="toc 2"/>
    <w:basedOn w:val="897"/>
    <w:next w:val="897"/>
    <w:uiPriority w:val="39"/>
    <w:unhideWhenUsed/>
    <w:pPr>
      <w:ind w:left="283" w:right="0" w:firstLine="0"/>
      <w:spacing w:after="57"/>
    </w:pPr>
  </w:style>
  <w:style w:type="paragraph" w:styleId="888">
    <w:name w:val="toc 3"/>
    <w:basedOn w:val="897"/>
    <w:next w:val="897"/>
    <w:uiPriority w:val="39"/>
    <w:unhideWhenUsed/>
    <w:pPr>
      <w:ind w:left="567" w:right="0" w:firstLine="0"/>
      <w:spacing w:after="57"/>
    </w:pPr>
  </w:style>
  <w:style w:type="paragraph" w:styleId="889">
    <w:name w:val="toc 4"/>
    <w:basedOn w:val="897"/>
    <w:next w:val="897"/>
    <w:uiPriority w:val="39"/>
    <w:unhideWhenUsed/>
    <w:pPr>
      <w:ind w:left="850" w:right="0" w:firstLine="0"/>
      <w:spacing w:after="57"/>
    </w:pPr>
  </w:style>
  <w:style w:type="paragraph" w:styleId="890">
    <w:name w:val="toc 5"/>
    <w:basedOn w:val="897"/>
    <w:next w:val="897"/>
    <w:uiPriority w:val="39"/>
    <w:unhideWhenUsed/>
    <w:pPr>
      <w:ind w:left="1134" w:right="0" w:firstLine="0"/>
      <w:spacing w:after="57"/>
    </w:pPr>
  </w:style>
  <w:style w:type="paragraph" w:styleId="891">
    <w:name w:val="toc 6"/>
    <w:basedOn w:val="897"/>
    <w:next w:val="897"/>
    <w:uiPriority w:val="39"/>
    <w:unhideWhenUsed/>
    <w:pPr>
      <w:ind w:left="1417" w:right="0" w:firstLine="0"/>
      <w:spacing w:after="57"/>
    </w:pPr>
  </w:style>
  <w:style w:type="paragraph" w:styleId="892">
    <w:name w:val="toc 7"/>
    <w:basedOn w:val="897"/>
    <w:next w:val="897"/>
    <w:uiPriority w:val="39"/>
    <w:unhideWhenUsed/>
    <w:pPr>
      <w:ind w:left="1701" w:right="0" w:firstLine="0"/>
      <w:spacing w:after="57"/>
    </w:pPr>
  </w:style>
  <w:style w:type="paragraph" w:styleId="893">
    <w:name w:val="toc 8"/>
    <w:basedOn w:val="897"/>
    <w:next w:val="897"/>
    <w:uiPriority w:val="39"/>
    <w:unhideWhenUsed/>
    <w:pPr>
      <w:ind w:left="1984" w:right="0" w:firstLine="0"/>
      <w:spacing w:after="57"/>
    </w:pPr>
  </w:style>
  <w:style w:type="paragraph" w:styleId="894">
    <w:name w:val="toc 9"/>
    <w:basedOn w:val="897"/>
    <w:next w:val="897"/>
    <w:uiPriority w:val="39"/>
    <w:unhideWhenUsed/>
    <w:pPr>
      <w:ind w:left="2268" w:right="0" w:firstLine="0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897"/>
    <w:next w:val="897"/>
    <w:uiPriority w:val="99"/>
    <w:unhideWhenUsed/>
    <w:pPr>
      <w:spacing w:after="0" w:afterAutospacing="0"/>
    </w:pPr>
  </w:style>
  <w:style w:type="paragraph" w:styleId="897" w:default="1">
    <w:name w:val="Normal"/>
    <w:next w:val="897"/>
    <w:link w:val="897"/>
    <w:qFormat/>
    <w:rPr>
      <w:lang w:val="ru-RU" w:eastAsia="ru-RU" w:bidi="ar-SA"/>
    </w:rPr>
  </w:style>
  <w:style w:type="paragraph" w:styleId="898">
    <w:name w:val="Заголовок 1"/>
    <w:basedOn w:val="897"/>
    <w:next w:val="897"/>
    <w:link w:val="897"/>
    <w:qFormat/>
    <w:pPr>
      <w:ind w:right="-1" w:firstLine="709"/>
      <w:jc w:val="both"/>
      <w:keepNext/>
      <w:outlineLvl w:val="0"/>
    </w:pPr>
    <w:rPr>
      <w:sz w:val="24"/>
    </w:rPr>
  </w:style>
  <w:style w:type="paragraph" w:styleId="899">
    <w:name w:val="Заголовок 2"/>
    <w:basedOn w:val="897"/>
    <w:next w:val="897"/>
    <w:link w:val="897"/>
    <w:qFormat/>
    <w:pPr>
      <w:ind w:right="-1"/>
      <w:jc w:val="both"/>
      <w:keepNext/>
      <w:outlineLvl w:val="1"/>
    </w:pPr>
    <w:rPr>
      <w:sz w:val="24"/>
    </w:rPr>
  </w:style>
  <w:style w:type="character" w:styleId="900">
    <w:name w:val="Основной шрифт абзаца"/>
    <w:next w:val="900"/>
    <w:link w:val="897"/>
    <w:semiHidden/>
  </w:style>
  <w:style w:type="table" w:styleId="901">
    <w:name w:val="Обычная таблица"/>
    <w:next w:val="901"/>
    <w:link w:val="897"/>
    <w:semiHidden/>
    <w:tblPr/>
  </w:style>
  <w:style w:type="numbering" w:styleId="902">
    <w:name w:val="Нет списка"/>
    <w:next w:val="902"/>
    <w:link w:val="897"/>
    <w:semiHidden/>
  </w:style>
  <w:style w:type="paragraph" w:styleId="903">
    <w:name w:val="Название объекта"/>
    <w:basedOn w:val="897"/>
    <w:next w:val="897"/>
    <w:link w:val="89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4">
    <w:name w:val="Основной текст"/>
    <w:basedOn w:val="897"/>
    <w:next w:val="904"/>
    <w:link w:val="932"/>
    <w:pPr>
      <w:ind w:right="3117"/>
    </w:pPr>
    <w:rPr>
      <w:rFonts w:ascii="Courier New" w:hAnsi="Courier New"/>
      <w:sz w:val="26"/>
      <w:lang w:val="en-US" w:eastAsia="en-US"/>
    </w:rPr>
  </w:style>
  <w:style w:type="paragraph" w:styleId="905">
    <w:name w:val="Основной текст с отступом"/>
    <w:basedOn w:val="897"/>
    <w:next w:val="905"/>
    <w:link w:val="897"/>
    <w:pPr>
      <w:ind w:right="-1"/>
      <w:jc w:val="both"/>
    </w:pPr>
    <w:rPr>
      <w:sz w:val="26"/>
    </w:rPr>
  </w:style>
  <w:style w:type="paragraph" w:styleId="906">
    <w:name w:val="Нижний колонтитул"/>
    <w:basedOn w:val="897"/>
    <w:next w:val="906"/>
    <w:link w:val="991"/>
    <w:uiPriority w:val="99"/>
    <w:pPr>
      <w:tabs>
        <w:tab w:val="center" w:pos="4153" w:leader="none"/>
        <w:tab w:val="right" w:pos="8306" w:leader="none"/>
      </w:tabs>
    </w:pPr>
  </w:style>
  <w:style w:type="character" w:styleId="907">
    <w:name w:val="Номер страницы"/>
    <w:basedOn w:val="900"/>
    <w:next w:val="907"/>
    <w:link w:val="897"/>
  </w:style>
  <w:style w:type="paragraph" w:styleId="908">
    <w:name w:val="Верхний колонтитул"/>
    <w:basedOn w:val="897"/>
    <w:next w:val="908"/>
    <w:link w:val="911"/>
    <w:uiPriority w:val="99"/>
    <w:pPr>
      <w:tabs>
        <w:tab w:val="center" w:pos="4153" w:leader="none"/>
        <w:tab w:val="right" w:pos="8306" w:leader="none"/>
      </w:tabs>
    </w:pPr>
  </w:style>
  <w:style w:type="paragraph" w:styleId="909">
    <w:name w:val="Текст выноски"/>
    <w:basedOn w:val="897"/>
    <w:next w:val="909"/>
    <w:link w:val="910"/>
    <w:uiPriority w:val="99"/>
    <w:rPr>
      <w:rFonts w:ascii="Segoe UI" w:hAnsi="Segoe UI"/>
      <w:sz w:val="18"/>
      <w:szCs w:val="18"/>
      <w:lang w:val="en-US" w:eastAsia="en-US"/>
    </w:rPr>
  </w:style>
  <w:style w:type="character" w:styleId="910">
    <w:name w:val="Текст выноски Знак"/>
    <w:next w:val="910"/>
    <w:link w:val="909"/>
    <w:uiPriority w:val="99"/>
    <w:rPr>
      <w:rFonts w:ascii="Segoe UI" w:hAnsi="Segoe UI" w:cs="Segoe UI"/>
      <w:sz w:val="18"/>
      <w:szCs w:val="18"/>
    </w:rPr>
  </w:style>
  <w:style w:type="character" w:styleId="911">
    <w:name w:val="Верхний колонтитул Знак"/>
    <w:next w:val="911"/>
    <w:link w:val="908"/>
    <w:uiPriority w:val="99"/>
  </w:style>
  <w:style w:type="numbering" w:styleId="912">
    <w:name w:val="Нет списка1"/>
    <w:next w:val="902"/>
    <w:link w:val="897"/>
    <w:uiPriority w:val="99"/>
    <w:semiHidden/>
    <w:unhideWhenUsed/>
  </w:style>
  <w:style w:type="paragraph" w:styleId="913">
    <w:name w:val="Без интервала"/>
    <w:next w:val="913"/>
    <w:link w:val="897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14">
    <w:name w:val="Гиперссылка"/>
    <w:next w:val="914"/>
    <w:link w:val="897"/>
    <w:uiPriority w:val="99"/>
    <w:unhideWhenUsed/>
    <w:rPr>
      <w:color w:val="0000ff"/>
      <w:u w:val="single"/>
    </w:rPr>
  </w:style>
  <w:style w:type="character" w:styleId="915">
    <w:name w:val="Просмотренная гиперссылка"/>
    <w:next w:val="915"/>
    <w:link w:val="897"/>
    <w:uiPriority w:val="99"/>
    <w:unhideWhenUsed/>
    <w:rPr>
      <w:color w:val="800080"/>
      <w:u w:val="single"/>
    </w:rPr>
  </w:style>
  <w:style w:type="paragraph" w:styleId="916">
    <w:name w:val="xl65"/>
    <w:basedOn w:val="897"/>
    <w:next w:val="916"/>
    <w:link w:val="8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xl66"/>
    <w:basedOn w:val="897"/>
    <w:next w:val="917"/>
    <w:link w:val="8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xl67"/>
    <w:basedOn w:val="897"/>
    <w:next w:val="918"/>
    <w:link w:val="8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9">
    <w:name w:val="xl68"/>
    <w:basedOn w:val="897"/>
    <w:next w:val="919"/>
    <w:link w:val="8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0">
    <w:name w:val="xl69"/>
    <w:basedOn w:val="897"/>
    <w:next w:val="920"/>
    <w:link w:val="8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>
    <w:name w:val="xl70"/>
    <w:basedOn w:val="897"/>
    <w:next w:val="921"/>
    <w:link w:val="8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2">
    <w:name w:val="xl71"/>
    <w:basedOn w:val="897"/>
    <w:next w:val="922"/>
    <w:link w:val="8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>
    <w:name w:val="xl72"/>
    <w:basedOn w:val="897"/>
    <w:next w:val="923"/>
    <w:link w:val="8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>
    <w:name w:val="xl73"/>
    <w:basedOn w:val="897"/>
    <w:next w:val="924"/>
    <w:link w:val="8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5">
    <w:name w:val="xl74"/>
    <w:basedOn w:val="897"/>
    <w:next w:val="925"/>
    <w:link w:val="8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>
    <w:name w:val="xl75"/>
    <w:basedOn w:val="897"/>
    <w:next w:val="926"/>
    <w:link w:val="8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>
    <w:name w:val="xl76"/>
    <w:basedOn w:val="897"/>
    <w:next w:val="927"/>
    <w:link w:val="8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8">
    <w:name w:val="xl77"/>
    <w:basedOn w:val="897"/>
    <w:next w:val="928"/>
    <w:link w:val="89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>
    <w:name w:val="xl78"/>
    <w:basedOn w:val="897"/>
    <w:next w:val="929"/>
    <w:link w:val="8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0">
    <w:name w:val="xl79"/>
    <w:basedOn w:val="897"/>
    <w:next w:val="930"/>
    <w:link w:val="8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>
    <w:name w:val="Форма"/>
    <w:next w:val="931"/>
    <w:link w:val="897"/>
    <w:rPr>
      <w:sz w:val="28"/>
      <w:szCs w:val="28"/>
      <w:lang w:val="ru-RU" w:eastAsia="ru-RU" w:bidi="ar-SA"/>
    </w:rPr>
  </w:style>
  <w:style w:type="character" w:styleId="932">
    <w:name w:val="Основной текст Знак"/>
    <w:next w:val="932"/>
    <w:link w:val="904"/>
    <w:rPr>
      <w:rFonts w:ascii="Courier New" w:hAnsi="Courier New"/>
      <w:sz w:val="26"/>
    </w:rPr>
  </w:style>
  <w:style w:type="paragraph" w:styleId="933">
    <w:name w:val="ConsPlusNormal"/>
    <w:next w:val="933"/>
    <w:link w:val="897"/>
    <w:rPr>
      <w:sz w:val="28"/>
      <w:szCs w:val="28"/>
      <w:lang w:val="ru-RU" w:eastAsia="ru-RU" w:bidi="ar-SA"/>
    </w:rPr>
  </w:style>
  <w:style w:type="numbering" w:styleId="934">
    <w:name w:val="Нет списка11"/>
    <w:next w:val="902"/>
    <w:link w:val="897"/>
    <w:uiPriority w:val="99"/>
    <w:semiHidden/>
    <w:unhideWhenUsed/>
  </w:style>
  <w:style w:type="numbering" w:styleId="935">
    <w:name w:val="Нет списка111"/>
    <w:next w:val="902"/>
    <w:link w:val="897"/>
    <w:uiPriority w:val="99"/>
    <w:semiHidden/>
    <w:unhideWhenUsed/>
  </w:style>
  <w:style w:type="paragraph" w:styleId="936">
    <w:name w:val="font5"/>
    <w:basedOn w:val="897"/>
    <w:next w:val="936"/>
    <w:link w:val="89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7">
    <w:name w:val="xl80"/>
    <w:basedOn w:val="897"/>
    <w:next w:val="937"/>
    <w:link w:val="8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8">
    <w:name w:val="xl81"/>
    <w:basedOn w:val="897"/>
    <w:next w:val="938"/>
    <w:link w:val="8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9">
    <w:name w:val="xl82"/>
    <w:basedOn w:val="897"/>
    <w:next w:val="939"/>
    <w:link w:val="89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40">
    <w:name w:val="Сетка таблицы"/>
    <w:basedOn w:val="901"/>
    <w:next w:val="940"/>
    <w:link w:val="897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41">
    <w:name w:val="xl83"/>
    <w:basedOn w:val="897"/>
    <w:next w:val="941"/>
    <w:link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84"/>
    <w:basedOn w:val="897"/>
    <w:next w:val="942"/>
    <w:link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85"/>
    <w:basedOn w:val="897"/>
    <w:next w:val="943"/>
    <w:link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>
    <w:name w:val="xl86"/>
    <w:basedOn w:val="897"/>
    <w:next w:val="944"/>
    <w:link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>
    <w:name w:val="xl87"/>
    <w:basedOn w:val="897"/>
    <w:next w:val="945"/>
    <w:link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6">
    <w:name w:val="xl88"/>
    <w:basedOn w:val="897"/>
    <w:next w:val="946"/>
    <w:link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7">
    <w:name w:val="xl89"/>
    <w:basedOn w:val="897"/>
    <w:next w:val="947"/>
    <w:link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>
    <w:name w:val="xl90"/>
    <w:basedOn w:val="897"/>
    <w:next w:val="948"/>
    <w:link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>
    <w:name w:val="xl91"/>
    <w:basedOn w:val="897"/>
    <w:next w:val="949"/>
    <w:link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>
    <w:name w:val="xl92"/>
    <w:basedOn w:val="897"/>
    <w:next w:val="950"/>
    <w:link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1">
    <w:name w:val="xl93"/>
    <w:basedOn w:val="897"/>
    <w:next w:val="951"/>
    <w:link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>
    <w:name w:val="xl94"/>
    <w:basedOn w:val="897"/>
    <w:next w:val="952"/>
    <w:link w:val="89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>
    <w:name w:val="xl95"/>
    <w:basedOn w:val="897"/>
    <w:next w:val="953"/>
    <w:link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>
    <w:name w:val="xl96"/>
    <w:basedOn w:val="897"/>
    <w:next w:val="954"/>
    <w:link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>
    <w:name w:val="xl97"/>
    <w:basedOn w:val="897"/>
    <w:next w:val="955"/>
    <w:link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6">
    <w:name w:val="xl98"/>
    <w:basedOn w:val="897"/>
    <w:next w:val="956"/>
    <w:link w:val="8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7">
    <w:name w:val="xl99"/>
    <w:basedOn w:val="897"/>
    <w:next w:val="957"/>
    <w:link w:val="89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>
    <w:name w:val="xl100"/>
    <w:basedOn w:val="897"/>
    <w:next w:val="958"/>
    <w:link w:val="8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01"/>
    <w:basedOn w:val="897"/>
    <w:next w:val="959"/>
    <w:link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02"/>
    <w:basedOn w:val="897"/>
    <w:next w:val="960"/>
    <w:link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03"/>
    <w:basedOn w:val="897"/>
    <w:next w:val="961"/>
    <w:link w:val="8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04"/>
    <w:basedOn w:val="897"/>
    <w:next w:val="962"/>
    <w:link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05"/>
    <w:basedOn w:val="897"/>
    <w:next w:val="963"/>
    <w:link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06"/>
    <w:basedOn w:val="897"/>
    <w:next w:val="964"/>
    <w:link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5">
    <w:name w:val="xl107"/>
    <w:basedOn w:val="897"/>
    <w:next w:val="965"/>
    <w:link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08"/>
    <w:basedOn w:val="897"/>
    <w:next w:val="966"/>
    <w:link w:val="8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09"/>
    <w:basedOn w:val="897"/>
    <w:next w:val="967"/>
    <w:link w:val="8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0"/>
    <w:basedOn w:val="897"/>
    <w:next w:val="968"/>
    <w:link w:val="8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11"/>
    <w:basedOn w:val="897"/>
    <w:next w:val="969"/>
    <w:link w:val="8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12"/>
    <w:basedOn w:val="897"/>
    <w:next w:val="970"/>
    <w:link w:val="89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1">
    <w:name w:val="xl113"/>
    <w:basedOn w:val="897"/>
    <w:next w:val="971"/>
    <w:link w:val="8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14"/>
    <w:basedOn w:val="897"/>
    <w:next w:val="972"/>
    <w:link w:val="8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>
    <w:name w:val="xl115"/>
    <w:basedOn w:val="897"/>
    <w:next w:val="973"/>
    <w:link w:val="89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4">
    <w:name w:val="xl116"/>
    <w:basedOn w:val="897"/>
    <w:next w:val="974"/>
    <w:link w:val="8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>
    <w:name w:val="xl117"/>
    <w:basedOn w:val="897"/>
    <w:next w:val="975"/>
    <w:link w:val="89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18"/>
    <w:basedOn w:val="897"/>
    <w:next w:val="976"/>
    <w:link w:val="8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>
    <w:name w:val="xl119"/>
    <w:basedOn w:val="897"/>
    <w:next w:val="977"/>
    <w:link w:val="8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>
    <w:name w:val="xl120"/>
    <w:basedOn w:val="897"/>
    <w:next w:val="978"/>
    <w:link w:val="8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>
    <w:name w:val="xl121"/>
    <w:basedOn w:val="897"/>
    <w:next w:val="979"/>
    <w:link w:val="8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0">
    <w:name w:val="xl122"/>
    <w:basedOn w:val="897"/>
    <w:next w:val="980"/>
    <w:link w:val="8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>
    <w:name w:val="xl123"/>
    <w:basedOn w:val="897"/>
    <w:next w:val="981"/>
    <w:link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>
    <w:name w:val="xl124"/>
    <w:basedOn w:val="897"/>
    <w:next w:val="982"/>
    <w:link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3">
    <w:name w:val="xl125"/>
    <w:basedOn w:val="897"/>
    <w:next w:val="983"/>
    <w:link w:val="8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4">
    <w:name w:val="Нет списка2"/>
    <w:next w:val="902"/>
    <w:link w:val="897"/>
    <w:uiPriority w:val="99"/>
    <w:semiHidden/>
    <w:unhideWhenUsed/>
  </w:style>
  <w:style w:type="numbering" w:styleId="985">
    <w:name w:val="Нет списка3"/>
    <w:next w:val="902"/>
    <w:link w:val="897"/>
    <w:uiPriority w:val="99"/>
    <w:semiHidden/>
    <w:unhideWhenUsed/>
  </w:style>
  <w:style w:type="paragraph" w:styleId="986">
    <w:name w:val="font6"/>
    <w:basedOn w:val="897"/>
    <w:next w:val="986"/>
    <w:link w:val="8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7">
    <w:name w:val="font7"/>
    <w:basedOn w:val="897"/>
    <w:next w:val="987"/>
    <w:link w:val="8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8">
    <w:name w:val="font8"/>
    <w:basedOn w:val="897"/>
    <w:next w:val="988"/>
    <w:link w:val="8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9">
    <w:name w:val="Нет списка4"/>
    <w:next w:val="902"/>
    <w:link w:val="897"/>
    <w:uiPriority w:val="99"/>
    <w:semiHidden/>
    <w:unhideWhenUsed/>
  </w:style>
  <w:style w:type="paragraph" w:styleId="990">
    <w:name w:val="Абзац списка"/>
    <w:basedOn w:val="897"/>
    <w:next w:val="990"/>
    <w:link w:val="89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91">
    <w:name w:val="Нижний колонтитул Знак"/>
    <w:next w:val="991"/>
    <w:link w:val="906"/>
    <w:uiPriority w:val="99"/>
  </w:style>
  <w:style w:type="paragraph" w:styleId="992">
    <w:name w:val="ConsPlusTitle"/>
    <w:next w:val="992"/>
    <w:link w:val="897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993">
    <w:name w:val="Маркированный список"/>
    <w:basedOn w:val="897"/>
    <w:next w:val="993"/>
    <w:link w:val="897"/>
    <w:pPr>
      <w:numPr>
        <w:ilvl w:val="0"/>
        <w:numId w:val="8"/>
      </w:numPr>
      <w:contextualSpacing/>
    </w:pPr>
  </w:style>
  <w:style w:type="character" w:styleId="994" w:default="1">
    <w:name w:val="Default Paragraph Font"/>
    <w:uiPriority w:val="1"/>
    <w:semiHidden/>
    <w:unhideWhenUsed/>
  </w:style>
  <w:style w:type="numbering" w:styleId="995" w:default="1">
    <w:name w:val="No List"/>
    <w:uiPriority w:val="99"/>
    <w:semiHidden/>
    <w:unhideWhenUsed/>
  </w:style>
  <w:style w:type="table" w:styleId="99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12</cp:revision>
  <dcterms:created xsi:type="dcterms:W3CDTF">2021-09-10T06:24:00Z</dcterms:created>
  <dcterms:modified xsi:type="dcterms:W3CDTF">2025-01-15T07:20:00Z</dcterms:modified>
  <cp:version>786432</cp:version>
</cp:coreProperties>
</file>