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3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9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8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КИРОВСКОГО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2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82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84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36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9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8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КИРОВСКОГО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2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82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84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23.01.2025                                                                                              059-23-01-02-10</w:t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сносе самовольн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постро</w:t>
      </w:r>
      <w:r>
        <w:rPr>
          <w:b/>
          <w:sz w:val="28"/>
          <w:szCs w:val="28"/>
        </w:rPr>
        <w:t xml:space="preserve">йки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расположенн</w:t>
      </w:r>
      <w:r>
        <w:rPr>
          <w:b/>
          <w:sz w:val="28"/>
          <w:szCs w:val="28"/>
        </w:rPr>
        <w:t xml:space="preserve">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земельном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участке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КН </w:t>
      </w:r>
      <w:r>
        <w:rPr>
          <w:b/>
          <w:sz w:val="28"/>
          <w:szCs w:val="28"/>
        </w:rPr>
        <w:t xml:space="preserve">59:01:1717063:184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ул. </w:t>
      </w:r>
      <w:r>
        <w:rPr>
          <w:b/>
          <w:sz w:val="28"/>
          <w:szCs w:val="28"/>
        </w:rPr>
        <w:t xml:space="preserve">Буксирная, 4б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</w:t>
      </w:r>
      <w:r>
        <w:rPr>
          <w:sz w:val="28"/>
          <w:szCs w:val="28"/>
        </w:rPr>
        <w:t xml:space="preserve">достроительным кодексом Российской Федерации, статьей 222 Гражданского кодекса Российской Федерации, решением Пермской городской Думы от 29 января 2013 г. № 7 «О территориальных органах администрации города Перми», постановлением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09 января 2020 г. № 3 «Об утверждении Порядка выявления самовольных построек на территории города Перми и принятия решения о сносе самовольной постройки либо решения о сносе самовольной постройки или ее приведении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соответствие с установленными требованиями»,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акта осмотра объекта, обладающего признаками самовольной постройки,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б/н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numPr>
          <w:ilvl w:val="0"/>
          <w:numId w:val="2"/>
        </w:numPr>
        <w:contextualSpacing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Сведения о правообладателе отсутствуют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существить за счет собс</w:t>
      </w:r>
      <w:r>
        <w:rPr>
          <w:sz w:val="28"/>
          <w:szCs w:val="28"/>
        </w:rPr>
        <w:t xml:space="preserve">твенных средств снос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 xml:space="preserve">3 штук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возведенн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или созданн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на земельном участке</w:t>
      </w:r>
      <w:r>
        <w:rPr>
          <w:sz w:val="28"/>
          <w:szCs w:val="28"/>
        </w:rPr>
        <w:t xml:space="preserve">                      с КН 59:01:171</w:t>
      </w:r>
      <w:r>
        <w:rPr>
          <w:sz w:val="28"/>
          <w:szCs w:val="28"/>
        </w:rPr>
        <w:t xml:space="preserve">7063:184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</w:t>
      </w:r>
      <w:r>
        <w:rPr>
          <w:sz w:val="28"/>
          <w:szCs w:val="28"/>
        </w:rPr>
        <w:t xml:space="preserve">Буксирная, 4б.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2. Срок для сноса само</w:t>
      </w:r>
      <w:r>
        <w:rPr>
          <w:sz w:val="28"/>
          <w:szCs w:val="28"/>
        </w:rPr>
        <w:t xml:space="preserve">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до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апреля 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но не ранее 3 месяцев после дня размещения на официальном сайте муниципального образования города Перми в информационно-телекоммуникационной сети Интернет сообщения о планируемом сно</w:t>
      </w:r>
      <w:r>
        <w:rPr>
          <w:sz w:val="28"/>
          <w:szCs w:val="28"/>
        </w:rPr>
        <w:t xml:space="preserve">се самовольных построек.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Снос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осуществляется в соответствии со статьями 55.30 и 55.31 Градостроительного кодекса Российской Федерации.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3. В случае если лицо, осуществившее самовольн</w:t>
      </w:r>
      <w:r>
        <w:rPr>
          <w:sz w:val="28"/>
          <w:szCs w:val="28"/>
        </w:rPr>
        <w:t xml:space="preserve">ую</w:t>
      </w:r>
      <w:r>
        <w:rPr>
          <w:sz w:val="28"/>
          <w:szCs w:val="28"/>
        </w:rPr>
        <w:t xml:space="preserve"> постройк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, не было выявлено,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ектору градостроительства, земельных и имущественных отношений администрации Кировского района города Перми</w:t>
      </w:r>
      <w:r>
        <w:rPr>
          <w:sz w:val="28"/>
          <w:szCs w:val="28"/>
        </w:rPr>
        <w:t xml:space="preserve"> в течение 7 рабочих дней со дня вступления в силу настоящего распоряжения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размещение на официальном сайте муниципального образования город Пермь в информационно-телекоммуникационной сети Интернет сообщения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о планируемом сносе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;</w:t>
      </w:r>
      <w:r>
        <w:t xml:space="preserve"> </w:t>
      </w:r>
      <w:r/>
    </w:p>
    <w:p>
      <w:pPr>
        <w:pStyle w:val="882"/>
        <w:contextualSpacing/>
        <w:ind w:firstLine="708"/>
        <w:jc w:val="both"/>
        <w:spacing w:before="480"/>
      </w:pPr>
      <w:r/>
      <w:r/>
    </w:p>
    <w:p>
      <w:pPr>
        <w:pStyle w:val="882"/>
        <w:contextualSpacing/>
        <w:ind w:firstLine="708"/>
        <w:jc w:val="both"/>
        <w:spacing w:before="480"/>
      </w:pPr>
      <w:r/>
      <w:r/>
    </w:p>
    <w:p>
      <w:pPr>
        <w:pStyle w:val="882"/>
        <w:contextualSpacing/>
        <w:ind w:firstLine="708"/>
        <w:jc w:val="both"/>
        <w:spacing w:before="480"/>
      </w:pPr>
      <w:r/>
      <w:r/>
    </w:p>
    <w:p>
      <w:pPr>
        <w:pStyle w:val="882"/>
        <w:contextualSpacing/>
        <w:ind w:firstLine="709"/>
        <w:spacing w:before="4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9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щите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границах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участка, на котором создан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или возведен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самовольн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постройк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сообщения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 планируемом сносе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Сектору градостроительства, земельных и имущественных отношений администрации Кировского района города Перми </w:t>
      </w:r>
      <w:r>
        <w:rPr>
          <w:sz w:val="28"/>
          <w:szCs w:val="28"/>
        </w:rPr>
        <w:t xml:space="preserve">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4.1. осмотр места расположения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с целью установления факта исполнения лицом, указанным в пункте 1 настоящего распоряжения, сноса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, по истечении срока, указанного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пункте 2 настоящего распоряжения;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4.2. принятие решения об осуществлении сноса самовольн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постро</w:t>
      </w:r>
      <w:r>
        <w:rPr>
          <w:sz w:val="28"/>
          <w:szCs w:val="28"/>
        </w:rPr>
        <w:t xml:space="preserve">йки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течение двух месяцев со дня истечения сроков, указанных в пунктах 1-3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13 статьи 55.32 Градостроительного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5. Настоящее распоряжение вступает в силу со дня официального </w:t>
      </w:r>
      <w:r>
        <w:rPr>
          <w:sz w:val="28"/>
          <w:szCs w:val="28"/>
        </w:rPr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Общему отделу </w:t>
      </w:r>
      <w:r>
        <w:rPr>
          <w:sz w:val="28"/>
          <w:szCs w:val="28"/>
        </w:rPr>
        <w:t xml:space="preserve">администрации Кировского района города Перми </w:t>
      </w:r>
      <w:r>
        <w:rPr>
          <w:sz w:val="28"/>
          <w:szCs w:val="28"/>
        </w:rPr>
        <w:t xml:space="preserve">обеспечить</w:t>
      </w:r>
      <w:r>
        <w:rPr>
          <w:sz w:val="28"/>
          <w:szCs w:val="28"/>
        </w:rPr>
        <w:t xml:space="preserve"> обнародование</w:t>
      </w:r>
      <w:r>
        <w:rPr>
          <w:sz w:val="28"/>
          <w:szCs w:val="28"/>
        </w:rPr>
        <w:t xml:space="preserve"> настоящего распоряжения </w:t>
      </w:r>
      <w:r>
        <w:rPr>
          <w:sz w:val="28"/>
          <w:szCs w:val="28"/>
        </w:rPr>
        <w:t xml:space="preserve">посредством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распоряжения возложить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первого заместителя главы администрации Кировского района города Перми</w:t>
      </w:r>
      <w:r>
        <w:rPr>
          <w:sz w:val="28"/>
          <w:szCs w:val="28"/>
        </w:rPr>
        <w:t xml:space="preserve"> Павлушина А.С.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contextualSpacing/>
        <w:ind w:firstLine="708"/>
        <w:jc w:val="both"/>
        <w:spacing w:before="48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ind w:left="720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М.А. Борисов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  <w:u w:val="single"/>
      </w:rPr>
    </w:pPr>
    <w:r>
      <w:rPr>
        <w:sz w:val="16"/>
        <w:u w:val="single"/>
      </w:rPr>
    </w:r>
    <w:r>
      <w:rPr>
        <w:sz w:val="16"/>
        <w:u w:val="single"/>
      </w:rPr>
    </w:r>
    <w:r>
      <w:rPr>
        <w:sz w:val="16"/>
        <w:u w:val="singl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97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896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882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82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rPr>
      <w:rFonts w:ascii="Segoe UI" w:hAnsi="Segoe UI" w:cs="Segoe UI"/>
      <w:sz w:val="18"/>
      <w:szCs w:val="18"/>
    </w:rPr>
  </w:style>
  <w:style w:type="character" w:styleId="896">
    <w:name w:val="Основной текст Знак"/>
    <w:next w:val="896"/>
    <w:link w:val="889"/>
    <w:rPr>
      <w:rFonts w:ascii="Courier New" w:hAnsi="Courier New"/>
      <w:sz w:val="26"/>
    </w:rPr>
  </w:style>
  <w:style w:type="character" w:styleId="897">
    <w:name w:val="Заголовок 2 Знак"/>
    <w:next w:val="897"/>
    <w:link w:val="884"/>
    <w:rPr>
      <w:sz w:val="24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7</cp:revision>
  <dcterms:created xsi:type="dcterms:W3CDTF">2024-05-29T09:43:00Z</dcterms:created>
  <dcterms:modified xsi:type="dcterms:W3CDTF">2025-01-24T09:57:11Z</dcterms:modified>
  <cp:version>917504</cp:version>
</cp:coreProperties>
</file>