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Генеральный план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утвержденный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17.12.2010 № 205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2022 г. </w:t>
      </w:r>
      <w:r>
        <w:rPr>
          <w:sz w:val="28"/>
          <w:szCs w:val="28"/>
        </w:rPr>
        <w:br/>
        <w:t xml:space="preserve">№ 58-ФЗ «О внесении изменений в отдельные</w:t>
      </w:r>
      <w:r>
        <w:rPr>
          <w:sz w:val="28"/>
          <w:szCs w:val="28"/>
        </w:rPr>
        <w:t xml:space="preserve"> законодательные акты Российской Федерации», Положения о порядке подготовки генерального плана Пермского городского округа, порядке внесения в него изменений, утвержденного постановлением Правительства Пермского края от 23 декабря 2020 г. № 1027-п, приказа</w:t>
      </w:r>
      <w:r>
        <w:rPr>
          <w:sz w:val="28"/>
          <w:szCs w:val="28"/>
        </w:rPr>
        <w:t xml:space="preserve"> Министерства по управлению имуществом и градостроительной деятельности Пермского края от 25 декабря 2024 г. № 31-02-1-4-3655 «О направлении проекта внесения изменений в Генеральный план города Перми, утвержденный решением Пермской городской Думы от 17 дек</w:t>
      </w:r>
      <w:r>
        <w:rPr>
          <w:sz w:val="28"/>
          <w:szCs w:val="28"/>
        </w:rPr>
        <w:t xml:space="preserve">абря 2010 г. № 205, для организации и проведения общественных обсуждений или публичных слушаний», Устава города Перми, Положения о порядке организации и проведения общественных обсуждений по вопросам градостроительной деятельности в городе Перми, утвержден</w:t>
      </w:r>
      <w:r>
        <w:rPr>
          <w:sz w:val="28"/>
          <w:szCs w:val="28"/>
        </w:rPr>
        <w:t xml:space="preserve">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br/>
        <w:t xml:space="preserve">от 27 декабря 2024 г. № 31-07-1-4исх-32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</w:t>
      </w:r>
      <w:r>
        <w:rPr>
          <w:sz w:val="28"/>
          <w:szCs w:val="28"/>
        </w:rPr>
        <w:t xml:space="preserve">мотрению проекта о внесении изменений в Генеральный план города Перми, утвержденный решением Пермской городской Думы от 17 декабря 2010 г. № 205 (далее − Проект).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</w:t>
      </w:r>
      <w:r>
        <w:rPr>
          <w:sz w:val="28"/>
          <w:szCs w:val="28"/>
        </w:rPr>
        <w:t xml:space="preserve">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Министерством по управлению имуществом и градостроительной деятельности Пермского края, не ранее чем через 7 дней, но не позднее чем через 10 дней со дня опубликования настоящего постан</w:t>
      </w:r>
      <w:r>
        <w:rPr>
          <w:sz w:val="28"/>
          <w:szCs w:val="28"/>
        </w:rPr>
        <w:t xml:space="preserve">овления одновременно: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</w:t>
      </w:r>
      <w:r>
        <w:rPr>
          <w:sz w:val="28"/>
          <w:szCs w:val="28"/>
        </w:rPr>
        <w:t xml:space="preserve">править Проект с перечнем информационных материалов к нему 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организа</w:t>
      </w:r>
      <w:r>
        <w:rPr>
          <w:sz w:val="28"/>
          <w:szCs w:val="28"/>
        </w:rPr>
        <w:t xml:space="preserve">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</w:t>
      </w:r>
      <w:r>
        <w:rPr>
          <w:sz w:val="28"/>
          <w:szCs w:val="28"/>
        </w:rPr>
        <w:t xml:space="preserve">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по Проекту;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</w:t>
      </w:r>
      <w:r>
        <w:rPr>
          <w:sz w:val="28"/>
          <w:szCs w:val="28"/>
        </w:rPr>
        <w:t xml:space="preserve">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Министерство по управ</w:t>
      </w:r>
      <w:r>
        <w:rPr>
          <w:sz w:val="28"/>
          <w:szCs w:val="28"/>
        </w:rPr>
        <w:t xml:space="preserve">лению имуществом и градостроительной деятельности Пермского края в установленные сроки.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по Проекту, в том числе путем размещения на информационных</w:t>
      </w:r>
      <w:r>
        <w:rPr>
          <w:sz w:val="28"/>
          <w:szCs w:val="28"/>
        </w:rPr>
        <w:t xml:space="preserve"> стендах и иными способами, обеспечивающими доступ участников общественных обсуждений к указанной информации;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в органы тер</w:t>
      </w:r>
      <w:r>
        <w:rPr>
          <w:sz w:val="28"/>
          <w:szCs w:val="28"/>
        </w:rPr>
        <w:t xml:space="preserve">риториального общественного самоуправления;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04 февраля 2025 г. по 10 февраля 2025 г.: понедельник-четверг – с 09.00 час. до 18.00 час., пятни</w:t>
      </w:r>
      <w:r>
        <w:rPr>
          <w:sz w:val="28"/>
          <w:szCs w:val="28"/>
        </w:rPr>
        <w:t xml:space="preserve">ца – с 09.00 час. </w:t>
      </w:r>
      <w:r>
        <w:rPr>
          <w:sz w:val="28"/>
          <w:szCs w:val="28"/>
        </w:rPr>
        <w:br/>
        <w:t xml:space="preserve">до 17.00 час. по адресам: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ул. Пермская, 57, администрация Ленинского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Ляды, ул. Транспортная, 2, администрация поселка Новые </w:t>
      </w:r>
      <w:r>
        <w:rPr>
          <w:sz w:val="28"/>
          <w:szCs w:val="28"/>
        </w:rPr>
        <w:t xml:space="preserve">Ляды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614068, г. Пермь, ул. Ленина, 85, администрация Дзержинского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614007, г. Пермь, ул. Сибирская, 58, администрация Свердловского ра</w:t>
      </w:r>
      <w:r>
        <w:rPr>
          <w:color w:val="000000"/>
          <w:sz w:val="28"/>
          <w:szCs w:val="28"/>
        </w:rPr>
        <w:t xml:space="preserve">йона города Перми;</w:t>
      </w:r>
      <w:r>
        <w:rPr>
          <w:color w:val="000000"/>
          <w:sz w:val="28"/>
          <w:szCs w:val="28"/>
        </w:rPr>
      </w:r>
    </w:p>
    <w:p>
      <w:pPr>
        <w:pStyle w:val="688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с 17.30 час. до 18.00 час.:</w:t>
      </w:r>
      <w:r>
        <w:rPr>
          <w:color w:val="000000"/>
          <w:sz w:val="28"/>
          <w:szCs w:val="28"/>
        </w:rPr>
      </w:r>
    </w:p>
    <w:p>
      <w:pPr>
        <w:pStyle w:val="688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04 февраля 2025 г. по адресу: 614026, г. Пермь, ул. Александра Щербакова, 24, актовый зал, администрация Орджоникидзевского района города Перм</w:t>
      </w:r>
      <w:r>
        <w:rPr>
          <w:color w:val="000000"/>
          <w:sz w:val="28"/>
          <w:szCs w:val="28"/>
        </w:rPr>
        <w:t xml:space="preserve">и;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04 февраля 2025 г. по адресу: </w:t>
      </w:r>
      <w:r>
        <w:rPr>
          <w:color w:val="000000"/>
          <w:sz w:val="28"/>
        </w:rPr>
        <w:t xml:space="preserve">614014, г. Пермь, ул. Уральская, 36, каб. 103, администрация Мотовилихинского района города Перми;</w:t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февраля 2025 г. по адресу: 614095, г. Пермь, ул. Мира, 15, актовый зал (конференц-зал), администрация Индустриального рай</w:t>
      </w:r>
      <w:r>
        <w:rPr>
          <w:color w:val="000000"/>
          <w:sz w:val="28"/>
          <w:szCs w:val="28"/>
        </w:rPr>
        <w:t xml:space="preserve">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05 февраля 2025 г. по адресу: 614000, г. Пермь, ул. Пермская, 57, каб. 15, администрация Ленинского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05 февраля 2025 г. по адресу: </w:t>
      </w:r>
      <w:r>
        <w:rPr>
          <w:sz w:val="28"/>
          <w:szCs w:val="28"/>
        </w:rPr>
        <w:t xml:space="preserve">614105, г. Пермь, микрорайон Новые Ляды,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ул. Транспортная, 2, каб</w:t>
      </w:r>
      <w:r>
        <w:rPr>
          <w:sz w:val="28"/>
          <w:szCs w:val="28"/>
        </w:rPr>
        <w:t xml:space="preserve">. 213, администрация поселка Новые Ляды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05 февраля 2025 г. по адресу: </w:t>
      </w:r>
      <w:r>
        <w:rPr>
          <w:color w:val="000000"/>
          <w:sz w:val="28"/>
        </w:rPr>
        <w:t xml:space="preserve">614068, г. Пермь, ул. Ленина, 85, </w:t>
      </w:r>
      <w:r>
        <w:rPr>
          <w:color w:val="000000"/>
          <w:sz w:val="28"/>
          <w:szCs w:val="28"/>
        </w:rPr>
        <w:t xml:space="preserve">каб.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 февраля 2025 г. по адресу: </w:t>
      </w:r>
      <w:r>
        <w:rPr>
          <w:sz w:val="28"/>
          <w:szCs w:val="28"/>
        </w:rPr>
        <w:t xml:space="preserve">614101, г. Пермь, ул. Кировоградская, 33,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каб. 9,</w:t>
      </w:r>
      <w:r>
        <w:rPr>
          <w:sz w:val="28"/>
          <w:szCs w:val="28"/>
        </w:rPr>
        <w:t xml:space="preserve"> администрация Кировского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 февраля 2025 г. по адресу: 614007, г. Пермь, ул. Сибирская, 58,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каб. 101, администрация Свердловского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</w:t>
      </w:r>
      <w:r>
        <w:rPr>
          <w:sz w:val="28"/>
          <w:szCs w:val="28"/>
        </w:rPr>
        <w:t xml:space="preserve">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</w:t>
      </w:r>
      <w:r>
        <w:rPr>
          <w:sz w:val="28"/>
          <w:szCs w:val="28"/>
        </w:rPr>
        <w:t xml:space="preserve">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</w:t>
      </w:r>
      <w:r>
        <w:rPr>
          <w:sz w:val="28"/>
          <w:szCs w:val="28"/>
        </w:rPr>
        <w:t xml:space="preserve">ия экспозиции Проекта;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</w:t>
      </w:r>
      <w:r>
        <w:rPr>
          <w:sz w:val="28"/>
          <w:szCs w:val="28"/>
        </w:rPr>
        <w:t xml:space="preserve">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sz w:val="28"/>
          <w:szCs w:val="28"/>
        </w:rPr>
        <w:t xml:space="preserve">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</w:t>
      </w:r>
      <w:r>
        <w:rPr>
          <w:sz w:val="28"/>
          <w:szCs w:val="28"/>
        </w:rPr>
        <w:t xml:space="preserve">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</w:t>
      </w:r>
      <w:r>
        <w:rPr>
          <w:sz w:val="28"/>
          <w:szCs w:val="28"/>
        </w:rPr>
        <w:t xml:space="preserve">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</w:t>
      </w:r>
      <w:r>
        <w:rPr>
          <w:sz w:val="28"/>
          <w:szCs w:val="28"/>
        </w:rPr>
        <w:t xml:space="preserve">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</w:t>
      </w:r>
      <w:r>
        <w:rPr>
          <w:sz w:val="28"/>
          <w:szCs w:val="28"/>
        </w:rPr>
        <w:t xml:space="preserve">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</w:t>
      </w:r>
      <w:r>
        <w:rPr>
          <w:sz w:val="28"/>
          <w:szCs w:val="28"/>
        </w:rPr>
        <w:t xml:space="preserve">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04 февраля 2025 г. по 10 февраля 2025 г.;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</w:t>
      </w:r>
      <w:r>
        <w:rPr>
          <w:sz w:val="28"/>
          <w:szCs w:val="28"/>
        </w:rPr>
        <w:t xml:space="preserve">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10 февраля 2025 г.: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r>
        <w:rPr>
          <w:sz w:val="28"/>
          <w:szCs w:val="28"/>
        </w:rPr>
        <w:t xml:space="preserve">dga@perm.permkrai.ru;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</w:t>
      </w:r>
      <w:r>
        <w:rPr>
          <w:sz w:val="28"/>
          <w:szCs w:val="28"/>
        </w:rPr>
        <w:t xml:space="preserve">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</w:t>
      </w:r>
      <w:r>
        <w:rPr>
          <w:sz w:val="28"/>
          <w:szCs w:val="28"/>
        </w:rPr>
        <w:t xml:space="preserve">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первого заместителя главы администрации города Перми</w:t>
      </w:r>
      <w:r>
        <w:rPr>
          <w:sz w:val="28"/>
          <w:szCs w:val="28"/>
        </w:rPr>
        <w:t xml:space="preserve"> Норову М.В</w:t>
      </w:r>
      <w:bookmarkStart w:id="0" w:name="_GoBack"/>
      <w:r/>
      <w:bookmarkEnd w:id="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</w:p>
  <w:p>
    <w:pPr>
      <w:pStyle w:val="73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rPr>
      <w:lang w:eastAsia="ru-RU"/>
    </w:rPr>
  </w:style>
  <w:style w:type="paragraph" w:styleId="688">
    <w:name w:val="Heading 1"/>
    <w:basedOn w:val="687"/>
    <w:next w:val="687"/>
    <w:link w:val="716"/>
    <w:qFormat/>
    <w:pPr>
      <w:ind w:right="-1" w:firstLine="709"/>
      <w:jc w:val="both"/>
      <w:keepNext/>
      <w:outlineLvl w:val="0"/>
    </w:pPr>
    <w:rPr>
      <w:sz w:val="24"/>
    </w:rPr>
  </w:style>
  <w:style w:type="paragraph" w:styleId="689">
    <w:name w:val="Heading 2"/>
    <w:basedOn w:val="687"/>
    <w:next w:val="687"/>
    <w:link w:val="717"/>
    <w:qFormat/>
    <w:pPr>
      <w:ind w:right="-1"/>
      <w:jc w:val="both"/>
      <w:keepNext/>
      <w:outlineLvl w:val="1"/>
    </w:pPr>
    <w:rPr>
      <w:sz w:val="24"/>
    </w:rPr>
  </w:style>
  <w:style w:type="paragraph" w:styleId="690">
    <w:name w:val="Heading 3"/>
    <w:basedOn w:val="687"/>
    <w:next w:val="687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697"/>
    <w:uiPriority w:val="10"/>
    <w:rPr>
      <w:sz w:val="48"/>
      <w:szCs w:val="48"/>
    </w:rPr>
  </w:style>
  <w:style w:type="character" w:styleId="710" w:customStyle="1">
    <w:name w:val="Subtitle Char"/>
    <w:basedOn w:val="697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Caption Char"/>
    <w:uiPriority w:val="99"/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687"/>
    <w:uiPriority w:val="34"/>
    <w:qFormat/>
    <w:pPr>
      <w:contextualSpacing/>
      <w:ind w:left="720"/>
    </w:pPr>
  </w:style>
  <w:style w:type="paragraph" w:styleId="726">
    <w:name w:val="No Spacing"/>
    <w:uiPriority w:val="1"/>
    <w:qFormat/>
  </w:style>
  <w:style w:type="paragraph" w:styleId="727">
    <w:name w:val="Title"/>
    <w:basedOn w:val="687"/>
    <w:next w:val="687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link w:val="727"/>
    <w:uiPriority w:val="10"/>
    <w:rPr>
      <w:sz w:val="48"/>
      <w:szCs w:val="48"/>
    </w:rPr>
  </w:style>
  <w:style w:type="paragraph" w:styleId="729">
    <w:name w:val="Subtitle"/>
    <w:basedOn w:val="687"/>
    <w:next w:val="687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link w:val="729"/>
    <w:uiPriority w:val="11"/>
    <w:rPr>
      <w:sz w:val="24"/>
      <w:szCs w:val="24"/>
    </w:rPr>
  </w:style>
  <w:style w:type="paragraph" w:styleId="731">
    <w:name w:val="Quote"/>
    <w:basedOn w:val="687"/>
    <w:next w:val="687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7"/>
    <w:next w:val="687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87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Header Char"/>
    <w:uiPriority w:val="99"/>
  </w:style>
  <w:style w:type="paragraph" w:styleId="737">
    <w:name w:val="Footer"/>
    <w:basedOn w:val="687"/>
    <w:link w:val="740"/>
    <w:pPr>
      <w:tabs>
        <w:tab w:val="center" w:pos="4153" w:leader="none"/>
        <w:tab w:val="right" w:pos="8306" w:leader="none"/>
      </w:tabs>
    </w:pPr>
  </w:style>
  <w:style w:type="character" w:styleId="738" w:customStyle="1">
    <w:name w:val="Footer Char"/>
    <w:uiPriority w:val="99"/>
  </w:style>
  <w:style w:type="paragraph" w:styleId="739">
    <w:name w:val="Caption"/>
    <w:basedOn w:val="687"/>
    <w:next w:val="68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0" w:customStyle="1">
    <w:name w:val="Нижний колонтитул Знак"/>
    <w:link w:val="737"/>
    <w:uiPriority w:val="99"/>
  </w:style>
  <w:style w:type="table" w:styleId="74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rPr>
      <w:color w:val="0000ff"/>
      <w:u w:val="single"/>
    </w:rPr>
  </w:style>
  <w:style w:type="paragraph" w:styleId="868">
    <w:name w:val="footnote text"/>
    <w:basedOn w:val="687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687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687"/>
    <w:next w:val="687"/>
    <w:uiPriority w:val="39"/>
    <w:unhideWhenUsed/>
    <w:pPr>
      <w:spacing w:after="57"/>
    </w:pPr>
  </w:style>
  <w:style w:type="paragraph" w:styleId="875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76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77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8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9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80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81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82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87"/>
    <w:next w:val="687"/>
    <w:uiPriority w:val="99"/>
    <w:unhideWhenUsed/>
  </w:style>
  <w:style w:type="paragraph" w:styleId="885">
    <w:name w:val="Body Text"/>
    <w:basedOn w:val="687"/>
    <w:pPr>
      <w:ind w:right="3117"/>
    </w:pPr>
    <w:rPr>
      <w:rFonts w:ascii="Courier New" w:hAnsi="Courier New"/>
      <w:sz w:val="26"/>
    </w:rPr>
  </w:style>
  <w:style w:type="paragraph" w:styleId="886">
    <w:name w:val="Body Text Indent"/>
    <w:basedOn w:val="687"/>
    <w:pPr>
      <w:ind w:right="-1"/>
      <w:jc w:val="both"/>
    </w:pPr>
    <w:rPr>
      <w:sz w:val="26"/>
    </w:rPr>
  </w:style>
  <w:style w:type="character" w:styleId="887">
    <w:name w:val="page number"/>
    <w:basedOn w:val="697"/>
  </w:style>
  <w:style w:type="paragraph" w:styleId="888">
    <w:name w:val="Balloon Text"/>
    <w:basedOn w:val="687"/>
    <w:link w:val="889"/>
    <w:rPr>
      <w:rFonts w:ascii="Segoe UI" w:hAnsi="Segoe UI"/>
      <w:sz w:val="18"/>
      <w:szCs w:val="18"/>
      <w:lang w:val="en-US" w:eastAsia="en-US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character" w:styleId="890" w:customStyle="1">
    <w:name w:val="Body text (4)_"/>
    <w:link w:val="891"/>
    <w:uiPriority w:val="99"/>
    <w:rPr>
      <w:sz w:val="23"/>
      <w:szCs w:val="23"/>
      <w:shd w:val="clear" w:color="auto" w:fill="ffffff"/>
    </w:rPr>
  </w:style>
  <w:style w:type="paragraph" w:styleId="891" w:customStyle="1">
    <w:name w:val="Body text (4)"/>
    <w:basedOn w:val="687"/>
    <w:link w:val="890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2" w:customStyle="1">
    <w:name w:val="Верхний колонтитул Знак"/>
    <w:basedOn w:val="697"/>
    <w:link w:val="735"/>
    <w:uiPriority w:val="99"/>
  </w:style>
  <w:style w:type="paragraph" w:styleId="893">
    <w:name w:val="Normal (Web)"/>
    <w:basedOn w:val="68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Relationship Id="rId12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2025-01-22T08:07:00Z</dcterms:created>
  <dcterms:modified xsi:type="dcterms:W3CDTF">2025-01-24T05:08:55Z</dcterms:modified>
  <cp:version>786432</cp:version>
</cp:coreProperties>
</file>