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1080135</wp:posOffset>
                </wp:positionV>
                <wp:extent cx="784800" cy="244800"/>
                <wp:effectExtent l="0" t="0" r="15875" b="22225"/>
                <wp:wrapNone/>
                <wp:docPr id="1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0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2336;o:allowoverlap:true;o:allowincell:true;mso-position-horizontal-relative:text;margin-left:110.55pt;mso-position-horizontal:absolute;mso-position-vertical-relative:text;margin-top:85.05pt;mso-position-vertical:absolute;width:61.80pt;height:19.28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9525" r="12065" b="11430"/>
                <wp:wrapNone/>
                <wp:docPr id="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5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5" o:spid="_x0000_s5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5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7" o:spid="_x0000_s7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 утверждении положений о конкурсах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профессионального</w:t>
      </w:r>
      <w:r>
        <w:rPr>
          <w:b/>
        </w:rPr>
        <w:t xml:space="preserve"> </w:t>
      </w:r>
      <w:r>
        <w:rPr>
          <w:b/>
        </w:rPr>
        <w:t xml:space="preserve">мастерства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среди </w:t>
      </w:r>
      <w:r>
        <w:rPr>
          <w:b/>
        </w:rPr>
        <w:t xml:space="preserve">водителей</w:t>
      </w:r>
      <w:r>
        <w:rPr>
          <w:b/>
        </w:rPr>
        <w:t xml:space="preserve"> </w:t>
      </w:r>
      <w:r>
        <w:rPr>
          <w:b/>
        </w:rPr>
        <w:t xml:space="preserve">транспортных средств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автомобильного транспорта и городского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наземного электрического транспорта,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используемых при осуществлении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регулярных перевозок пассажиров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и багажа по муниципальным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маршрутам города Перми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color w:val="000000"/>
          <w:sz w:val="28"/>
          <w:highlight w:val="none"/>
          <w:lang w:val="ru-RU"/>
        </w:rPr>
        <w:t xml:space="preserve">В соответствии с </w:t>
      </w:r>
      <w:r>
        <w:rPr>
          <w:color w:val="000000"/>
          <w:sz w:val="28"/>
          <w:highlight w:val="none"/>
          <w:lang w:val="ru-RU"/>
        </w:rPr>
        <w:t xml:space="preserve">Бюджетным кодексом Российской Федерации</w:t>
      </w:r>
      <w:r>
        <w:rPr>
          <w:color w:val="000000"/>
          <w:sz w:val="28"/>
          <w:highlight w:val="none"/>
          <w:lang w:val="ru-RU"/>
        </w:rPr>
        <w:t xml:space="preserve">, </w:t>
      </w:r>
      <w:r>
        <w:rPr>
          <w:color w:val="000000"/>
          <w:sz w:val="28"/>
          <w:highlight w:val="none"/>
          <w:lang w:val="ru-RU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Уставом города Перми, пунктом 3.2.9 </w:t>
      </w:r>
      <w:r>
        <w:rPr>
          <w:sz w:val="28"/>
          <w:highlight w:val="none"/>
          <w:lang w:val="ru-RU"/>
        </w:rPr>
        <w:t xml:space="preserve">Положения о</w:t>
      </w:r>
      <w:r>
        <w:rPr>
          <w:sz w:val="28"/>
          <w:highlight w:val="none"/>
        </w:rPr>
        <w:t xml:space="preserve"> </w:t>
      </w:r>
      <w:r>
        <w:rPr>
          <w:sz w:val="28"/>
          <w:highlight w:val="none"/>
          <w:lang w:val="ru-RU"/>
        </w:rPr>
        <w:t xml:space="preserve">департаменте транспорта администрации города Перми, утвержденного решением Пермской городской Думы </w:t>
      </w:r>
      <w:r>
        <w:rPr>
          <w:color w:val="000000"/>
          <w:sz w:val="28"/>
          <w:highlight w:val="none"/>
          <w:lang w:val="ru-RU"/>
        </w:rPr>
        <w:t xml:space="preserve">от 25 июня 2019 г. № 141 «О департаменте транспорта администрации города Перми, </w:t>
      </w:r>
      <w:r>
        <w:rPr>
          <w:color w:val="000000"/>
          <w:sz w:val="28"/>
          <w:highlight w:val="none"/>
          <w:lang w:val="ru-RU"/>
        </w:rPr>
        <w:br/>
      </w:r>
      <w:r>
        <w:rPr>
          <w:color w:val="000000"/>
          <w:sz w:val="28"/>
          <w:highlight w:val="none"/>
          <w:lang w:val="ru-RU"/>
        </w:rPr>
        <w:t xml:space="preserve">о департаменте дорог и благоустройства администрации города Перми </w:t>
      </w:r>
      <w:r>
        <w:rPr>
          <w:color w:val="000000"/>
          <w:sz w:val="28"/>
          <w:highlight w:val="none"/>
          <w:lang w:val="ru-RU"/>
        </w:rPr>
        <w:br/>
      </w:r>
      <w:r>
        <w:rPr>
          <w:color w:val="000000"/>
          <w:sz w:val="28"/>
          <w:highlight w:val="none"/>
          <w:lang w:val="ru-RU"/>
        </w:rPr>
        <w:t xml:space="preserve">и о признании утратившими силу отдельных решений Пермской городской Думы»,</w:t>
      </w:r>
      <w:r>
        <w:rPr>
          <w:color w:val="000000"/>
          <w:sz w:val="28"/>
          <w:highlight w:val="none"/>
          <w:lang w:val="ru-RU"/>
        </w:rPr>
        <w:t xml:space="preserve"> </w:t>
      </w:r>
      <w:r>
        <w:rPr>
          <w:color w:val="000000"/>
          <w:sz w:val="28"/>
          <w:highlight w:val="none"/>
          <w:lang w:val="ru-RU"/>
        </w:rPr>
        <w:t xml:space="preserve">решением Пермской городской Думы от 19 ноября 2024 г. № 197 «Об установлении расходного обязательства города Перми на проведение мероприятий по повышению привлекательности профессии водителя в сфере транспортного обслуживания населения»</w:t>
      </w:r>
      <w:r>
        <w:rPr>
          <w:color w:val="000000"/>
          <w:sz w:val="28"/>
          <w:highlight w:val="none"/>
          <w:lang w:val="ru-RU"/>
        </w:rPr>
        <w:t xml:space="preserve"> 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2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администрация города Перми ПОСТАНОВЛЯЕТ: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cs="Times New Roman"/>
          <w:color w:val="000000"/>
          <w:sz w:val="28"/>
        </w:rPr>
        <w:t xml:space="preserve">1.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Утвердить прилагаемые: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</w:rPr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1.1. Положение о конкурсе профессионального мастерства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Лучший водитель автобуса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»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;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8"/>
          <w:highlight w:val="none"/>
        </w:rPr>
        <w:t xml:space="preserve">1.2. </w:t>
      </w:r>
      <w:r>
        <w:rPr>
          <w:rFonts w:cs="Times New Roman"/>
          <w:color w:val="000000"/>
          <w:sz w:val="28"/>
        </w:rPr>
        <w:t xml:space="preserve">Положение о 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rFonts w:ascii="TimesNewRoman" w:hAnsi="TimesNewRoman" w:eastAsia="TimesNewRoman" w:cs="TimesNewRoman"/>
          <w:color w:val="000000"/>
          <w:sz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</w:r>
    </w:p>
    <w:p>
      <w:pPr>
        <w:pStyle w:val="925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1.3. </w:t>
      </w:r>
      <w:r>
        <w:rPr>
          <w:rFonts w:cs="Times New Roman"/>
          <w:color w:val="000000"/>
          <w:sz w:val="28"/>
          <w:highlight w:val="none"/>
        </w:rPr>
        <w:t xml:space="preserve">Порядок выплаты де</w:t>
      </w:r>
      <w:r>
        <w:rPr>
          <w:rFonts w:cs="Times New Roman"/>
          <w:color w:val="000000"/>
          <w:sz w:val="28"/>
          <w:highlight w:val="none"/>
        </w:rPr>
        <w:t xml:space="preserve">нежного вознаграждения победителям конкурсов профессионального мастерства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Лучший водитель автобуса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»,</w:t>
      </w:r>
      <w:r>
        <w:rPr>
          <w:rFonts w:cs="Times New Roman"/>
          <w:color w:val="00000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«</w:t>
      </w:r>
      <w:r>
        <w:rPr>
          <w:rFonts w:cs="Times New Roman"/>
          <w:color w:val="000000"/>
          <w:sz w:val="28"/>
          <w:highlight w:val="none"/>
        </w:rPr>
        <w:t xml:space="preserve">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color w:val="000000"/>
          <w:sz w:val="28"/>
          <w:szCs w:val="28"/>
          <w:highlight w:val="none"/>
        </w:rPr>
      </w:r>
    </w:p>
    <w:p>
      <w:pPr>
        <w:pStyle w:val="918"/>
        <w:ind w:firstLine="72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cs="Times New Roman"/>
          <w:color w:val="000000"/>
          <w:sz w:val="28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</w:t>
      </w:r>
      <w:r>
        <w:rPr>
          <w:sz w:val="28"/>
          <w:szCs w:val="28"/>
        </w:rPr>
        <w:t xml:space="preserve">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25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5. Контроль за исполнением настоящего постановления возложить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br/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 на заместителя главы администрации города Перми Галиханова Д.К.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6237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670"/>
        <w:spacing w:line="240" w:lineRule="exact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/>
    </w:p>
    <w:p>
      <w:pPr>
        <w:pStyle w:val="918"/>
        <w:ind w:left="5670"/>
        <w:spacing w:line="240" w:lineRule="exact"/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/>
    </w:p>
    <w:p>
      <w:pPr>
        <w:pStyle w:val="918"/>
        <w:ind w:left="5670"/>
        <w:spacing w:line="240" w:lineRule="exact"/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/>
    </w:p>
    <w:p>
      <w:pPr>
        <w:pStyle w:val="91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№</w:t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jc w:val="center"/>
        <w:spacing w:line="240" w:lineRule="exact"/>
        <w:rPr>
          <w:b/>
        </w:rPr>
      </w:pPr>
      <w:r>
        <w:rPr>
          <w:b/>
        </w:rPr>
        <w:t xml:space="preserve">о конкурсе профессионального мастерства</w:t>
      </w:r>
      <w:r>
        <w:rPr>
          <w:rFonts w:ascii="TimesNewRoman" w:hAnsi="TimesNewRoman" w:eastAsia="TimesNewRoman" w:cs="TimesNewRoman"/>
          <w:b/>
          <w:bCs/>
          <w:i w:val="0"/>
          <w:color w:val="000000"/>
          <w:sz w:val="28"/>
        </w:rPr>
        <w:t xml:space="preserve"> </w:t>
      </w:r>
      <w:r>
        <w:rPr>
          <w:rFonts w:ascii="TimesNewRoman" w:hAnsi="TimesNewRoman" w:eastAsia="TimesNewRoman" w:cs="TimesNewRoman"/>
          <w:b/>
          <w:bCs/>
          <w:i w:val="0"/>
          <w:color w:val="000000"/>
          <w:sz w:val="28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color w:val="000000"/>
          <w:sz w:val="28"/>
        </w:rPr>
        <w:t xml:space="preserve">Лучший водитель автобуса</w:t>
      </w:r>
      <w:r>
        <w:rPr>
          <w:rFonts w:ascii="TimesNewRoman" w:hAnsi="TimesNewRoman" w:eastAsia="TimesNewRoman" w:cs="TimesNewRoman"/>
          <w:b/>
          <w:bCs/>
          <w:i w:val="0"/>
          <w:color w:val="000000"/>
          <w:sz w:val="28"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Настоящее Положение о конкурсе </w:t>
      </w:r>
      <w:r>
        <w:rPr>
          <w:sz w:val="28"/>
          <w:szCs w:val="28"/>
        </w:rPr>
        <w:t xml:space="preserve">профессионального мастерства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Лучший водитель автобуса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, Конкурс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регламентирует порядок организации и проведения Конкурса </w:t>
      </w:r>
      <w:r>
        <w:rPr>
          <w:sz w:val="28"/>
          <w:szCs w:val="28"/>
        </w:rPr>
        <w:t xml:space="preserve">среди водителей транспортных средств </w:t>
      </w:r>
      <w:r>
        <w:rPr>
          <w:sz w:val="28"/>
          <w:szCs w:val="28"/>
        </w:rPr>
        <w:t xml:space="preserve">автомобильного транспорта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используемых при осуществлении </w:t>
      </w:r>
      <w:r>
        <w:rPr>
          <w:sz w:val="28"/>
          <w:szCs w:val="28"/>
        </w:rPr>
        <w:t xml:space="preserve">регулярных перевозок пассажиров </w:t>
      </w:r>
      <w:r>
        <w:rPr>
          <w:sz w:val="28"/>
          <w:szCs w:val="28"/>
        </w:rPr>
        <w:t xml:space="preserve">и багажа по муниципальным </w:t>
      </w:r>
      <w:r>
        <w:rPr>
          <w:sz w:val="28"/>
          <w:szCs w:val="28"/>
        </w:rPr>
        <w:t xml:space="preserve">маршрутам города Перми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условия участия в нем, порядок определения победителей Конкурса</w:t>
      </w:r>
      <w: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в целях </w:t>
      </w:r>
      <w:r>
        <w:rPr>
          <w:sz w:val="28"/>
          <w:szCs w:val="28"/>
        </w:rPr>
        <w:t xml:space="preserve">повышения безопасности пассажирских перевозок, п</w:t>
      </w:r>
      <w:r>
        <w:rPr>
          <w:sz w:val="28"/>
          <w:szCs w:val="28"/>
        </w:rPr>
        <w:t xml:space="preserve">овышения престижа профессии </w:t>
      </w:r>
      <w:r>
        <w:rPr>
          <w:sz w:val="28"/>
          <w:szCs w:val="28"/>
        </w:rPr>
        <w:t xml:space="preserve">водителя транспортного средства автомобильного транспорта, используемого при осуществлении регулярных перевозок пассажиров и багажа по муниципальным маршрутам города Перми </w:t>
      </w:r>
      <w:r>
        <w:rPr>
          <w:sz w:val="28"/>
          <w:szCs w:val="28"/>
        </w:rPr>
        <w:t xml:space="preserve">и их материального стимулирования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задачами Конкурса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предоставления транспортных услуг населению;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поддержка лучших </w:t>
      </w:r>
      <w:r>
        <w:rPr>
          <w:sz w:val="28"/>
          <w:szCs w:val="28"/>
        </w:rPr>
        <w:t xml:space="preserve">водителей маршрутов регулярных перевозок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профессии водителя автобуса среди молодежи;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социального статуса профессии </w:t>
      </w:r>
      <w:r>
        <w:rPr>
          <w:sz w:val="28"/>
          <w:szCs w:val="28"/>
        </w:rPr>
        <w:t xml:space="preserve">водителя автобуса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безопасности дорожного движения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Основополагающими принципами проведения Конкурса являются принципы равных условий и возможностей для участников Конкурса, объективности оценки </w:t>
      </w:r>
      <w:r>
        <w:rPr>
          <w:sz w:val="28"/>
          <w:szCs w:val="28"/>
        </w:rPr>
        <w:t xml:space="preserve">выступления</w:t>
      </w:r>
      <w:r>
        <w:rPr>
          <w:sz w:val="28"/>
          <w:szCs w:val="28"/>
        </w:rPr>
        <w:t xml:space="preserve"> участников.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Конкурс проводится один раз в год </w:t>
      </w:r>
      <w:r>
        <w:rPr>
          <w:color w:val="000000" w:themeColor="text1"/>
          <w:sz w:val="28"/>
          <w:szCs w:val="28"/>
          <w:highlight w:val="none"/>
        </w:rPr>
        <w:t xml:space="preserve">в течени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 не более двух дней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 основании правового акта департамента транспорта администрации города Перми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(далее - Департамент)</w:t>
      </w:r>
      <w:r>
        <w:rPr>
          <w:sz w:val="28"/>
          <w:szCs w:val="28"/>
        </w:rPr>
        <w:t xml:space="preserve">, в котором утверждаются: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ind w:left="0" w:right="0"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срок и этапы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правила проведения этапов Конкурса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порядок работы и персональный состав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 по определению победителей Конкурса (далее – </w:t>
      </w:r>
      <w:r>
        <w:rPr>
          <w:sz w:val="28"/>
          <w:szCs w:val="28"/>
        </w:rPr>
        <w:t xml:space="preserve">судейская </w:t>
      </w:r>
      <w:r>
        <w:rPr>
          <w:sz w:val="28"/>
          <w:szCs w:val="28"/>
        </w:rPr>
        <w:t xml:space="preserve">коллегия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1.6. </w:t>
      </w:r>
      <w:r>
        <w:rPr>
          <w:color w:val="auto"/>
          <w:sz w:val="28"/>
          <w:szCs w:val="28"/>
        </w:rPr>
        <w:t xml:space="preserve">Право на участие в Кон</w:t>
      </w:r>
      <w:r>
        <w:rPr>
          <w:color w:val="auto"/>
          <w:sz w:val="28"/>
          <w:szCs w:val="28"/>
        </w:rPr>
        <w:t xml:space="preserve">курсе имеют водители транспортных средств автомобильного транспорта, используемых при осуществлении регулярных перевозок пассажиров и багажа по муниципальным маршрутам города Перми</w:t>
      </w:r>
      <w:r>
        <w:rPr>
          <w:color w:val="auto"/>
          <w:sz w:val="28"/>
          <w:szCs w:val="28"/>
        </w:rPr>
        <w:t xml:space="preserve">,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выдвигаемые организациями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и индивидуальными предпринимателями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независимо от формы собственности, организационно-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правовой формы, осуществляющими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регулярных перевозок пассажиров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и багажа по муниципальным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маршрутам города Перми</w:t>
      </w:r>
      <w:r>
        <w:rPr>
          <w:color w:val="000000" w:themeColor="text1"/>
          <w:sz w:val="28"/>
          <w:szCs w:val="28"/>
        </w:rPr>
        <w:t xml:space="preserve"> (далее – водитель, Перевозчик).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05"/>
        <w:ind w:left="0" w:right="0" w:firstLine="709"/>
        <w:jc w:val="both"/>
        <w:spacing w:before="0" w:after="0" w:line="288" w:lineRule="atLeast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1.7. Организация Конкурса осуществляется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Департаментом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25"/>
        <w:ind w:left="0" w:right="0" w:firstLine="709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1.8. Расходы на выплату денежного вознаграждения победителям Конкурса осуществляются за счет средств бюджета города Перми.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b/>
          <w:bCs/>
          <w:sz w:val="28"/>
          <w:szCs w:val="28"/>
          <w:lang w:val="en-US"/>
          <w14:ligatures w14:val="none"/>
        </w:rPr>
        <w:outlineLvl w:val="1"/>
      </w:pPr>
      <w:r>
        <w:rPr>
          <w:b/>
          <w:bCs/>
          <w:sz w:val="28"/>
          <w:szCs w:val="28"/>
          <w:lang w:val="en-US"/>
        </w:rPr>
        <w:t xml:space="preserve">II. </w:t>
      </w:r>
      <w:r>
        <w:rPr>
          <w:b/>
          <w:bCs/>
          <w:sz w:val="28"/>
          <w:szCs w:val="28"/>
          <w:lang w:val="en-US"/>
        </w:rPr>
        <w:t xml:space="preserve">Судейская коллегия</w:t>
      </w:r>
      <w:r>
        <w:rPr>
          <w:b/>
          <w:bCs/>
          <w:sz w:val="28"/>
          <w:szCs w:val="28"/>
          <w:lang w:val="en-US"/>
          <w14:ligatures w14:val="none"/>
        </w:rPr>
      </w:r>
      <w:r>
        <w:rPr>
          <w:b/>
          <w:bCs/>
          <w:sz w:val="28"/>
          <w:szCs w:val="28"/>
          <w:lang w:val="en-US"/>
          <w14:ligatures w14:val="none"/>
        </w:rPr>
      </w:r>
    </w:p>
    <w:p>
      <w:pPr>
        <w:pStyle w:val="91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проведения Конкурса формируется </w:t>
      </w:r>
      <w:r>
        <w:rPr>
          <w:sz w:val="28"/>
          <w:szCs w:val="28"/>
        </w:rPr>
        <w:t xml:space="preserve">судейская коллегия</w:t>
      </w:r>
      <w:r>
        <w:rPr>
          <w:sz w:val="28"/>
          <w:szCs w:val="28"/>
        </w:rPr>
        <w:t xml:space="preserve">, которая состоит из главного судьи, заместителя </w:t>
      </w:r>
      <w:r>
        <w:rPr>
          <w:sz w:val="28"/>
          <w:szCs w:val="28"/>
        </w:rPr>
        <w:t xml:space="preserve">главного судьи</w:t>
      </w:r>
      <w:r>
        <w:rPr>
          <w:sz w:val="28"/>
          <w:szCs w:val="28"/>
        </w:rPr>
        <w:t xml:space="preserve">, секретаря и членов коллегии.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Судейская </w:t>
      </w:r>
      <w:r>
        <w:rPr>
          <w:sz w:val="28"/>
          <w:szCs w:val="28"/>
        </w:rPr>
        <w:t xml:space="preserve">коллегия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свою деятельность на основании </w:t>
      </w:r>
      <w:r>
        <w:rPr>
          <w:sz w:val="28"/>
          <w:szCs w:val="28"/>
        </w:rPr>
        <w:t xml:space="preserve">Порядка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включаются</w:t>
      </w:r>
      <w:r>
        <w:rPr>
          <w:sz w:val="28"/>
          <w:szCs w:val="28"/>
        </w:rPr>
        <w:t xml:space="preserve"> представит</w:t>
      </w:r>
      <w:r>
        <w:rPr>
          <w:sz w:val="28"/>
          <w:szCs w:val="28"/>
        </w:rPr>
        <w:t xml:space="preserve">ели администрации города Перми, </w:t>
      </w:r>
      <w:r>
        <w:rPr>
          <w:sz w:val="28"/>
          <w:szCs w:val="28"/>
        </w:rPr>
        <w:t xml:space="preserve">отдела Госавтоинспекции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нистерства внутренних дел Российской Федерации</w:t>
      </w:r>
      <w:r>
        <w:rPr>
          <w:sz w:val="28"/>
          <w:szCs w:val="28"/>
        </w:rPr>
        <w:t xml:space="preserve"> по городу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2.2. Основной формой работы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 являются заседания.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Заседания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 проводится в дни проведения Конкурса и считаются правомочным, если на них присутствует не менее двух третей от общего числа ее членов.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2.4. Решения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 принимаются простым большинством голосов членов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, присутствующих на заседании. При равенстве голосов голос главного судьи является решающим.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, назначаемый из числа сотрудников Департамента, не обладает правом голоса при голосовании.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2.5. Главный судья  осуще</w:t>
      </w:r>
      <w:r>
        <w:rPr>
          <w:sz w:val="28"/>
          <w:szCs w:val="28"/>
        </w:rPr>
        <w:t xml:space="preserve">ствляет общее руководство работой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, председательствует на заседаниях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, контролирует исполнение решений, принятых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судейскую </w:t>
      </w:r>
      <w:r>
        <w:rPr>
          <w:sz w:val="28"/>
          <w:szCs w:val="28"/>
        </w:rPr>
        <w:t xml:space="preserve">коллегию</w:t>
      </w:r>
      <w:r>
        <w:rPr>
          <w:sz w:val="28"/>
          <w:szCs w:val="28"/>
        </w:rPr>
        <w:t xml:space="preserve"> в отношениях с органами государственной власти, ор</w:t>
      </w:r>
      <w:r>
        <w:rPr>
          <w:sz w:val="28"/>
          <w:szCs w:val="28"/>
        </w:rPr>
        <w:t xml:space="preserve">ганами местного самоуправления, организациями, общественными объединениями, средствами массовой информации и физическими лицами, подписывает протоколы заседаний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день заседания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судейской </w:t>
      </w:r>
      <w:r>
        <w:rPr>
          <w:sz w:val="28"/>
          <w:szCs w:val="28"/>
        </w:rPr>
        <w:t xml:space="preserve">коллегии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2.6. Заместитель главного судьи </w:t>
      </w:r>
      <w:r>
        <w:rPr>
          <w:sz w:val="28"/>
          <w:szCs w:val="28"/>
        </w:rPr>
        <w:t xml:space="preserve">выполняет обязанности </w:t>
      </w:r>
      <w:r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судьи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 в случае его отсутствия.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2.7. Секретарь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 обеспечивает деятельность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, осуществляет проверку кандидатов на соответствие требованиям  настоящего Положения, подготавливает документы для рассмотрения на заседании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, ведет </w:t>
      </w:r>
      <w:r>
        <w:rPr>
          <w:sz w:val="28"/>
          <w:szCs w:val="28"/>
        </w:rPr>
        <w:t xml:space="preserve">протоколы заседания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, подписывает протокол заседания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 в день заседания </w:t>
      </w:r>
      <w:r>
        <w:rPr>
          <w:sz w:val="28"/>
          <w:szCs w:val="28"/>
        </w:rPr>
        <w:t xml:space="preserve">судейской коллегии</w:t>
      </w:r>
      <w:r>
        <w:rPr>
          <w:sz w:val="28"/>
          <w:szCs w:val="28"/>
        </w:rPr>
        <w:t xml:space="preserve">, и подготавливает выписки из них о ходе и результатах Конкурса для размещения его на </w:t>
      </w:r>
      <w:r>
        <w:rPr>
          <w:sz w:val="28"/>
          <w:szCs w:val="28"/>
        </w:rPr>
        <w:t xml:space="preserve">интернет-сайте </w:t>
      </w:r>
      <w:r>
        <w:rPr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Городское управление транспорта</w:t>
      </w:r>
      <w:r>
        <w:rPr>
          <w:sz w:val="28"/>
          <w:szCs w:val="28"/>
        </w:rPr>
        <w:t xml:space="preserve">» (далее - МКУ «</w:t>
      </w:r>
      <w:r>
        <w:rPr>
          <w:sz w:val="28"/>
          <w:szCs w:val="28"/>
        </w:rPr>
        <w:t xml:space="preserve">Гортранс</w:t>
      </w:r>
      <w:r>
        <w:rPr>
          <w:sz w:val="28"/>
          <w:szCs w:val="28"/>
        </w:rPr>
        <w:t xml:space="preserve">»)</w:t>
      </w:r>
      <w:r>
        <w:rPr>
          <w:sz w:val="28"/>
          <w:szCs w:val="28"/>
        </w:rPr>
        <w:t xml:space="preserve">: www.gortransperm.ru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</w:r>
    </w:p>
    <w:p>
      <w:pPr>
        <w:pStyle w:val="918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18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проведения конкурса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3.1. Заявки от Перевозчика на учас</w:t>
      </w:r>
      <w:r>
        <w:rPr>
          <w:b w:val="0"/>
          <w:bCs w:val="0"/>
          <w:sz w:val="28"/>
          <w:szCs w:val="28"/>
          <w:highlight w:val="none"/>
        </w:rPr>
        <w:t xml:space="preserve">тие в Конкурсе принимаются</w:t>
      </w:r>
      <w:r>
        <w:rPr>
          <w:b w:val="0"/>
          <w:bCs w:val="0"/>
          <w:sz w:val="28"/>
          <w:szCs w:val="28"/>
          <w:highlight w:val="none"/>
        </w:rPr>
        <w:t xml:space="preserve"> не позднее, чем за 10 рабочих дней до срока проведения Конкурса </w:t>
      </w:r>
      <w:r>
        <w:rPr>
          <w:sz w:val="28"/>
          <w:szCs w:val="28"/>
          <w:highlight w:val="none"/>
        </w:rPr>
        <w:t xml:space="preserve">по форме согласно Приложению 1 к </w:t>
      </w:r>
      <w:r>
        <w:rPr>
          <w:sz w:val="28"/>
          <w:szCs w:val="28"/>
          <w:highlight w:val="none"/>
        </w:rPr>
        <w:t xml:space="preserve">настоящему Положению</w:t>
      </w:r>
      <w:r>
        <w:rPr>
          <w:b w:val="0"/>
          <w:bCs w:val="0"/>
          <w:sz w:val="28"/>
          <w:szCs w:val="28"/>
          <w:highlight w:val="none"/>
        </w:rPr>
        <w:t xml:space="preserve"> на официальную электронную почту Департамента</w:t>
      </w:r>
      <w:r>
        <w:rPr>
          <w:sz w:val="28"/>
          <w:szCs w:val="28"/>
          <w:highlight w:val="none"/>
        </w:rPr>
        <w:t xml:space="preserve"> с приложением согласия Водителя на обработку персональных данных, оформленную </w:t>
      </w:r>
      <w:r>
        <w:rPr>
          <w:sz w:val="28"/>
          <w:szCs w:val="28"/>
        </w:rPr>
        <w:t xml:space="preserve">по форме согласно Приложению 2 к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настоящему Постановлению.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18"/>
        <w:ind w:left="0" w:right="0"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От Перевозчика подается на каждого Водителя одна Заявка. Количество Заявок от Перевозчика не ограничено.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91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Конкурс предусматривает проведение соревнований в два этапа: теоретические знания и практические навыки: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первый этап – теоретическая часть, проверка знаний правил дорожного движения. </w:t>
      </w:r>
      <w:r>
        <w:rPr>
          <w:color w:val="000000" w:themeColor="text1"/>
          <w:sz w:val="28"/>
          <w:szCs w:val="28"/>
          <w:highlight w:val="none"/>
        </w:rPr>
        <w:t xml:space="preserve">Участник конкурса указывает</w:t>
      </w:r>
      <w:r>
        <w:rPr>
          <w:color w:val="000000" w:themeColor="text1"/>
          <w:sz w:val="28"/>
          <w:szCs w:val="28"/>
        </w:rPr>
        <w:t xml:space="preserve"> ответы содержащиеся в билете </w:t>
        <w:br/>
        <w:t xml:space="preserve">с использованием персонального компьютера (ноутбука). Билет состоит</w:t>
      </w:r>
      <w:r>
        <w:rPr>
          <w:color w:val="000000" w:themeColor="text1"/>
          <w:sz w:val="28"/>
          <w:szCs w:val="28"/>
        </w:rPr>
        <w:t xml:space="preserve"> из 20 вопросов </w:t>
      </w:r>
      <w:r>
        <w:rPr>
          <w:color w:val="000000" w:themeColor="text1"/>
          <w:sz w:val="28"/>
          <w:szCs w:val="28"/>
        </w:rPr>
        <w:t xml:space="preserve">(допускается добавление до 10 вопросов за допущенные ошибки) </w:t>
        <w:br/>
        <w:t xml:space="preserve">с использованием сайта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экзамен-</w:t>
      </w:r>
      <w:r>
        <w:rPr>
          <w:color w:val="000000" w:themeColor="text1"/>
          <w:sz w:val="28"/>
          <w:szCs w:val="28"/>
        </w:rPr>
        <w:t xml:space="preserve">пдд.рф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второй этап </w:t>
      </w:r>
      <w:r>
        <w:rPr>
          <w:color w:val="000000" w:themeColor="text1"/>
          <w:sz w:val="28"/>
          <w:szCs w:val="28"/>
          <w:highlight w:val="none"/>
        </w:rPr>
        <w:t xml:space="preserve">– практическая часть, соревнования по скоростному маневрированию состоящее из восьми фигур.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strike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Соревнования</w:t>
      </w:r>
      <w:r>
        <w:rPr>
          <w:color w:val="000000" w:themeColor="text1"/>
          <w:sz w:val="28"/>
          <w:szCs w:val="28"/>
        </w:rPr>
        <w:t xml:space="preserve"> провод</w:t>
      </w:r>
      <w:r>
        <w:rPr>
          <w:color w:val="000000" w:themeColor="text1"/>
          <w:sz w:val="28"/>
          <w:szCs w:val="28"/>
        </w:rPr>
        <w:t xml:space="preserve">ятся в течени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не более двух дней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судейской коллеги</w:t>
      </w:r>
      <w:r>
        <w:rPr>
          <w:strike w:val="0"/>
          <w:color w:val="000000" w:themeColor="text1"/>
          <w:sz w:val="28"/>
          <w:szCs w:val="28"/>
          <w:u w:val="none"/>
        </w:rPr>
        <w:t xml:space="preserve">и</w:t>
      </w:r>
      <w:r>
        <w:rPr>
          <w:strike w:val="0"/>
          <w:color w:val="000000" w:themeColor="text1"/>
          <w:sz w:val="28"/>
          <w:szCs w:val="28"/>
          <w:u w:val="none"/>
        </w:rPr>
        <w:t xml:space="preserve">. 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3.3. если </w:t>
      </w:r>
      <w:r>
        <w:rPr>
          <w:color w:val="000000" w:themeColor="text1"/>
          <w:sz w:val="28"/>
          <w:szCs w:val="28"/>
          <w:highlight w:val="none"/>
        </w:rPr>
        <w:t xml:space="preserve">количество Заявок составляет менее четырех, то Конкурс признается несостоявшимся, о чем секретарем </w:t>
      </w:r>
      <w:r>
        <w:rPr>
          <w:sz w:val="28"/>
          <w:szCs w:val="28"/>
        </w:rPr>
        <w:t xml:space="preserve">судейской коллегии</w:t>
      </w:r>
      <w:r>
        <w:rPr>
          <w:color w:val="000000" w:themeColor="text1"/>
          <w:sz w:val="28"/>
          <w:szCs w:val="28"/>
          <w:highlight w:val="none"/>
        </w:rPr>
        <w:t xml:space="preserve"> направляется соответствующее уведомление Перевозчикам посредством корпоративной электронной почты, указанный в Заявке.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отсутствия Заявок на участие в Конкурсе, Конкурс признается несостоявшимся, о чем издается соответствующий протокол 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заседания </w:t>
      </w:r>
      <w:r/>
      <w:r>
        <w:rPr>
          <w:sz w:val="28"/>
          <w:szCs w:val="28"/>
        </w:rPr>
        <w:t xml:space="preserve">суд</w:t>
      </w:r>
      <w:r>
        <w:rPr>
          <w:sz w:val="28"/>
          <w:szCs w:val="28"/>
          <w:highlight w:val="none"/>
        </w:rPr>
        <w:t xml:space="preserve">ейской коллегии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4. Определение победителей Конкурса </w:t>
      </w:r>
      <w:r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сумме баллов за знание правил дорожного движения и скоростному маневрированию по форме согласно Приложению 2 к </w:t>
      </w:r>
      <w:r>
        <w:rPr>
          <w:sz w:val="28"/>
          <w:szCs w:val="28"/>
        </w:rPr>
        <w:t xml:space="preserve">настоящему Положению.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magenta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Победителем считается участник Конкурса, набравший наибольшее </w:t>
      </w:r>
      <w:r>
        <w:rPr>
          <w:color w:val="000000" w:themeColor="text1"/>
          <w:sz w:val="28"/>
          <w:szCs w:val="28"/>
          <w:highlight w:val="none"/>
        </w:rPr>
        <w:t xml:space="preserve">количество баллов в сумме по итогам двух этапов Конкурса (теоретической и практической частей).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magenta"/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3.5. Информация об итогах Конкурса </w:t>
      </w:r>
      <w:r>
        <w:rPr>
          <w:color w:val="000000" w:themeColor="text1"/>
          <w:sz w:val="28"/>
          <w:szCs w:val="28"/>
          <w:highlight w:val="none"/>
        </w:rPr>
        <w:t xml:space="preserve">в день заседания </w:t>
      </w:r>
      <w:r>
        <w:rPr>
          <w:color w:val="000000" w:themeColor="text1"/>
          <w:sz w:val="28"/>
          <w:szCs w:val="28"/>
          <w:highlight w:val="none"/>
        </w:rPr>
        <w:t xml:space="preserve">судейской коллегии </w:t>
      </w:r>
      <w:r>
        <w:rPr>
          <w:color w:val="000000" w:themeColor="text1"/>
          <w:sz w:val="28"/>
          <w:szCs w:val="28"/>
          <w:highlight w:val="none"/>
        </w:rPr>
        <w:t xml:space="preserve">доводится до сведения уч</w:t>
      </w:r>
      <w:r>
        <w:rPr>
          <w:color w:val="000000" w:themeColor="text1"/>
          <w:sz w:val="28"/>
          <w:szCs w:val="28"/>
          <w:highlight w:val="none"/>
        </w:rPr>
        <w:t xml:space="preserve">астников Конкурса.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3.6. На основании решения </w:t>
      </w:r>
      <w:r>
        <w:rPr>
          <w:color w:val="000000" w:themeColor="text1"/>
          <w:sz w:val="28"/>
          <w:szCs w:val="28"/>
          <w:highlight w:val="none"/>
        </w:rPr>
        <w:t xml:space="preserve">заседания </w:t>
      </w:r>
      <w:r>
        <w:rPr>
          <w:color w:val="000000" w:themeColor="text1"/>
          <w:sz w:val="28"/>
          <w:szCs w:val="28"/>
          <w:highlight w:val="none"/>
        </w:rPr>
        <w:t xml:space="preserve">судейской коллегии</w:t>
      </w:r>
      <w:r>
        <w:rPr>
          <w:color w:val="000000" w:themeColor="text1"/>
          <w:sz w:val="28"/>
          <w:szCs w:val="28"/>
          <w:highlight w:val="none"/>
        </w:rPr>
        <w:t xml:space="preserve"> Департамент в течение 20 календарных дней подготавливает правовой акт администрации города Перми об итогах Конкурса.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Победители Конкурса, занявшие первые три места, поощряются денежными вознаграждениями.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3.7. </w:t>
      </w:r>
      <w:r>
        <w:rPr>
          <w:color w:val="000000" w:themeColor="text1"/>
          <w:sz w:val="28"/>
          <w:szCs w:val="28"/>
          <w:highlight w:val="none"/>
        </w:rPr>
        <w:t xml:space="preserve">Победители Конкурса, занявшие первое, второе и третье места награждаются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кубками и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поощряются денежными вознаграждениями.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18"/>
        <w:ind w:firstLine="709"/>
        <w:jc w:val="both"/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Размер денежного вознаграждения победителям Конкурса с учетом налога на доходы физических лиц устанавливается в следующих размерах:</w:t>
      </w:r>
      <w:r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  <w:r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</w:p>
    <w:p>
      <w:pPr>
        <w:pStyle w:val="918"/>
        <w:ind w:firstLine="709"/>
        <w:jc w:val="both"/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первое место - 150 000 (сто пятьдесят тысяч) руб.;</w:t>
      </w:r>
      <w:r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  <w:r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</w:p>
    <w:p>
      <w:pPr>
        <w:pStyle w:val="918"/>
        <w:ind w:firstLine="709"/>
        <w:jc w:val="both"/>
        <w:rPr>
          <w:b w:val="0"/>
          <w:bCs w:val="0"/>
          <w:i w:val="0"/>
          <w:strike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второе место - 100 000 (сто тысяч) руб.;</w:t>
      </w:r>
      <w:r>
        <w:rPr>
          <w:b w:val="0"/>
          <w:bCs w:val="0"/>
          <w:i w:val="0"/>
          <w:strike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b w:val="0"/>
          <w:bCs w:val="0"/>
          <w:i w:val="0"/>
          <w:strike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918"/>
        <w:ind w:firstLine="709"/>
        <w:jc w:val="both"/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второе место - 50 000 (пятьдесят тысяч) руб.</w:t>
      </w:r>
      <w:r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  <w:r>
        <w:rPr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3.8. Для получения денежного вознаграждения победители Конкурса представляют в Департамент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14:ligatures w14:val="none"/>
        </w:rPr>
      </w:pPr>
      <w:r>
        <w:rPr>
          <w:sz w:val="28"/>
          <w:szCs w:val="28"/>
        </w:rPr>
        <w:t xml:space="preserve">Заявление о перечислении денежного вознаграждения по форме согласно приложению 1 к настоящ</w:t>
      </w:r>
      <w:r>
        <w:rPr>
          <w:color w:val="000000" w:themeColor="text1"/>
          <w:sz w:val="28"/>
          <w:szCs w:val="28"/>
        </w:rPr>
        <w:t xml:space="preserve">ему </w:t>
      </w:r>
      <w:r>
        <w:rPr>
          <w:color w:val="000000" w:themeColor="text1"/>
          <w:sz w:val="28"/>
          <w:szCs w:val="28"/>
        </w:rPr>
        <w:t xml:space="preserve">Постановлению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Заявление на обработку персональных данных по форме согласно приложению 2 к настоящему </w:t>
      </w:r>
      <w:r>
        <w:rPr>
          <w:color w:val="000000" w:themeColor="text1"/>
          <w:sz w:val="28"/>
          <w:szCs w:val="28"/>
        </w:rPr>
        <w:t xml:space="preserve">Постановлению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3.9. Денежное вознаграждение победителям Конкурса перечисляется на указанный ими расчетный счет не позднее 30 календарных дней со дня вступления в силу правового акта администрации города Перми об итогах Конкурса.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firstLine="709"/>
        <w:jc w:val="both"/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конкурсе профессионального мастерства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«Лучший водитель автобуса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8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 участие в конкурсе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профессионального мастерства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Лучший водитель автобуса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ФИО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Конкурса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Наименование организации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(работодателя)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Адрес и телефон организации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Адрес корпоративной электронной почты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(дата)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(подпись руководителя)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Печать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5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jc w:val="both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851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1" w:right="0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конкурсе профессионального мастерства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«Лучший водитель автобуса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7"/>
        <w:jc w:val="center"/>
        <w:spacing w:line="240" w:lineRule="exact"/>
        <w:rPr>
          <w:b/>
        </w:rPr>
      </w:pPr>
      <w:r>
        <w:rPr>
          <w:b/>
        </w:rPr>
        <w:t xml:space="preserve">Определение поб</w:t>
      </w:r>
      <w:r>
        <w:rPr>
          <w:b/>
        </w:rPr>
        <w:t xml:space="preserve">едителей </w:t>
      </w:r>
      <w:r>
        <w:rPr>
          <w:b/>
        </w:rPr>
        <w:t xml:space="preserve">конкурса профессионального мастерства </w:t>
        <w:br/>
        <w:t xml:space="preserve">«Лучший водитель автобуса»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033"/>
        <w:gridCol w:w="2211"/>
        <w:gridCol w:w="2126"/>
        <w:gridCol w:w="1969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этап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этап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 xml:space="preserve">бал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30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1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7"/>
        <w:jc w:val="center"/>
        <w:spacing w:line="240" w:lineRule="exact"/>
        <w:rPr>
          <w:sz w:val="28"/>
          <w:szCs w:val="28"/>
          <w14:ligatures w14:val="none"/>
        </w:rPr>
      </w:pPr>
      <w:r>
        <w:rPr>
          <w:b/>
          <w:bCs/>
        </w:rPr>
        <w:t xml:space="preserve">ПОЛОЖЕНИЕ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7"/>
        <w:jc w:val="center"/>
        <w:spacing w:line="240" w:lineRule="exact"/>
        <w:rPr>
          <w:b/>
          <w14:ligatures w14:val="none"/>
        </w:rPr>
      </w:pPr>
      <w:r>
        <w:rPr>
          <w:b/>
          <w:bCs/>
        </w:rPr>
        <w:t xml:space="preserve">о </w:t>
      </w:r>
      <w:r>
        <w:rPr>
          <w:b/>
          <w:bCs/>
        </w:rPr>
        <w:t xml:space="preserve">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b/>
          <w14:ligatures w14:val="none"/>
        </w:rPr>
      </w:r>
      <w:r>
        <w:rPr>
          <w:b/>
          <w14:ligatures w14:val="none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1.1. Настоящее Положение о конкурсе профессионального мастерства «</w:t>
      </w:r>
      <w:r>
        <w:rPr>
          <w:sz w:val="28"/>
          <w:szCs w:val="28"/>
        </w:rPr>
        <w:t xml:space="preserve">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 (далее - Положение, Конкурс) определяет порядок проведения Конкурса </w:t>
      </w:r>
      <w:r>
        <w:rPr>
          <w:sz w:val="28"/>
          <w:szCs w:val="28"/>
        </w:rPr>
        <w:t xml:space="preserve">среди водителей транспортных средств </w:t>
      </w:r>
      <w:r>
        <w:rPr>
          <w:sz w:val="28"/>
          <w:szCs w:val="28"/>
        </w:rPr>
        <w:t xml:space="preserve">автомобильного транспорта и городского </w:t>
      </w:r>
      <w:r>
        <w:rPr>
          <w:sz w:val="28"/>
          <w:szCs w:val="28"/>
        </w:rPr>
        <w:t xml:space="preserve">наземного электрического транспорта, </w:t>
      </w:r>
      <w:r>
        <w:rPr>
          <w:sz w:val="28"/>
          <w:szCs w:val="28"/>
        </w:rPr>
        <w:t xml:space="preserve">используемых при осуществлении </w:t>
      </w:r>
      <w:r>
        <w:rPr>
          <w:sz w:val="28"/>
          <w:szCs w:val="28"/>
        </w:rPr>
        <w:t xml:space="preserve">регулярных перевозок пассажиров </w:t>
      </w:r>
      <w:r>
        <w:rPr>
          <w:sz w:val="28"/>
          <w:szCs w:val="28"/>
        </w:rPr>
        <w:t xml:space="preserve">и багажа по муниципальным </w:t>
      </w:r>
      <w:r>
        <w:rPr>
          <w:sz w:val="28"/>
          <w:szCs w:val="28"/>
        </w:rPr>
        <w:t xml:space="preserve">маршрутам города Перми</w:t>
      </w:r>
      <w:r>
        <w:rPr>
          <w:sz w:val="28"/>
          <w:szCs w:val="28"/>
        </w:rPr>
        <w:t xml:space="preserve">, условия участия в нем, порядок определения победителей Конкурса.</w:t>
      </w:r>
      <w:r>
        <w:rPr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в целях </w:t>
      </w:r>
      <w:r>
        <w:rPr>
          <w:sz w:val="28"/>
          <w:szCs w:val="28"/>
        </w:rPr>
        <w:t xml:space="preserve">повышения безопасности пассажирских перевозок, п</w:t>
      </w:r>
      <w:r>
        <w:rPr>
          <w:sz w:val="28"/>
          <w:szCs w:val="28"/>
        </w:rPr>
        <w:t xml:space="preserve">овышения престижа профессии </w:t>
      </w:r>
      <w:r>
        <w:rPr>
          <w:sz w:val="28"/>
          <w:szCs w:val="28"/>
        </w:rPr>
        <w:t xml:space="preserve">водителя транспортного средства автомобильного транспорта и городского наземного электрического транспорта, используемого при осуществлении регулярных перевозок пассажиров и багажа по муниципальным маршрутам города Перми </w:t>
      </w:r>
      <w:r>
        <w:rPr>
          <w:sz w:val="28"/>
          <w:szCs w:val="28"/>
        </w:rPr>
        <w:t xml:space="preserve">и их материального стимулирования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задачами Конкурса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предоставления транспортных услуг населению;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поддержка лучших </w:t>
      </w:r>
      <w:r>
        <w:rPr>
          <w:sz w:val="28"/>
          <w:szCs w:val="28"/>
        </w:rPr>
        <w:t xml:space="preserve">водителей маршрутов регулярных перевозок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профессии водителя автобуса среди молодежи;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социального статуса профессии </w:t>
      </w:r>
      <w:r>
        <w:rPr>
          <w:sz w:val="28"/>
          <w:szCs w:val="28"/>
        </w:rPr>
        <w:t xml:space="preserve">водителя автобуса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безопасности дорожного движения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Основополагающими принципами проведения Конкурса являются принципы равных условий и возможностей для участников Конкурса, объективности оценки </w:t>
      </w:r>
      <w:r>
        <w:rPr>
          <w:sz w:val="28"/>
          <w:szCs w:val="28"/>
        </w:rPr>
        <w:t xml:space="preserve">выступления</w:t>
      </w:r>
      <w:r>
        <w:rPr>
          <w:sz w:val="28"/>
          <w:szCs w:val="28"/>
        </w:rPr>
        <w:t xml:space="preserve"> участников.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1.5. Конкурс проводится 1 раз в год в период с 1 марта по 31 августа на основании правового акта департамента транспорта администрации города Перми (далее – Департамент), в котором утверждаются: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left="0" w:righ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сроки проведения</w:t>
      </w:r>
      <w:r>
        <w:rPr>
          <w:sz w:val="28"/>
          <w:szCs w:val="28"/>
          <w:highlight w:val="none"/>
        </w:rPr>
        <w:t xml:space="preserve"> и подведения его итогов;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18"/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персональный состав конкурсной комиссии по определению победителей Конкурса (далее - Конкурсная комиссия);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порядок ведения рейтинга </w:t>
      </w:r>
      <w:r>
        <w:rPr>
          <w:sz w:val="28"/>
          <w:szCs w:val="28"/>
        </w:rPr>
        <w:t xml:space="preserve">по оценке качества работы водителей транспортных средств автомобильного транспорта и городского наземного электрического транспорта, используемых для регулярных перевозок по муниципальным маршрутам города Перми (далее – Рейтинг, водитель)</w:t>
      </w:r>
      <w:r>
        <w:rPr>
          <w:sz w:val="28"/>
          <w:szCs w:val="28"/>
        </w:rPr>
        <w:t xml:space="preserve"> и подведения итогов Конкурса;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сроки предоставления отчетности для ведения Рейтинга.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1.6. Право на участие в Кон</w:t>
      </w:r>
      <w:r>
        <w:rPr>
          <w:sz w:val="28"/>
          <w:szCs w:val="28"/>
        </w:rPr>
        <w:t xml:space="preserve">курсе имеют водители, я</w:t>
      </w:r>
      <w:r>
        <w:rPr>
          <w:sz w:val="28"/>
          <w:szCs w:val="28"/>
        </w:rPr>
        <w:t xml:space="preserve">вляющиеся сотрудниками юридических лиц, индивидуальных предпринимателей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, осуществляющих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регулярные перевозки пассажиров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и багажа по муниципальным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маршрутам города Перми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1.7. Организация Конкурса осуществляется </w:t>
      </w:r>
      <w:r>
        <w:rPr>
          <w:sz w:val="28"/>
          <w:szCs w:val="28"/>
        </w:rPr>
        <w:t xml:space="preserve"> Департаментом;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5"/>
        <w:ind w:left="0" w:right="0" w:firstLine="709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1.8. Расходы на выплату денежного вознаграждения победителям Конкурса осуществляются за счет средств бюджета города Перми.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8"/>
        <w:ind w:left="0" w:right="0" w:firstLine="709"/>
        <w:jc w:val="center"/>
        <w:rPr>
          <w:bCs w:val="0"/>
          <w:lang w:val="en-US"/>
          <w14:ligatures w14:val="none"/>
        </w:rPr>
        <w:outlineLvl w:val="1"/>
      </w:pPr>
      <w:r>
        <w:rPr>
          <w:b/>
          <w:bCs/>
          <w:sz w:val="28"/>
          <w:szCs w:val="28"/>
          <w:lang w:val="en-US"/>
        </w:rPr>
        <w:t xml:space="preserve">II. Конкурсная комиссия</w:t>
      </w:r>
      <w:r>
        <w:rPr>
          <w:bCs w:val="0"/>
          <w:lang w:val="en-US"/>
          <w14:ligatures w14:val="none"/>
        </w:rPr>
      </w:r>
      <w:r>
        <w:rPr>
          <w:bCs w:val="0"/>
          <w:lang w:val="en-US"/>
          <w14:ligatures w14:val="none"/>
        </w:rPr>
      </w:r>
    </w:p>
    <w:p>
      <w:pPr>
        <w:pStyle w:val="918"/>
        <w:ind w:left="0" w:right="0" w:firstLine="709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2.1. Для проведения Конкурса формируется Конкурсная комиссия, которая состоит из председателя, заместителя председателя, секретаря и членов комиссии.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2.2. Основной формой работы Конкурсной комиссии являются заседания.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2.3. Заседание Конкурсной комиссии проводится один раз в месяц в период проведения Конкурса и считается правомочным, если на нем присутствует не менее двух третей от общего числа ее членов.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2.4. Решения Конкурсной комиссии принимаются простым большинством голосов членов Конкурсной комиссии, присутствующих на заседании. При равенстве голосов голос председательствующего является решающим.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Секретарь Конкурсной комиссии, назначаемый из числа сотрудников Департамента, не обладает правом голоса при голосовании.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2.5. Председатель Конкурсной комиссии осуще</w:t>
      </w:r>
      <w:r>
        <w:rPr>
          <w:sz w:val="28"/>
          <w:szCs w:val="28"/>
        </w:rPr>
        <w:t xml:space="preserve">ствляет общее руководство работой Конкурсной комиссии, председательствует на заседаниях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</w:t>
      </w:r>
      <w:r>
        <w:rPr>
          <w:sz w:val="28"/>
          <w:szCs w:val="28"/>
        </w:rPr>
        <w:t xml:space="preserve">ганами местного самоуправления, организациями, общественными объединениями, средствами массовой информации и физическими лицами, подписывает протоколы заседаний Конкурсной комиссии не позднее 3 рабочих дней, следующих за днем заседания Конкурсной комиссии.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2.6. Заместитель председателя Конкурсной комиссии выполняет обязанности председателя Конкурсной комиссии в случае его отсутствия.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2.7. Секретарь Конкурсной комиссии обеспечивает деятельность Конкурсной коми</w:t>
      </w:r>
      <w:r>
        <w:rPr>
          <w:sz w:val="28"/>
          <w:szCs w:val="28"/>
        </w:rPr>
        <w:t xml:space="preserve">ссии, осуществляет проверку кандидатов на соответствие требованиям  настоящего Положения, подготавливает документы для рассмотрения на заседании Конкурсной комиссии, ведет </w:t>
      </w:r>
      <w:r>
        <w:rPr>
          <w:sz w:val="28"/>
          <w:szCs w:val="28"/>
        </w:rPr>
        <w:t xml:space="preserve">протоколы заседания Конкурсн</w:t>
      </w:r>
      <w:r>
        <w:rPr>
          <w:sz w:val="28"/>
          <w:szCs w:val="28"/>
        </w:rPr>
        <w:t xml:space="preserve">ой комиссии, подписывает протокол заседания Конкурсной комиссии не позднее рабочего дня, следующего за днем заседания Конкурсной комиссии, и подготавливает выписки из них, формирует промежуточный Рейтинг о ходе и результатах Конкурса для размещения его на </w:t>
      </w:r>
      <w:r>
        <w:rPr>
          <w:sz w:val="28"/>
          <w:szCs w:val="28"/>
        </w:rPr>
        <w:t xml:space="preserve">интернет-сайте </w:t>
      </w:r>
      <w:r>
        <w:rPr>
          <w:sz w:val="28"/>
          <w:szCs w:val="28"/>
        </w:rPr>
        <w:t xml:space="preserve">МКУ «</w:t>
      </w:r>
      <w:r>
        <w:rPr>
          <w:sz w:val="28"/>
          <w:szCs w:val="28"/>
        </w:rPr>
        <w:t xml:space="preserve">Гортранс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 www.gortransperm.ru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8"/>
        <w:ind w:left="0" w:right="0" w:firstLine="709"/>
        <w:jc w:val="center"/>
        <w:spacing w:before="240"/>
        <w:rPr>
          <w:rFonts w:cs="Times New Roman"/>
        </w:rPr>
      </w:pPr>
      <w:r>
        <w:rPr>
          <w:b/>
          <w:bCs/>
          <w:sz w:val="28"/>
          <w:szCs w:val="28"/>
          <w:lang w:val="en-US"/>
        </w:rPr>
        <w:t xml:space="preserve">III. Порядок проведения Конкурса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ind w:left="0" w:right="0" w:firstLine="709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3.1. Прием заявок </w:t>
      </w:r>
      <w:r>
        <w:rPr>
          <w:sz w:val="28"/>
          <w:szCs w:val="28"/>
        </w:rPr>
        <w:t xml:space="preserve">на участие в Конкурсе (далее – Заявка)</w:t>
      </w:r>
      <w:r>
        <w:rPr>
          <w:sz w:val="28"/>
          <w:szCs w:val="28"/>
        </w:rP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:color w:val="000000" w:themeColor="text1"/>
          <w14:ligatures w14:val="none"/>
        </w:rPr>
      </w:pPr>
      <w:r>
        <w:rPr>
          <w:sz w:val="28"/>
          <w:szCs w:val="28"/>
        </w:rPr>
        <w:t xml:space="preserve">3.1.1. Конкурс проводится в отношении водителей, </w:t>
      </w:r>
      <w:r>
        <w:rPr>
          <w:sz w:val="28"/>
          <w:szCs w:val="28"/>
        </w:rPr>
        <w:t xml:space="preserve">подавших Заявку, </w:t>
      </w:r>
      <w:r>
        <w:rPr>
          <w:sz w:val="28"/>
          <w:szCs w:val="28"/>
        </w:rPr>
        <w:t xml:space="preserve">оформленную </w:t>
      </w:r>
      <w:r>
        <w:rPr>
          <w:color w:val="000000" w:themeColor="text1"/>
          <w:sz w:val="28"/>
          <w:szCs w:val="28"/>
        </w:rPr>
        <w:t xml:space="preserve">по форме согласно Приложению 2 к настоящему Положению </w:t>
      </w:r>
      <w:r>
        <w:rPr>
          <w:color w:val="000000" w:themeColor="text1"/>
          <w:sz w:val="28"/>
          <w:szCs w:val="28"/>
        </w:rPr>
        <w:t xml:space="preserve">и согласие на обработку персональных данных, </w:t>
      </w:r>
      <w:r>
        <w:rPr>
          <w:color w:val="000000" w:themeColor="text1"/>
          <w:sz w:val="28"/>
          <w:szCs w:val="28"/>
        </w:rPr>
        <w:t xml:space="preserve">оформленную по форме согласно Приложению 2 к </w:t>
      </w:r>
      <w:r>
        <w:rPr>
          <w:color w:val="000000" w:themeColor="text1"/>
          <w:sz w:val="28"/>
          <w:szCs w:val="28"/>
        </w:rPr>
        <w:t xml:space="preserve">настоящему Постановлению. </w:t>
      </w: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3.1.2. В Заявке должна быть проставлена отметка текущего работодателя о</w:t>
      </w:r>
      <w:r>
        <w:rPr>
          <w:sz w:val="28"/>
          <w:szCs w:val="28"/>
        </w:rPr>
        <w:t xml:space="preserve"> согласии на заполнение данных о водителе при формировании путевого листа в личном кабинете автоматизированной системы навигационного контроля и управления транспортом «МАЯК-СН» центральной диспетчерской службы МКУ «</w:t>
      </w:r>
      <w:r>
        <w:rPr>
          <w:sz w:val="28"/>
          <w:szCs w:val="28"/>
        </w:rPr>
        <w:t xml:space="preserve">Гортранс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В случае смены работодателя в период проведения Конкурса участником Конкурса подается дополнительная Заявка, </w:t>
      </w:r>
      <w:r>
        <w:rPr>
          <w:sz w:val="28"/>
          <w:szCs w:val="28"/>
        </w:rPr>
        <w:t xml:space="preserve">оформленная по форме согласно Приложению 2 к настоящему Положению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3.1.3. </w:t>
      </w:r>
      <w:r>
        <w:rPr>
          <w:sz w:val="28"/>
          <w:szCs w:val="28"/>
        </w:rPr>
        <w:t xml:space="preserve">Заявка подается лично участником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в Деп</w:t>
      </w:r>
      <w:r>
        <w:rPr>
          <w:sz w:val="28"/>
          <w:szCs w:val="28"/>
        </w:rPr>
        <w:t xml:space="preserve">артамент по адресу </w:t>
      </w:r>
      <w:r>
        <w:rPr>
          <w:sz w:val="28"/>
          <w:szCs w:val="28"/>
        </w:rPr>
        <w:br/>
        <w:t xml:space="preserve">улица Уральская, 108А, кабинет 210. Рабочее время с </w:t>
      </w:r>
      <w:r>
        <w:rPr>
          <w:sz w:val="28"/>
          <w:szCs w:val="28"/>
        </w:rPr>
        <w:t xml:space="preserve">пн-чт</w:t>
      </w:r>
      <w:r>
        <w:rPr>
          <w:sz w:val="28"/>
          <w:szCs w:val="28"/>
        </w:rPr>
        <w:t xml:space="preserve"> с 9-18 часов, </w:t>
      </w:r>
      <w:r>
        <w:rPr>
          <w:sz w:val="28"/>
          <w:szCs w:val="28"/>
        </w:rPr>
        <w:t xml:space="preserve">пт</w:t>
      </w:r>
      <w:r>
        <w:rPr>
          <w:sz w:val="28"/>
          <w:szCs w:val="28"/>
        </w:rPr>
        <w:t xml:space="preserve"> с 9-17 часов. Заявке присваивается номер </w:t>
      </w:r>
      <w:r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 xml:space="preserve">Конкурса и сведения о поступившей заявке вносятся в журнал регистрации Заявок, </w:t>
      </w:r>
      <w:r>
        <w:rPr>
          <w:sz w:val="28"/>
          <w:szCs w:val="28"/>
        </w:rPr>
        <w:t xml:space="preserve">участнику </w:t>
      </w:r>
      <w:r>
        <w:rPr>
          <w:sz w:val="28"/>
          <w:szCs w:val="28"/>
        </w:rPr>
        <w:t xml:space="preserve">Конкурса ставится отметка о получении на копии Заявки.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3.1.4.</w:t>
      </w:r>
      <w:r>
        <w:rPr>
          <w:sz w:val="28"/>
          <w:szCs w:val="28"/>
        </w:rPr>
        <w:t xml:space="preserve"> Заявки на участие в Конкурсе принимаются</w:t>
      </w:r>
      <w:r>
        <w:rPr>
          <w:sz w:val="28"/>
          <w:szCs w:val="28"/>
        </w:rPr>
        <w:t xml:space="preserve"> в любой рабочий день проведения Конкурса, при этом при оценке показателей работы будет применен коэффициент, зависящий от количества часов работы на линии в течение периода проведения Конкурса.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Конкурс проводится путем</w:t>
      </w:r>
      <w:r>
        <w:rPr>
          <w:sz w:val="28"/>
          <w:szCs w:val="28"/>
        </w:rPr>
        <w:t xml:space="preserve"> ведения Рейтинга в порядке, установленном правовым актом Департамента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3.3. В Конкурсе учитываются показатели качества работы водителей </w:t>
        <w:br/>
        <w:t xml:space="preserve">за период проведения Конкурса на основании: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отчетов автоматизированной системы навигационного контроля </w:t>
        <w:br/>
        <w:t xml:space="preserve">и управления транспортом «МАЯК-СН» центральной диспетчерской службы </w:t>
      </w:r>
      <w:r>
        <w:rPr>
          <w:sz w:val="28"/>
          <w:szCs w:val="28"/>
        </w:rPr>
        <w:t xml:space="preserve"> МКУ «</w:t>
      </w:r>
      <w:r>
        <w:rPr>
          <w:sz w:val="28"/>
          <w:szCs w:val="28"/>
        </w:rPr>
        <w:t xml:space="preserve">Гортранс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18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информации отдела Госавтоинспекции Управления МВД России по городу Перми о дорожно-транспортных происшествиях, произошедших на территории города Перми и о наличии штрафов за нарушение правил дорожного движения.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Критерии оценк</w:t>
      </w:r>
      <w:r>
        <w:rPr>
          <w:sz w:val="28"/>
          <w:szCs w:val="28"/>
        </w:rPr>
        <w:t xml:space="preserve">и качества работы водителей устанавливаются отдельно по следующим категориям: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«Водитель автобуса»;</w:t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«Водитель трамвая».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3.5. Если</w:t>
      </w:r>
      <w:r>
        <w:rPr>
          <w:color w:val="000000" w:themeColor="text1"/>
          <w:sz w:val="28"/>
          <w:szCs w:val="28"/>
          <w:highlight w:val="none"/>
        </w:rPr>
        <w:t xml:space="preserve"> количество Заявок составляет менее 101, то Конкурс признается несостоявшимся, о чем секретарем К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онкурсной комиссии</w:t>
      </w:r>
      <w:r/>
      <w:r>
        <w:rPr>
          <w:color w:val="000000" w:themeColor="text1"/>
          <w:sz w:val="28"/>
          <w:szCs w:val="28"/>
          <w:highlight w:val="none"/>
        </w:rPr>
        <w:t xml:space="preserve"> направляется соответствующее уведомление Участникам Конкурса посредством электронной почты.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отсутствия Заявок на участие в Конкурсе, Конкурс признается несостоявшимся, о чем</w:t>
      </w:r>
      <w:r>
        <w:rPr>
          <w:color w:val="000000" w:themeColor="text1"/>
          <w:sz w:val="28"/>
          <w:szCs w:val="28"/>
          <w:highlight w:val="none"/>
        </w:rPr>
        <w:t xml:space="preserve"> издается соответствующий протокол заседания </w:t>
      </w:r>
      <w:r>
        <w:rPr>
          <w:sz w:val="28"/>
          <w:szCs w:val="28"/>
          <w:highlight w:val="none"/>
        </w:rPr>
        <w:t xml:space="preserve">Конкурсной комиссии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3.6. Подведение итогов Конкурса </w:t>
      </w:r>
      <w:r>
        <w:rPr>
          <w:sz w:val="28"/>
          <w:szCs w:val="28"/>
        </w:rPr>
        <w:t xml:space="preserve">осуществляется в порядке, установленном правовым актом Департамента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Оценка качества работы водителей осуществляется в соответствии с критериями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по оценке и сопоставлении заявок на участие в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Конкурсе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1 к настоящему Положению (далее – критерии)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</w:pPr>
      <w:r>
        <w:rPr>
          <w:sz w:val="28"/>
          <w:szCs w:val="28"/>
        </w:rPr>
        <w:t xml:space="preserve">Итоговая оценка качества работы водителей рассчитывается как сумма </w:t>
      </w:r>
      <w:r>
        <w:rPr>
          <w:sz w:val="28"/>
          <w:szCs w:val="28"/>
          <w:highlight w:val="none"/>
        </w:rPr>
        <w:t xml:space="preserve">баллов по критериям с учетом </w:t>
      </w:r>
      <w:r>
        <w:rPr>
          <w:sz w:val="28"/>
          <w:szCs w:val="28"/>
        </w:rPr>
        <w:t xml:space="preserve">коэффициента, зависящего от количества часов работы на линии в течение периода проведения Конкурса</w:t>
      </w:r>
      <w:r/>
      <w:r>
        <w:rPr>
          <w:sz w:val="28"/>
          <w:szCs w:val="28"/>
          <w:highlight w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Результаты оценки качества работы водителей заносятся Секретарем комиссии в оценочный лист согласно Приложению 1 к настоящему Положению и предоставляются на заседание </w:t>
      </w:r>
      <w:r>
        <w:rPr>
          <w:sz w:val="28"/>
          <w:szCs w:val="28"/>
        </w:rPr>
        <w:t xml:space="preserve">Комиссии всем членам Комиссии.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По результатам итоговых оценок, выставленных членами Конкурсной комиссии, секретарь Конкурсной комиссии составляет Рейтинг  и представляет его на заседании Конкурсной комиссии.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На заседании Конкурсная комиссия принимает решение об определении победителей Конкурса.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Решение Конкурсной комиссии заносится в протокол заседания Конкурсной комиссии;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3.7. Информация об итогах Конкурса в течение 5 рабочих дней со дня заседания Конкурсной комиссии доводится секретарем Конкурсной комиссии до сведения уч</w:t>
      </w:r>
      <w:r>
        <w:rPr>
          <w:sz w:val="28"/>
          <w:szCs w:val="28"/>
        </w:rPr>
        <w:t xml:space="preserve">астников Конкурса путем размещения на официальном сайте муниципального образования город Пермь в информационно-телекоммуникационной сети Интернет в течение 20 календарных дней с даты принятия решения Конкурсной комиссии об определении победителей Конкурса.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3.8. На основании решения Конкурсной комиссии Департамент в течение 20 календарных дней подготавливает правовой акт администрации города Перми об итогах Конкурса.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8"/>
        <w:ind w:left="0" w:right="0" w:firstLine="709"/>
        <w:jc w:val="both"/>
        <w:rPr>
          <w:color w:val="000000" w:themeColor="text1"/>
          <w:sz w:val="28"/>
          <w:szCs w:val="28"/>
          <w14:ligatures w14:val="none"/>
        </w:rPr>
      </w:pPr>
      <w:r>
        <w:rPr>
          <w:sz w:val="28"/>
          <w:szCs w:val="28"/>
        </w:rPr>
        <w:t xml:space="preserve">3.9. </w:t>
      </w:r>
      <w:r>
        <w:rPr>
          <w:sz w:val="28"/>
          <w:szCs w:val="28"/>
        </w:rPr>
        <w:t xml:space="preserve">Победители Конкурса, </w:t>
      </w:r>
      <w:r>
        <w:rPr>
          <w:sz w:val="28"/>
          <w:szCs w:val="28"/>
        </w:rPr>
        <w:t xml:space="preserve">вошедшие в первые сто участников Конкурса, набравших максимальное количество баллов в Рейтинг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(занявшие первые сто мест)</w:t>
      </w:r>
      <w:r>
        <w:rPr>
          <w:color w:val="000000" w:themeColor="text1"/>
          <w:sz w:val="28"/>
          <w:szCs w:val="28"/>
        </w:rPr>
        <w:t xml:space="preserve">, поощряются денежным вознаграждением.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18"/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Размер денежного вознаграждения победителям Конкурса с учетом налога на доходы физических лиц составляет </w:t>
      </w:r>
      <w:r>
        <w:rPr>
          <w:color w:val="ff0000"/>
          <w:sz w:val="28"/>
          <w:szCs w:val="28"/>
          <w:highlight w:val="none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114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942</w:t>
      </w:r>
      <w:r>
        <w:rPr>
          <w:sz w:val="28"/>
          <w:szCs w:val="28"/>
          <w:lang w:val="ru-RU"/>
        </w:rPr>
        <w:t xml:space="preserve"> (сто четырнадцать тысяч девятьсот сорок два) рубля 53 копейки</w:t>
      </w:r>
      <w:r>
        <w:rPr>
          <w:sz w:val="28"/>
          <w:szCs w:val="28"/>
          <w:lang w:val="ru-RU"/>
        </w:rPr>
        <w:t xml:space="preserve">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Ознакомление победителей Конкурса об итогах Конкурса осуществляется </w:t>
      </w:r>
      <w:r>
        <w:rPr>
          <w:sz w:val="28"/>
          <w:szCs w:val="28"/>
        </w:rPr>
        <w:t xml:space="preserve">по корпоративной электронной почте</w:t>
      </w:r>
      <w:r>
        <w:rPr>
          <w:sz w:val="28"/>
          <w:szCs w:val="28"/>
        </w:rPr>
        <w:t xml:space="preserve"> на указанный ими адрес электронной почты в течение 30 календарных дней со дня вступления в силу правового акта об итогах Конкурса.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3.10. Для получения денежного вознаграждения победители Конкурса представляют в Департамент следующие документы: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:color w:val="000000" w:themeColor="text1"/>
          <w14:ligatures w14:val="none"/>
        </w:rPr>
      </w:pPr>
      <w:r>
        <w:rPr>
          <w:sz w:val="28"/>
          <w:szCs w:val="28"/>
        </w:rPr>
        <w:t xml:space="preserve">Заявление о перечисл</w:t>
      </w:r>
      <w:r>
        <w:rPr>
          <w:color w:val="000000" w:themeColor="text1"/>
          <w:sz w:val="28"/>
          <w:szCs w:val="28"/>
        </w:rPr>
        <w:t xml:space="preserve">ении денежного вознаграждения по форме согласно приложению 1 к настоящему </w:t>
      </w:r>
      <w:r>
        <w:rPr>
          <w:color w:val="000000" w:themeColor="text1"/>
          <w:sz w:val="28"/>
          <w:szCs w:val="28"/>
        </w:rPr>
        <w:t xml:space="preserve">Постановлению;</w:t>
      </w: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p>
      <w:pPr>
        <w:ind w:left="0" w:right="0" w:firstLine="709"/>
        <w:jc w:val="both"/>
        <w:rPr>
          <w:color w:val="000000" w:themeColor="text1"/>
          <w14:ligatures w14:val="none"/>
        </w:rPr>
      </w:pPr>
      <w:r>
        <w:rPr>
          <w:color w:val="000000" w:themeColor="text1"/>
          <w:sz w:val="28"/>
          <w:szCs w:val="28"/>
        </w:rPr>
        <w:t xml:space="preserve">Заявление на обработку персональных данных по форме согласно приложению 2 к настоящему </w:t>
      </w:r>
      <w:r>
        <w:rPr>
          <w:color w:val="000000" w:themeColor="text1"/>
          <w:sz w:val="28"/>
          <w:szCs w:val="28"/>
        </w:rPr>
        <w:t xml:space="preserve">Постановлению.</w:t>
      </w: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rPr>
          <w:sz w:val="28"/>
          <w:szCs w:val="28"/>
        </w:rPr>
        <w:t xml:space="preserve">3.11. Денежное вознаграждение победителям Конкурса перечисляется на указанный ими расчетный счет не позднее 30 календарных дней со дня вступления в силу правового акта администрации города Перми об итогах Конкурса.</w:t>
      </w:r>
      <w:r>
        <w:rPr>
          <w14:ligatures w14:val="none"/>
        </w:rPr>
      </w:r>
      <w:r>
        <w:rPr>
          <w14:ligatures w14:val="none"/>
        </w:rPr>
      </w: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  <w:r>
        <w:rPr>
          <w14:ligatures w14:val="none"/>
        </w:rPr>
      </w:r>
    </w:p>
    <w:p>
      <w:pPr>
        <w:ind w:left="0" w:right="0" w:firstLine="709"/>
        <w:shd w:val="nil" w:color="auto"/>
        <w:rPr>
          <w:rFonts w:cs="Times New Roman"/>
        </w:rPr>
      </w:pPr>
      <w:r>
        <w:rPr>
          <w:rFonts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конкурсе профессионального мастерства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jc w:val="center"/>
        <w:spacing w:line="238" w:lineRule="exac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Критерии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по оценке и сопоставлении заявок на участие </w:t>
        <w:br/>
        <w:t xml:space="preserve">в 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конкурсе «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0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"/>
        <w:gridCol w:w="521"/>
        <w:gridCol w:w="4677"/>
        <w:gridCol w:w="1100"/>
        <w:gridCol w:w="2018"/>
        <w:gridCol w:w="817"/>
        <w:gridCol w:w="74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№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27"/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 TimesNewRoman" w:hAnsi=" TimesNewRoman"/>
              </w:rPr>
              <w:t xml:space="preserve">Наименование критерия по оценке качества работы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  <w:t xml:space="preserve">водителей транспортных средств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  <w:t xml:space="preserve">автомобильного транспорта и городского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  <w:t xml:space="preserve">наземного </w:t>
            </w:r>
            <w:r>
              <w:rPr>
                <w:rFonts w:ascii=" TimesNewRoman" w:hAnsi=" TimesNewRoman"/>
                <w:sz w:val="28"/>
                <w:szCs w:val="28"/>
              </w:rPr>
              <w:t xml:space="preserve">электрического </w:t>
            </w:r>
            <w:r>
              <w:rPr>
                <w:rFonts w:ascii=" TimesNewRoman" w:hAnsi=" TimesNewRoman"/>
              </w:rPr>
              <w:t xml:space="preserve">транспорта,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  <w:t xml:space="preserve">используемых при осуществлении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  <w:t xml:space="preserve">регулярных перевозок пассажиров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  <w:t xml:space="preserve">и багажа по муниципальным 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</w:r>
          </w:p>
          <w:p>
            <w:pPr>
              <w:pStyle w:val="927"/>
              <w:jc w:val="center"/>
              <w:rPr>
                <w:rFonts w:ascii=" TimesNewRoman" w:hAnsi=" TimesNew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 TimesNewRoman" w:hAnsi=" TimesNewRoman"/>
              </w:rPr>
              <w:t xml:space="preserve">маршрутам города Перми</w:t>
            </w:r>
            <w:r>
              <w:rPr>
                <w:rFonts w:ascii=" TimesNewRoman" w:hAnsi=" TimesNewRoman"/>
              </w:rPr>
              <w:t xml:space="preserve"> (далее - критерий)</w:t>
            </w:r>
            <w:r>
              <w:rPr>
                <w:rFonts w:ascii=" TimesNewRoman" w:hAnsi=" TimesNew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27"/>
              <w:jc w:val="center"/>
              <w:rPr>
                <w:rFonts w:ascii=" TimesNewRoman" w:hAnsi=" TimesNew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 TimesNewRoman" w:hAnsi=" TimesNewRoman"/>
              </w:rPr>
              <w:t xml:space="preserve">Расчет оценки критерия, значение критерия</w:t>
            </w:r>
            <w:r>
              <w:rPr>
                <w:rFonts w:ascii=" TimesNewRoman" w:hAnsi=" TimesNewRoman"/>
              </w:rPr>
            </w:r>
            <w:r>
              <w:rPr>
                <w:rFonts w:ascii=" TimesNewRoman" w:hAnsi=" TimesNew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27"/>
              <w:jc w:val="center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t xml:space="preserve">Количество баллов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1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 TimesNewRoman" w:hAnsi=" TimesNewRoman"/>
                <w:sz w:val="24"/>
                <w:szCs w:val="24"/>
                <w:highlight w:val="white"/>
              </w:rPr>
            </w:pPr>
            <w:r>
              <w:rPr>
                <w:rFonts w:ascii=" TimesNewRoman" w:hAnsi=" TimesNewRoman"/>
                <w:sz w:val="24"/>
                <w:szCs w:val="24"/>
              </w:rPr>
              <w:t xml:space="preserve">Количество дорожно-транспортных происшествий, произошедших по </w:t>
            </w:r>
            <w:r>
              <w:rPr>
                <w:rFonts w:ascii=" TimesNewRoman" w:hAnsi=" TimesNewRoman"/>
                <w:sz w:val="24"/>
                <w:szCs w:val="24"/>
              </w:rPr>
              <w:t xml:space="preserve">вине  водителя</w:t>
            </w:r>
            <w:r>
              <w:rPr>
                <w:rFonts w:ascii=" TimesNewRoman" w:hAnsi=" TimesNewRoman"/>
                <w:sz w:val="24"/>
                <w:szCs w:val="24"/>
              </w:rPr>
              <w:t xml:space="preserve"> при осуществлении регулярных перевозок пассажиров и багажа автомобильным транспортом по муниципальным маршрутам регулярных перевозок города Перми, в течение периода проведения Рейтинга (на основании данных ГИБДД)</w:t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баллов по критерию определяется по формуле: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rPr>
                <w:rFonts w:cs="Times New Roman"/>
              </w:rPr>
            </w:pPr>
            <w:r>
              <w:rPr>
                <w:rFonts w:cs="Times New Roman"/>
              </w:rPr>
              <w:t xml:space="preserve">К</w:t>
            </w:r>
            <w:r>
              <w:rPr>
                <w:rFonts w:cs="Times New Roman"/>
                <w:vertAlign w:val="subscript"/>
              </w:rPr>
              <w:t xml:space="preserve"> ДТП</w:t>
            </w:r>
            <w:r>
              <w:rPr>
                <w:rFonts w:cs="Times New Roman"/>
              </w:rPr>
              <w:t xml:space="preserve">=</w:t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ДТПуч</w:t>
            </w:r>
            <w:r>
              <w:rPr>
                <w:rFonts w:cs="Times New Roman"/>
              </w:rPr>
              <w:t xml:space="preserve">/</w:t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ДТПобщ</w:t>
            </w:r>
            <w:r>
              <w:rPr>
                <w:rFonts w:cs="Times New Roman"/>
              </w:rPr>
              <w:t xml:space="preserve">*(-</w:t>
            </w:r>
            <w:r>
              <w:rPr>
                <w:rFonts w:cs="Times New Roman"/>
              </w:rPr>
              <w:t xml:space="preserve">1)*</w:t>
            </w:r>
            <w:r>
              <w:rPr>
                <w:rFonts w:cs="Times New Roman"/>
              </w:rPr>
              <w:t xml:space="preserve">100, где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</w:r>
            <w:r>
              <w:rPr>
                <w:rFonts w:cs="Times New Roman"/>
                <w:vertAlign w:val="subscript"/>
              </w:rPr>
              <w:t xml:space="preserve">ДТПобщ</w:t>
            </w:r>
            <w:r/>
            <w:r>
              <w:rPr>
                <w:rFonts w:cs="Times New Roman"/>
                <w:vertAlign w:val="subscript"/>
              </w:rPr>
            </w:r>
            <w:r>
              <w:rPr>
                <w:rFonts w:cs="Times New Roman"/>
              </w:rPr>
              <w:t xml:space="preserve"> - общее количество дорожно-транспортных происшествий, в течение периода проведения Конкурса всех участников Конкурса;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  <w:highlight w:val="none"/>
              </w:rPr>
            </w:pP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ДТПуч</w:t>
            </w:r>
            <w:r>
              <w:rPr>
                <w:rFonts w:cs="Times New Roman"/>
              </w:rPr>
              <w:t xml:space="preserve"> - количество дорожно-транспортных происшествий, в течение периода проведения Конкурса участника Конкурса.</w:t>
            </w:r>
            <w:r>
              <w:rPr>
                <w:rFonts w:cs="Times New Roman"/>
              </w:rPr>
            </w:r>
            <w:r>
              <w:rPr>
                <w:rFonts w:cs="Times New Roman"/>
                <w:highlight w:val="none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highlight w:val="none"/>
              </w:rPr>
            </w:r>
            <w:r>
              <w:rPr>
                <w:rFonts w:cs="Times New Roman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Расчет осуществляется согласно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информации отдела Госавтоинспекции Управления МВД России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городу Перми о дорожно-транспортных происшествиях, произошедших на территории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2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 TimesNewRoman" w:hAnsi=" TimesNewRoman"/>
                <w:sz w:val="24"/>
                <w:szCs w:val="24"/>
                <w:highlight w:val="white"/>
              </w:rPr>
            </w:pPr>
            <w:r>
              <w:rPr>
                <w:rFonts w:ascii=" TimesNewRoman" w:hAnsi=" TimesNewRoman"/>
                <w:sz w:val="24"/>
                <w:szCs w:val="24"/>
              </w:rPr>
              <w:t xml:space="preserve">Количество фактов нарушений условий муниципального контракта на выполнение работ, связанных с осуществлением </w:t>
            </w:r>
            <w:r>
              <w:rPr>
                <w:rFonts w:ascii=" TimesNewRoman" w:hAnsi=" TimesNewRoman"/>
                <w:sz w:val="24"/>
                <w:szCs w:val="24"/>
              </w:rPr>
              <w:t xml:space="preserve">регулярных перевозок пассажиров и</w:t>
            </w:r>
            <w:r>
              <w:rPr>
                <w:rFonts w:ascii=" TimesNewRoman" w:hAnsi=" TimesNewRoman"/>
                <w:sz w:val="24"/>
                <w:szCs w:val="24"/>
              </w:rPr>
              <w:t xml:space="preserve"> багажа автомобильным транспортом по муниципальным маршрутам регулярных перевозок города Перми (далее – МК), в части качества выполнения работ (курение, разговор водителем во время движения ТС по телефону без использования гарнитуры, неоказание водителем п</w:t>
            </w:r>
            <w:r>
              <w:rPr>
                <w:rFonts w:ascii=" TimesNewRoman" w:hAnsi=" TimesNewRoman"/>
                <w:sz w:val="24"/>
                <w:szCs w:val="24"/>
              </w:rPr>
              <w:t xml:space="preserve">омощи инвалиду-колясочнику, несоблюдение водителем правил культуры общения с пассажирами, проверяющими лицами, проезд остановочного пункта без осуществления посадки/высадки пассажиров, не подъезд к остановочному пункту(к бордюру) на расстояние одного шага.</w:t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баллов по критерию определяется по формуле: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К</w:t>
            </w:r>
            <w:r>
              <w:rPr>
                <w:rFonts w:cs="Times New Roman"/>
                <w:vertAlign w:val="subscript"/>
              </w:rPr>
              <w:t xml:space="preserve"> нар</w:t>
            </w:r>
            <w:r>
              <w:rPr>
                <w:rFonts w:cs="Times New Roman"/>
              </w:rPr>
              <w:t xml:space="preserve">=</w:t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нар.уч</w:t>
            </w:r>
            <w:r>
              <w:rPr>
                <w:rFonts w:cs="Times New Roman"/>
              </w:rPr>
              <w:t xml:space="preserve">/</w:t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нар.общ</w:t>
            </w:r>
            <w:r>
              <w:rPr>
                <w:rFonts w:cs="Times New Roman"/>
              </w:rPr>
              <w:t xml:space="preserve">*(-</w:t>
            </w:r>
            <w:r>
              <w:rPr>
                <w:rFonts w:cs="Times New Roman"/>
              </w:rPr>
              <w:t xml:space="preserve">1)*</w:t>
            </w:r>
            <w:r>
              <w:rPr>
                <w:rFonts w:cs="Times New Roman"/>
              </w:rPr>
              <w:t xml:space="preserve">100, где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нар.уч</w:t>
            </w:r>
            <w:r>
              <w:rPr>
                <w:rFonts w:cs="Times New Roman"/>
              </w:rPr>
              <w:t xml:space="preserve"> - количество фактов нарушений условий МК, в течение периода проведения Конкурса участника Конкурса;</w:t>
            </w:r>
            <w:r>
              <w:rPr>
                <w:rFonts w:cs="Times New Roman"/>
              </w:rPr>
            </w:r>
          </w:p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нар.общ</w:t>
            </w:r>
            <w:r>
              <w:rPr>
                <w:rFonts w:cs="Times New Roman"/>
              </w:rPr>
              <w:t xml:space="preserve"> - общее количество фактов нарушений условий МК, в течение периода проведения Конкурса всех участников Конкурса</w:t>
            </w:r>
            <w:r/>
            <w:r>
              <w:rPr>
                <w:rFonts w:cs="Times New Roman"/>
              </w:rPr>
              <w:t xml:space="preserve">.</w:t>
            </w:r>
            <w:r>
              <w:rPr>
                <w:rFonts w:cs="Times New Roman"/>
              </w:rPr>
            </w:r>
            <w:r/>
          </w:p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3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 TimesNewRoman" w:hAnsi=" TimesNewRoman"/>
                <w:sz w:val="24"/>
                <w:szCs w:val="24"/>
                <w:highlight w:val="white"/>
              </w:rPr>
            </w:pPr>
            <w:r>
              <w:rPr>
                <w:rFonts w:ascii=" TimesNewRoman" w:hAnsi=" TimesNewRoman"/>
                <w:sz w:val="24"/>
                <w:szCs w:val="24"/>
              </w:rPr>
              <w:t xml:space="preserve">Соблюдение регулярности выполненных рейсов при осуществлении регулярных перевозок пассажиров и багажа автомобильным транспортом по муниципальным маршрутам регулярных перевозок города </w:t>
            </w:r>
            <w:r>
              <w:rPr>
                <w:rFonts w:ascii=" TimesNewRoman" w:hAnsi=" TimesNewRoman"/>
                <w:sz w:val="24"/>
                <w:szCs w:val="24"/>
              </w:rPr>
              <w:t xml:space="preserve">Перми  в</w:t>
            </w:r>
            <w:r>
              <w:rPr>
                <w:rFonts w:ascii=" TimesNewRoman" w:hAnsi=" TimesNewRoman"/>
                <w:sz w:val="24"/>
                <w:szCs w:val="24"/>
              </w:rPr>
              <w:t xml:space="preserve"> течение периода проведения Рейтинга</w:t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1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баллов по критерию определяется по формуле: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РД = </w:t>
            </w: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рег</w:t>
            </w:r>
            <w:r>
              <w:rPr>
                <w:rFonts w:ascii=" Times New Roman" w:hAnsi=" Times New Roman"/>
                <w:color w:val="000000"/>
              </w:rPr>
              <w:t xml:space="preserve"> / </w:t>
            </w: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план</w:t>
            </w:r>
            <w:r>
              <w:rPr>
                <w:rFonts w:ascii=" Times New Roman" w:hAnsi=" Times New Roman"/>
                <w:color w:val="000000"/>
              </w:rPr>
              <w:t xml:space="preserve"> x 100</w:t>
            </w:r>
            <w:r>
              <w:rPr>
                <w:rFonts w:ascii=" Times New Roman" w:hAnsi=" Times New Roman"/>
                <w:color w:val="000000"/>
              </w:rPr>
              <w:br/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РД - регулярность </w:t>
            </w:r>
            <w:r>
              <w:rPr>
                <w:rFonts w:ascii=" Times New Roman" w:hAnsi=" Times New Roman"/>
                <w:color w:val="000000"/>
              </w:rPr>
              <w:t xml:space="preserve">движения  </w:t>
            </w:r>
            <w:r>
              <w:rPr>
                <w:rFonts w:ascii=" TimesNewRoman" w:hAnsi=" TimesNewRoman"/>
              </w:rPr>
              <w:t xml:space="preserve">в</w:t>
            </w:r>
            <w:r>
              <w:rPr>
                <w:rFonts w:ascii=" TimesNewRoman" w:hAnsi=" TimesNewRoman"/>
              </w:rPr>
              <w:t xml:space="preserve"> течение периода проведения Конкурса участника Конкурс</w:t>
            </w:r>
            <w:r>
              <w:rPr>
                <w:rFonts w:ascii=" Times New Roman" w:hAnsi=" Times New Roman"/>
                <w:color w:val="000000"/>
              </w:rPr>
              <w:t xml:space="preserve">а;</w:t>
            </w:r>
            <w:r>
              <w:rPr>
                <w:rFonts w:ascii=" Times New Roman" w:hAnsi=" Times New Roman"/>
                <w:color w:val="000000"/>
              </w:rPr>
              <w:br/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рег</w:t>
            </w:r>
            <w:r>
              <w:rPr>
                <w:rFonts w:ascii=" Times New Roman" w:hAnsi=" Times New Roman"/>
                <w:color w:val="000000"/>
              </w:rPr>
              <w:t xml:space="preserve"> - количество регулярных рейсов на муниципальных маршрутах регулярных перевозок участником Конкурса;</w:t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план</w:t>
            </w:r>
            <w:r>
              <w:rPr>
                <w:rFonts w:cs="Times New Roman"/>
                <w:vertAlign w:val="subscript"/>
              </w:rPr>
              <w:t xml:space="preserve"> </w:t>
            </w:r>
            <w:r>
              <w:rPr>
                <w:rFonts w:ascii=" Times New Roman" w:hAnsi=" Times New Roman"/>
                <w:color w:val="000000"/>
              </w:rPr>
              <w:t xml:space="preserve">- количество плановых рейсов по утвержденному расписанию на муниципальных </w:t>
            </w:r>
            <w:r>
              <w:rPr>
                <w:rFonts w:ascii=" Times New Roman" w:hAnsi=" Times New Roman"/>
                <w:color w:val="000000"/>
              </w:rPr>
              <w:t xml:space="preserve">маршрутах регулярных перевозок участником Конкурса.</w:t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jc w:val="left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</w:r>
            <w:r>
              <w:rPr>
                <w:rFonts w:ascii=" Times New Roman" w:hAnsi=" Times New Roman"/>
              </w:rPr>
            </w:r>
            <w:r>
              <w:rPr>
                <w:rFonts w:ascii=" Times New Roman" w:hAnsi=" Times New Roman"/>
              </w:rPr>
            </w:r>
          </w:p>
          <w:p>
            <w:pPr>
              <w:jc w:val="left"/>
              <w:rPr>
                <w:rFonts w:ascii=" Times New Roman" w:hAnsi=" Times New Roman"/>
                <w:color w:val="000000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  <w:t xml:space="preserve">асчет осуществляется согласно данным навигационного контроля за работой муниципальных маршрутов регулярных перевозок, осуществляемого подведомственным </w:t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  <w:t xml:space="preserve">муниципального казенного учреждения «Городское управление транспорт</w:t>
            </w:r>
            <w:r>
              <w:rPr>
                <w:rFonts w:ascii=" Times New Roman" w:hAnsi=" Times New Roman"/>
                <w:color w:val="000000"/>
              </w:rPr>
              <w:t xml:space="preserve">а» (далее - МКУ «Гортранс»)</w:t>
            </w:r>
            <w:r>
              <w:rPr>
                <w:rFonts w:ascii=" Times New Roman" w:hAnsi=" Times New Roman"/>
                <w:color w:val="000000"/>
              </w:rPr>
              <w:t xml:space="preserve">.</w:t>
            </w:r>
            <w:r>
              <w:rPr>
                <w:rFonts w:ascii=" Times New Roman" w:hAnsi=" Times New Roman"/>
                <w:color w:val="000000"/>
              </w:rPr>
            </w:r>
            <w:r>
              <w:rPr>
                <w:rFonts w:ascii=" Times New Roman" w:hAnsi=" 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4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 TimesNewRoman" w:hAnsi=" TimesNewRoman"/>
                <w:sz w:val="24"/>
                <w:szCs w:val="24"/>
                <w:highlight w:val="white"/>
              </w:rPr>
            </w:pPr>
            <w:r>
              <w:rPr>
                <w:rFonts w:ascii=" TimesNewRoman" w:hAnsi=" TimesNewRoman"/>
                <w:sz w:val="24"/>
                <w:szCs w:val="24"/>
              </w:rPr>
              <w:t xml:space="preserve">Соблюдение выполнения рейсов при осуществлении регулярных перевозок пассажиров и багажа автомобильным транспортом по муниципальным маршрутам регулярных перевозок города Перми в течение периода проведения Рейтинга</w:t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В</w:t>
            </w:r>
            <w:r>
              <w:rPr>
                <w:rFonts w:cs="Times New Roman"/>
                <w:vertAlign w:val="subscript"/>
              </w:rPr>
              <w:t xml:space="preserve">факт</w:t>
            </w:r>
            <w:r>
              <w:rPr>
                <w:rFonts w:ascii=" Times New Roman" w:hAnsi=" Times New Roman"/>
                <w:color w:val="000000"/>
              </w:rPr>
              <w:t xml:space="preserve"> = </w:t>
            </w: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вып</w:t>
            </w:r>
            <w:r>
              <w:rPr>
                <w:rFonts w:ascii=" Times New Roman" w:hAnsi=" Times New Roman"/>
                <w:color w:val="000000"/>
              </w:rPr>
              <w:t xml:space="preserve"> / </w:t>
            </w: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план</w:t>
            </w:r>
            <w:r>
              <w:rPr>
                <w:rFonts w:ascii=" Times New Roman" w:hAnsi=" Times New Roman"/>
                <w:color w:val="000000"/>
              </w:rPr>
              <w:t xml:space="preserve"> x 100</w:t>
            </w:r>
            <w:r>
              <w:rPr>
                <w:rFonts w:ascii=" Times New Roman" w:hAnsi=" Times New Roman"/>
                <w:color w:val="000000"/>
              </w:rPr>
              <w:br/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В</w:t>
            </w:r>
            <w:r>
              <w:rPr>
                <w:rFonts w:cs="Times New Roman"/>
                <w:vertAlign w:val="subscript"/>
              </w:rPr>
              <w:t xml:space="preserve">факт</w:t>
            </w:r>
            <w:r>
              <w:rPr>
                <w:rFonts w:ascii=" Times New Roman" w:hAnsi=" Times New Roman"/>
                <w:color w:val="000000"/>
              </w:rPr>
              <w:t xml:space="preserve"> - фактически выполненные рейсы на муниципальных маршрутах регулярных перевозок участником Конкурса;</w:t>
            </w:r>
            <w:r>
              <w:rPr>
                <w:rFonts w:ascii=" Times New Roman" w:hAnsi=" Times New Roman"/>
                <w:color w:val="000000"/>
              </w:rPr>
              <w:br/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в</w:t>
            </w:r>
            <w:r>
              <w:rPr>
                <w:rFonts w:cs="Times New Roman"/>
                <w:vertAlign w:val="subscript"/>
              </w:rPr>
              <w:t xml:space="preserve">ып</w:t>
            </w:r>
            <w:r>
              <w:rPr>
                <w:rFonts w:ascii=" Times New Roman" w:hAnsi=" Times New Roman"/>
                <w:color w:val="000000"/>
              </w:rPr>
              <w:t xml:space="preserve"> - количество выполненных рейсов на муниципальных маршрутах регулярных перевозок участником Конкурса;</w:t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pStyle w:val="918"/>
              <w:jc w:val="left"/>
              <w:rPr>
                <w:rFonts w:ascii=" Arial" w:hAnsi=" Arial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план</w:t>
            </w:r>
            <w:r>
              <w:rPr>
                <w:rFonts w:ascii=" Times New Roman" w:hAnsi=" Times New Roman"/>
                <w:color w:val="000000"/>
              </w:rPr>
              <w:t xml:space="preserve"> - количество плановых рейсов на муниципальных маршрутах регулярных перевозок участником Конкурса.</w:t>
            </w:r>
            <w:r>
              <w:rPr>
                <w:rFonts w:ascii=" Arial" w:hAnsi=" Arial"/>
              </w:rPr>
            </w:r>
            <w:r>
              <w:rPr>
                <w:rFonts w:ascii=" Arial" w:hAnsi=" Arial"/>
              </w:rPr>
            </w:r>
          </w:p>
          <w:p>
            <w:pPr>
              <w:jc w:val="left"/>
              <w:rPr>
                <w:rFonts w:ascii=" Times New Roman" w:hAnsi=" Times New Roman"/>
                <w:color w:val="000000"/>
              </w:rPr>
            </w:pPr>
            <w:r>
              <w:rPr>
                <w:rFonts w:ascii=" Times New Roman" w:hAnsi=" Times New Roman"/>
                <w:color w:val="000000"/>
              </w:rPr>
            </w:r>
            <w:r>
              <w:rPr>
                <w:rFonts w:ascii=" Times New Roman" w:hAnsi=" Times New Roman"/>
                <w:color w:val="000000"/>
              </w:rPr>
            </w:r>
            <w:r>
              <w:rPr>
                <w:rFonts w:ascii=" Times New Roman" w:hAnsi=" Times New Roman"/>
                <w:color w:val="000000"/>
              </w:rPr>
            </w:r>
          </w:p>
          <w:p>
            <w:pPr>
              <w:jc w:val="left"/>
              <w:rPr>
                <w:rFonts w:ascii=" Times New Roman" w:hAnsi=" Times New Roman"/>
                <w:color w:val="000000"/>
                <w:sz w:val="24"/>
                <w:szCs w:val="24"/>
              </w:rPr>
            </w:pPr>
            <w:r>
              <w:rPr>
                <w:rFonts w:ascii=" Times New Roman" w:hAnsi=" Times New Roman"/>
                <w:color w:val="000000"/>
                <w:sz w:val="24"/>
                <w:szCs w:val="24"/>
              </w:rPr>
              <w:t xml:space="preserve">Расчет осуществляется согласно данным навигационного контроля за работой муниципальных маршрутов регулярных </w:t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  <w:t xml:space="preserve">перевозок, осуществляемого подведомственным МКУ «Гортранс».</w:t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5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 TimesNewRoman" w:hAnsi=" TimesNewRoman"/>
                <w:sz w:val="24"/>
                <w:szCs w:val="24"/>
              </w:rPr>
            </w:pPr>
            <w:r>
              <w:rPr>
                <w:rFonts w:ascii=" TimesNewRoman" w:hAnsi=" TimesNewRoman"/>
                <w:sz w:val="24"/>
                <w:szCs w:val="24"/>
              </w:rPr>
              <w:t xml:space="preserve">Соблюдение выполнени</w:t>
            </w:r>
            <w:r>
              <w:rPr>
                <w:rFonts w:ascii=" TimesNewRoman" w:hAnsi=" TimesNewRoman"/>
                <w:sz w:val="24"/>
                <w:szCs w:val="24"/>
                <w:highlight w:val="none"/>
              </w:rPr>
              <w:t xml:space="preserve">я </w:t>
            </w:r>
            <w:r>
              <w:rPr>
                <w:rFonts w:ascii=" TimesNewRoman" w:hAnsi=" TimesNewRoman"/>
                <w:sz w:val="24"/>
                <w:szCs w:val="24"/>
                <w:highlight w:val="none"/>
              </w:rPr>
              <w:t xml:space="preserve">первых </w:t>
            </w:r>
            <w:r>
              <w:rPr>
                <w:rFonts w:ascii=" TimesNewRoman" w:hAnsi=" TimesNewRoman"/>
                <w:sz w:val="24"/>
                <w:szCs w:val="24"/>
                <w:highlight w:val="none"/>
              </w:rPr>
              <w:t xml:space="preserve">рейс</w:t>
            </w:r>
            <w:r>
              <w:rPr>
                <w:rFonts w:ascii=" TimesNewRoman" w:hAnsi=" TimesNewRoman"/>
                <w:sz w:val="24"/>
                <w:szCs w:val="24"/>
              </w:rPr>
              <w:t xml:space="preserve">ов при осуществлении регулярных перевозок пассажиров и багажа автомобильным транспортом по муниципальным маршрутам регулярных перевозок города Перми в течение периода проведения Рейтинга</w:t>
            </w:r>
            <w:r>
              <w:rPr>
                <w:rFonts w:ascii=" TimesNewRoman" w:hAnsi=" TimesNewRoman"/>
                <w:sz w:val="24"/>
                <w:szCs w:val="24"/>
              </w:rPr>
            </w:r>
            <w:r>
              <w:rPr>
                <w:rFonts w:ascii=" TimesNewRoman" w:hAnsi=" TimesNewRoman"/>
                <w:sz w:val="24"/>
                <w:szCs w:val="24"/>
              </w:rPr>
            </w:r>
          </w:p>
          <w:p>
            <w:pPr>
              <w:rPr>
                <w:rFonts w:ascii=" TimesNewRoman" w:hAnsi=" TimesNewRoman"/>
                <w:sz w:val="24"/>
                <w:szCs w:val="24"/>
                <w:highlight w:val="white"/>
              </w:rPr>
            </w:pP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  <w:r>
              <w:rPr>
                <w:rFonts w:ascii=" TimesNewRoman" w:hAnsi=" TimesNew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18"/>
              <w:jc w:val="left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  <w:color w:val="000000"/>
              </w:rPr>
              <w:t xml:space="preserve">В</w:t>
            </w:r>
            <w:r>
              <w:rPr>
                <w:rFonts w:cs="Times New Roman"/>
                <w:vertAlign w:val="subscript"/>
              </w:rPr>
              <w:t xml:space="preserve">факт1</w:t>
            </w:r>
            <w:r>
              <w:rPr>
                <w:rFonts w:ascii=" Times New Roman" w:hAnsi=" Times New Roman"/>
                <w:color w:val="000000"/>
              </w:rPr>
              <w:t xml:space="preserve"> = </w:t>
            </w: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вып1</w:t>
            </w:r>
            <w:r>
              <w:rPr>
                <w:rFonts w:ascii=" Times New Roman" w:hAnsi=" Times New Roman"/>
                <w:color w:val="000000"/>
              </w:rPr>
              <w:t xml:space="preserve"> / </w:t>
            </w: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план1</w:t>
            </w:r>
            <w:r>
              <w:rPr>
                <w:rFonts w:ascii=" Times New Roman" w:hAnsi=" Times New Roman"/>
                <w:color w:val="000000"/>
              </w:rPr>
              <w:t xml:space="preserve"> x 100</w:t>
            </w:r>
            <w:r>
              <w:rPr>
                <w:rFonts w:ascii=" Times New Roman" w:hAnsi=" Times New Roman"/>
                <w:color w:val="000000"/>
              </w:rPr>
              <w:br/>
            </w:r>
            <w:r>
              <w:rPr>
                <w:rFonts w:ascii=" Times New Roman" w:hAnsi=" Times New Roman"/>
              </w:rPr>
            </w:r>
            <w:r>
              <w:rPr>
                <w:rFonts w:ascii=" Times New Roman" w:hAnsi=" Times New Roman"/>
              </w:rPr>
            </w:r>
          </w:p>
          <w:p>
            <w:pPr>
              <w:pStyle w:val="918"/>
              <w:jc w:val="left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  <w:color w:val="000000"/>
              </w:rPr>
              <w:t xml:space="preserve">В</w:t>
            </w:r>
            <w:r>
              <w:rPr>
                <w:rFonts w:cs="Times New Roman"/>
                <w:vertAlign w:val="subscript"/>
              </w:rPr>
              <w:t xml:space="preserve">факт1</w:t>
            </w:r>
            <w:r>
              <w:rPr>
                <w:rFonts w:ascii=" Times New Roman" w:hAnsi=" Times New Roman"/>
                <w:color w:val="000000"/>
              </w:rPr>
              <w:t xml:space="preserve"> - фактически выполненные первые </w:t>
            </w:r>
            <w:r>
              <w:rPr>
                <w:rFonts w:ascii=" Times New Roman" w:hAnsi=" Times New Roman"/>
                <w:strike/>
                <w:color w:val="000000"/>
              </w:rPr>
              <w:t xml:space="preserve"> </w:t>
            </w:r>
            <w:r>
              <w:rPr>
                <w:rFonts w:ascii=" Times New Roman" w:hAnsi=" Times New Roman"/>
                <w:color w:val="000000"/>
              </w:rPr>
              <w:t xml:space="preserve">рейсы на муниципальных маршрутах регулярных перевозок участником Конкурса;</w:t>
            </w:r>
            <w:r>
              <w:rPr>
                <w:rFonts w:ascii=" Times New Roman" w:hAnsi=" Times New Roman"/>
                <w:color w:val="000000"/>
              </w:rPr>
              <w:br/>
            </w:r>
            <w:r>
              <w:rPr>
                <w:rFonts w:ascii=" Times New Roman" w:hAnsi=" Times New Roman"/>
              </w:rPr>
            </w:r>
            <w:r>
              <w:rPr>
                <w:rFonts w:ascii=" Times New Roman" w:hAnsi=" Times New Roman"/>
              </w:rPr>
            </w:r>
          </w:p>
          <w:p>
            <w:pPr>
              <w:pStyle w:val="918"/>
              <w:jc w:val="left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вып1</w:t>
            </w:r>
            <w:r>
              <w:rPr>
                <w:rFonts w:ascii=" Times New Roman" w:hAnsi=" Times New Roman"/>
                <w:color w:val="000000"/>
              </w:rPr>
              <w:t xml:space="preserve"> - количество выполненных первых </w:t>
            </w:r>
            <w:r>
              <w:rPr>
                <w:rFonts w:ascii=" Times New Roman" w:hAnsi=" Times New Roman"/>
                <w:color w:val="000000"/>
              </w:rPr>
              <w:t xml:space="preserve">рейсов на муниципальных маршрутах регулярных перевозок участником Конкурса;</w:t>
            </w:r>
            <w:r>
              <w:rPr>
                <w:rFonts w:ascii=" Times New Roman" w:hAnsi=" Times New Roman"/>
              </w:rPr>
            </w:r>
            <w:r>
              <w:rPr>
                <w:rFonts w:ascii=" Times New Roman" w:hAnsi=" Times New Roman"/>
              </w:rPr>
            </w:r>
          </w:p>
          <w:p>
            <w:pPr>
              <w:pStyle w:val="918"/>
              <w:jc w:val="left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  <w:color w:val="000000"/>
              </w:rPr>
              <w:t xml:space="preserve">Р</w:t>
            </w:r>
            <w:r>
              <w:rPr>
                <w:rFonts w:cs="Times New Roman"/>
                <w:vertAlign w:val="subscript"/>
              </w:rPr>
              <w:t xml:space="preserve">план1</w:t>
            </w:r>
            <w:r>
              <w:rPr>
                <w:rFonts w:ascii=" Times New Roman" w:hAnsi=" Times New Roman"/>
                <w:color w:val="000000"/>
              </w:rPr>
              <w:t xml:space="preserve"> - количество плановых первых </w:t>
            </w:r>
            <w:r>
              <w:rPr>
                <w:rFonts w:ascii=" Times New Roman" w:hAnsi=" Times New Roman"/>
                <w:color w:val="000000"/>
              </w:rPr>
              <w:t xml:space="preserve">рейсов на муниципальных маршрутах регулярных перевозок участником Конкурса.</w:t>
            </w:r>
            <w:r>
              <w:rPr>
                <w:rFonts w:ascii=" Times New Roman" w:hAnsi=" Times New Roman"/>
              </w:rPr>
            </w:r>
            <w:r>
              <w:rPr>
                <w:rFonts w:ascii=" Times New Roman" w:hAnsi=" Times New Roman"/>
              </w:rPr>
            </w:r>
          </w:p>
          <w:p>
            <w:pPr>
              <w:jc w:val="left"/>
              <w:rPr>
                <w:rFonts w:ascii=" Times New Roman" w:hAnsi=" Times New Roman"/>
                <w:color w:val="000000"/>
              </w:rPr>
            </w:pPr>
            <w:r>
              <w:rPr>
                <w:rFonts w:ascii=" Times New Roman" w:hAnsi=" Times New Roman"/>
                <w:color w:val="000000"/>
              </w:rPr>
            </w:r>
            <w:r>
              <w:rPr>
                <w:rFonts w:ascii=" Times New Roman" w:hAnsi=" Times New Roman"/>
                <w:color w:val="000000"/>
              </w:rPr>
            </w:r>
            <w:r>
              <w:rPr>
                <w:rFonts w:ascii=" Times New Roman" w:hAnsi=" Times New Roman"/>
                <w:color w:val="000000"/>
              </w:rPr>
            </w:r>
          </w:p>
          <w:p>
            <w:pPr>
              <w:jc w:val="left"/>
              <w:rPr>
                <w:rFonts w:ascii=" Times New Roman" w:hAnsi=" Times New Roman"/>
                <w:color w:val="000000"/>
                <w:sz w:val="24"/>
                <w:szCs w:val="24"/>
              </w:rPr>
            </w:pPr>
            <w:r>
              <w:rPr>
                <w:rFonts w:ascii=" Times New Roman" w:hAnsi=" Times New Roman"/>
                <w:color w:val="000000"/>
                <w:sz w:val="24"/>
                <w:szCs w:val="24"/>
              </w:rPr>
              <w:t xml:space="preserve">Расчет осуществляется согласно данным навигационного контроля за работой муниципальных маршрутов регулярных перевозок, </w:t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  <w:t xml:space="preserve">осуществляемого подведомственным МКУ «Гортранс».</w:t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</w:r>
            <w:r>
              <w:rPr>
                <w:rFonts w:ascii=" Times New Roman" w:hAnsi=" 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  <w:tr>
        <w:tblPrEx/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</w:rPr>
              <w:t xml:space="preserve">6</w:t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 TimesNewRoman" w:hAnsi=" TimesNewRoman"/>
                <w:sz w:val="24"/>
                <w:szCs w:val="24"/>
              </w:rPr>
            </w:pPr>
            <w:r>
              <w:rPr>
                <w:rFonts w:ascii=" TimesNewRoman" w:hAnsi=" TimesNewRoman"/>
                <w:sz w:val="24"/>
                <w:szCs w:val="24"/>
              </w:rPr>
              <w:t xml:space="preserve">Количество штрафов за нарушение правил дорожного движения в течение периода проведения Конкурса</w:t>
            </w:r>
            <w:r>
              <w:rPr>
                <w:rFonts w:ascii=" TimesNewRoman" w:hAnsi=" TimesNewRoman"/>
                <w:sz w:val="24"/>
                <w:szCs w:val="24"/>
              </w:rPr>
            </w:r>
            <w:r>
              <w:rPr>
                <w:rFonts w:ascii=" TimesNewRoman" w:hAnsi=" TimesNew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баллов по критерию определяется по формуле: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rPr>
                <w:rFonts w:cs="Times New Roman"/>
              </w:rPr>
            </w:pPr>
            <w:r>
              <w:rPr>
                <w:rFonts w:cs="Times New Roman"/>
              </w:rPr>
              <w:t xml:space="preserve">К</w:t>
            </w:r>
            <w:r>
              <w:rPr>
                <w:rFonts w:cs="Times New Roman"/>
                <w:vertAlign w:val="subscript"/>
              </w:rPr>
              <w:t xml:space="preserve"> </w:t>
            </w:r>
            <w:r>
              <w:rPr>
                <w:rFonts w:cs="Times New Roman"/>
                <w:vertAlign w:val="subscript"/>
              </w:rPr>
              <w:t xml:space="preserve">штр</w:t>
            </w:r>
            <w:r>
              <w:rPr>
                <w:rFonts w:cs="Times New Roman"/>
              </w:rPr>
              <w:t xml:space="preserve">=</w:t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нар.уч</w:t>
            </w:r>
            <w:r>
              <w:rPr>
                <w:rFonts w:cs="Times New Roman"/>
              </w:rPr>
              <w:t xml:space="preserve">/</w:t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нар.общ</w:t>
            </w:r>
            <w:r>
              <w:rPr>
                <w:rFonts w:cs="Times New Roman"/>
              </w:rPr>
              <w:t xml:space="preserve">*(-</w:t>
            </w:r>
            <w:r>
              <w:rPr>
                <w:rFonts w:cs="Times New Roman"/>
              </w:rPr>
              <w:t xml:space="preserve">1)*</w:t>
            </w:r>
            <w:r>
              <w:rPr>
                <w:rFonts w:cs="Times New Roman"/>
              </w:rPr>
              <w:t xml:space="preserve">100, где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нар.уч</w:t>
            </w:r>
            <w:r>
              <w:rPr>
                <w:rFonts w:cs="Times New Roman"/>
              </w:rPr>
              <w:t xml:space="preserve"> - количество штрафов за нарушение правил дорожного движения, в течение периода проведения Конкурса участника Конкурса;</w:t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  <w:t xml:space="preserve">N</w:t>
            </w:r>
            <w:r>
              <w:rPr>
                <w:rFonts w:cs="Times New Roman"/>
                <w:vertAlign w:val="subscript"/>
              </w:rPr>
              <w:t xml:space="preserve">нар.общ</w:t>
            </w:r>
            <w:r>
              <w:rPr>
                <w:rFonts w:cs="Times New Roman"/>
              </w:rPr>
              <w:t xml:space="preserve"> - общее количество штрафов за нарушение правил дорожного движения, в течение периода проведения Конкурса всех участников Конкурса.</w:t>
            </w:r>
            <w:r>
              <w:rPr>
                <w:rFonts w:cs="Times New Roman"/>
              </w:rPr>
            </w:r>
            <w:r/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ascii=" Times New Roman" w:hAnsi=" Times New Roman" w:cs="Times New Roman"/>
                <w:color w:val="000000"/>
              </w:rPr>
              <w:t xml:space="preserve">Расчет осуществляется согласно </w:t>
            </w:r>
            <w:r>
              <w:rPr>
                <w:rFonts w:cs="Times New Roman"/>
              </w:rPr>
              <w:t xml:space="preserve">информации отдела Госавтоинспекции Управления МВД России по городу Перми о наличии штрафов за нарушение </w:t>
            </w:r>
            <w:r>
              <w:rPr>
                <w:rFonts w:cs="Times New Roman"/>
              </w:rPr>
              <w:t xml:space="preserve">правил дорожного движения.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  <w:tr>
        <w:tblPrEx/>
        <w:trPr>
          <w:gridAfter w:val="3"/>
          <w:gridBefore w:val="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8" w:type="dxa"/>
            <w:textDirection w:val="lrTb"/>
            <w:noWrap w:val="false"/>
          </w:tcPr>
          <w:p>
            <w:pPr>
              <w:rPr>
                <w:rFonts w:ascii=" TimesNewRoman" w:hAnsi=" TimesNewRoman"/>
                <w:highlight w:val="white"/>
              </w:rPr>
            </w:pP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  <w:r>
              <w:rPr>
                <w:rFonts w:ascii=" TimesNewRoman" w:hAnsi=" TimesNewRoman"/>
                <w:highlight w:val="white"/>
              </w:rPr>
            </w:r>
          </w:p>
        </w:tc>
      </w:tr>
    </w:tbl>
    <w:p>
      <w:r/>
      <w:r/>
    </w:p>
    <w:p>
      <w:pPr>
        <w:pStyle w:val="918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8"/>
        <w:gridCol w:w="28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__________________________________________________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(Ф.И.О. члена Конкурсной комиссии)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(подпись)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Style w:val="91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shd w:val="nil" w:color="auto"/>
        <w:rPr>
          <w:rFonts w:cs="Times New Roman"/>
        </w:rPr>
      </w:pPr>
      <w:r>
        <w:rPr>
          <w:rFonts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конкурсе профессионального мастерства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8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на участие в конкурсе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профессионального мастерства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Качество и безопасность регулярных перевозок пассажиров автомобильным транспортом и городским наземным электрическим транспортом </w:t>
        <w:br/>
        <w:t xml:space="preserve">на муниципальных маршрутах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bCs/>
          <w:i w:val="0"/>
          <w:strike w:val="0"/>
          <w:sz w:val="24"/>
          <w:szCs w:val="24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ФИО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28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 Дата рождения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/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3. Номер водительского удостоверения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4. Адрес электронной почты 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5. Стаж работы по специальности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Водитель автобуса/трамвая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/>
    </w:p>
    <w:p>
      <w:pPr>
        <w:pStyle w:val="928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/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 Наименование организации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(работодателя)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 Адрес и телефон организации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contextualSpacing w:val="0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vertAlign w:val="superscript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vertAlign w:val="superscript"/>
        </w:rPr>
        <w:t xml:space="preserve">(дата)        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vertAlign w:val="superscript"/>
        </w:rPr>
        <w:t xml:space="preserve">(подпись)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vertAlign w:val="superscript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vertAlign w:val="superscript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Выражаю согласие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заполнение данных о водителе при формировании путевого листа в личном кабинете автоматизированной системы навигационного контроля и управления транспортом «МАЯК-СН» центральной диспетчерской службы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муниципального казенного учреждения «Городское управление транспорта»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подтверждаю стаж работы сотрудника 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28"/>
        <w:contextualSpacing w:val="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vertAlign w:val="superscript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perscript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vertAlign w:val="superscript"/>
        </w:rPr>
        <w:t xml:space="preserve">(фамилия, инициалы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vertAlign w:val="superscript"/>
        </w:rPr>
        <w:t xml:space="preserve">участника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vertAlign w:val="superscript"/>
        </w:rPr>
        <w:t xml:space="preserve"> Конкурса)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vertAlign w:val="superscript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vertAlign w:val="superscript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_________________________/__________________________________________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28"/>
        <w:contextualSpacing w:val="0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vertAlign w:val="superscript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vertAlign w:val="superscript"/>
        </w:rPr>
        <w:t xml:space="preserve">(подпись руководителя)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vertAlign w:val="superscript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vertAlign w:val="superscript"/>
        </w:rPr>
      </w:r>
    </w:p>
    <w:p>
      <w:pPr>
        <w:pStyle w:val="92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Печать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br w:type="page" w:clear="all"/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18"/>
        <w:ind w:left="5669" w:right="0" w:firstLine="0"/>
        <w:jc w:val="left"/>
        <w:rPr>
          <w:rFonts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cs="Times New Roman"/>
          <w:color w:val="000000" w:themeColor="text1"/>
          <w:sz w:val="28"/>
          <w:szCs w:val="28"/>
        </w:rPr>
        <w:t xml:space="preserve">Приложение 1</w:t>
      </w:r>
      <w:r>
        <w:rPr>
          <w:rFonts w:cs="Times New Roman"/>
          <w:color w:val="000000" w:themeColor="text1"/>
          <w:sz w:val="28"/>
          <w:szCs w:val="28"/>
          <w:highlight w:val="none"/>
        </w:rPr>
      </w:r>
      <w:r>
        <w:rPr>
          <w:rFonts w:cs="Times New Roman"/>
          <w:color w:val="000000" w:themeColor="text1"/>
          <w:sz w:val="28"/>
          <w:szCs w:val="28"/>
          <w:highlight w:val="none"/>
        </w:rPr>
      </w:r>
    </w:p>
    <w:p>
      <w:pPr>
        <w:pStyle w:val="918"/>
        <w:ind w:left="5670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ind w:left="5670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Перми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ind w:left="5670"/>
        <w:spacing w:line="240" w:lineRule="exac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          №</w:t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05"/>
        <w:gridCol w:w="1230"/>
        <w:gridCol w:w="2115"/>
        <w:gridCol w:w="244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8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3" w:type="dxa"/>
            <w:textDirection w:val="lrTb"/>
            <w:noWrap w:val="false"/>
          </w:tcPr>
          <w:p>
            <w:pPr>
              <w:pStyle w:val="918"/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Руководителю </w:t>
            </w:r>
            <w:r>
              <w:rPr>
                <w:sz w:val="28"/>
                <w:szCs w:val="28"/>
                <w:highlight w:val="none"/>
              </w:rPr>
              <w:t xml:space="preserve">департамента транспорта </w:t>
            </w:r>
            <w:r>
              <w:rPr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8"/>
              <w:jc w:val="both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contextualSpacing w:val="0"/>
              <w:jc w:val="center"/>
              <w:spacing w:line="283" w:lineRule="exact"/>
              <w:rPr>
                <w:rFonts w:cs="Times New Roman"/>
                <w:vertAlign w:val="subscript"/>
              </w:rPr>
              <w:suppressLineNumbers w:val="0"/>
            </w:pPr>
            <w:r>
              <w:rPr>
                <w:rFonts w:cs="Times New Roman"/>
                <w:sz w:val="28"/>
                <w:szCs w:val="28"/>
                <w:vertAlign w:val="subscript"/>
              </w:rPr>
              <w:t xml:space="preserve">(Ф.И.О. полностью)</w:t>
            </w:r>
            <w:r>
              <w:rPr>
                <w:rFonts w:cs="Times New Roman"/>
                <w:vertAlign w:val="subscript"/>
              </w:rPr>
            </w:r>
            <w:r>
              <w:rPr>
                <w:rFonts w:cs="Times New Roman"/>
                <w:vertAlign w:val="subscript"/>
              </w:rPr>
            </w:r>
          </w:p>
          <w:p>
            <w:pPr>
              <w:pStyle w:val="918"/>
              <w:jc w:val="both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от _________________________,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contextualSpacing w:val="0"/>
              <w:jc w:val="center"/>
              <w:spacing w:line="283" w:lineRule="exact"/>
              <w:rPr>
                <w:rFonts w:cs="Times New Roman"/>
                <w:vertAlign w:val="subscript"/>
              </w:rPr>
              <w:suppressLineNumbers w:val="0"/>
            </w:pPr>
            <w:r>
              <w:rPr>
                <w:rFonts w:cs="Times New Roman"/>
                <w:sz w:val="28"/>
                <w:szCs w:val="28"/>
                <w:vertAlign w:val="subscript"/>
              </w:rPr>
              <w:t xml:space="preserve">(Ф.И.О. полностью)</w:t>
            </w:r>
            <w:r>
              <w:rPr>
                <w:rFonts w:cs="Times New Roman"/>
                <w:vertAlign w:val="subscript"/>
              </w:rPr>
            </w:r>
            <w:r>
              <w:rPr>
                <w:rFonts w:cs="Times New Roman"/>
                <w:vertAlign w:val="subscript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проживающего(ей) по адресу: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ИНН: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СНИЛС: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Паспортные данные: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Контактный телефон: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Дата рождения: 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98" w:type="dxa"/>
            <w:textDirection w:val="lrTb"/>
            <w:noWrap w:val="false"/>
          </w:tcPr>
          <w:p>
            <w:pPr>
              <w:pStyle w:val="918"/>
              <w:jc w:val="center"/>
              <w:spacing w:line="238" w:lineRule="exact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bookmarkStart w:id="0" w:name="undefined"/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bookmarkEnd w:id="0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ЗАЯВЛЕНИЕ</w:t>
            </w:r>
            <w:r>
              <w:rPr>
                <w:rFonts w:cs="Times New Roman"/>
                <w:b/>
                <w:bCs/>
                <w:color w:val="000000" w:themeColor="text1"/>
              </w:rPr>
            </w:r>
            <w:r>
              <w:rPr>
                <w:rFonts w:cs="Times New Roman"/>
                <w:b/>
                <w:bCs/>
                <w:color w:val="000000" w:themeColor="text1"/>
              </w:rPr>
            </w:r>
          </w:p>
          <w:p>
            <w:pPr>
              <w:pStyle w:val="918"/>
              <w:jc w:val="center"/>
              <w:spacing w:line="238" w:lineRule="exact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о перечислении денежного вознаграждения</w:t>
            </w:r>
            <w:r>
              <w:rPr>
                <w:rFonts w:cs="Times New Roman"/>
                <w:b/>
                <w:bCs/>
                <w:color w:val="000000" w:themeColor="text1"/>
              </w:rPr>
            </w:r>
            <w:r>
              <w:rPr>
                <w:rFonts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98" w:type="dxa"/>
            <w:textDirection w:val="lrTb"/>
            <w:noWrap w:val="false"/>
          </w:tcPr>
          <w:p>
            <w:pPr>
              <w:pStyle w:val="918"/>
              <w:ind w:firstLine="283"/>
              <w:jc w:val="both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Прошу перечислить денежное вознагражд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ение в соответствии с Положением о к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онкурсе </w:t>
            </w:r>
            <w:r>
              <w:rPr>
                <w:color w:val="000000" w:themeColor="text1"/>
                <w:sz w:val="28"/>
                <w:szCs w:val="28"/>
              </w:rPr>
              <w:t xml:space="preserve">профессионального мастерства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Лучший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водитель автобус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» /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 (</w:t>
            </w:r>
            <w:r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  <w:t xml:space="preserve">ненужное зачеркнуть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, утвержденным постановлением администрации города Перми от ______2025 г. № ____, и </w:t>
            </w:r>
            <w:r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t xml:space="preserve">распоряжением администрации города Перми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от _______ № _________ «Об итогах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конкурса </w:t>
            </w:r>
            <w:r>
              <w:rPr>
                <w:color w:val="000000" w:themeColor="text1"/>
                <w:sz w:val="28"/>
                <w:szCs w:val="28"/>
              </w:rPr>
              <w:t xml:space="preserve">профессионального мастерства «</w:t>
            </w:r>
            <w:r>
              <w:rPr>
                <w:color w:val="000000" w:themeColor="text1"/>
                <w:sz w:val="28"/>
                <w:szCs w:val="28"/>
              </w:rPr>
              <w:t xml:space="preserve">Лучший </w:t>
            </w:r>
            <w:r>
              <w:rPr>
                <w:color w:val="000000" w:themeColor="text1"/>
                <w:sz w:val="28"/>
                <w:szCs w:val="28"/>
              </w:rPr>
              <w:t xml:space="preserve">водитель автобуса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 (</w:t>
            </w:r>
            <w:r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  <w:t xml:space="preserve">ненужное зачеркнуть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на расчетный счет в кредитной организации (данные счета прилагаются)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 вычетом налога на доходы физических лиц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18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________________________________________________________________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5" w:type="dxa"/>
            <w:textDirection w:val="lrTb"/>
            <w:noWrap w:val="false"/>
          </w:tcPr>
          <w:p>
            <w:pPr>
              <w:pStyle w:val="918"/>
              <w:jc w:val="center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(дата)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918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918"/>
              <w:jc w:val="center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spacing w:line="283" w:lineRule="exac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(подпись)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Style w:val="918"/>
        <w:ind w:left="5669" w:right="0" w:firstLine="0"/>
        <w:jc w:val="left"/>
        <w:rPr>
          <w:rFonts w:cs="Times New Roman"/>
          <w:color w:val="000000" w:themeColor="text1"/>
        </w:rPr>
        <w:outlineLvl w:val="1"/>
      </w:pPr>
      <w:r>
        <w:rPr>
          <w:rFonts w:cs="Times New Roman"/>
          <w:color w:val="000000" w:themeColor="text1"/>
          <w:sz w:val="28"/>
          <w:szCs w:val="28"/>
          <w:highlight w:val="none"/>
        </w:rPr>
      </w:r>
      <w:r>
        <w:rPr>
          <w:rFonts w:cs="Times New Roman"/>
          <w:color w:val="000000" w:themeColor="text1"/>
          <w:sz w:val="28"/>
          <w:szCs w:val="28"/>
          <w:highlight w:val="none"/>
        </w:rPr>
      </w:r>
    </w:p>
    <w:p>
      <w:pPr>
        <w:pStyle w:val="918"/>
        <w:ind w:left="5669" w:right="0" w:firstLine="0"/>
        <w:jc w:val="left"/>
        <w:rPr>
          <w:rFonts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cs="Times New Roman"/>
          <w:color w:val="000000" w:themeColor="text1"/>
          <w:sz w:val="28"/>
          <w:szCs w:val="28"/>
        </w:rPr>
        <w:t xml:space="preserve">Приложение 2</w:t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  <w:sz w:val="28"/>
          <w:szCs w:val="28"/>
          <w:highlight w:val="none"/>
        </w:rPr>
      </w:r>
    </w:p>
    <w:p>
      <w:pPr>
        <w:pStyle w:val="918"/>
        <w:ind w:left="5670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ind w:left="5670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Перми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ind w:left="5670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0" w:type="auto"/>
        <w:tblInd w:w="-28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62"/>
        <w:gridCol w:w="6201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bookmarkStart w:id="0" w:name="undefined"/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bookmarkEnd w:id="0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СОГЛАСИЕ</w:t>
            </w:r>
            <w:r>
              <w:rPr>
                <w:rFonts w:cs="Times New Roman"/>
                <w:b/>
                <w:bCs/>
                <w:color w:val="000000" w:themeColor="text1"/>
              </w:rPr>
            </w:r>
            <w:r>
              <w:rPr>
                <w:rFonts w:cs="Times New Roman"/>
                <w:b/>
                <w:bCs/>
                <w:color w:val="000000" w:themeColor="text1"/>
              </w:rPr>
            </w:r>
          </w:p>
          <w:p>
            <w:pPr>
              <w:pStyle w:val="918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на обработку персональных данных</w:t>
            </w:r>
            <w:r>
              <w:rPr>
                <w:rFonts w:cs="Times New Roman"/>
                <w:b/>
                <w:bCs/>
                <w:color w:val="000000" w:themeColor="text1"/>
              </w:rPr>
            </w:r>
            <w:r>
              <w:rPr>
                <w:rFonts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3" w:type="dxa"/>
            <w:textDirection w:val="lrTb"/>
            <w:noWrap w:val="false"/>
          </w:tcPr>
          <w:p>
            <w:pPr>
              <w:pStyle w:val="918"/>
              <w:ind w:firstLine="283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Я, __________________________________________________________________,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contextualSpacing w:val="0"/>
              <w:jc w:val="center"/>
              <w:spacing w:line="230" w:lineRule="auto"/>
              <w:rPr>
                <w:rFonts w:cs="Times New Roman"/>
                <w:color w:val="000000" w:themeColor="text1"/>
              </w:rPr>
              <w:suppressLineNumbers w:val="0"/>
            </w:pPr>
            <w:r>
              <w:rPr>
                <w:rFonts w:cs="Times New Roman"/>
                <w:color w:val="000000" w:themeColor="text1"/>
                <w:sz w:val="28"/>
                <w:szCs w:val="28"/>
                <w:vertAlign w:val="subscript"/>
              </w:rPr>
              <w:t xml:space="preserve">(Ф.И.О. полностью)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проживающий по адресу: ________________________________________________,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документ, удостоверяющий личность______________серия ___________________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номер___________, кем и когда выдан ______________________________________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______________________________________________________________________,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jc w:val="both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даю согласие администрации города Перми (614000, г. Пермь, ул. Ленина, 23) и муниципальному казенному учреждению «Центр бухгалтерского учета и отчетности» города Перми (614000, г. Пермь, ул. Комсомольский проспект, 34) н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а обработку моих персональных данных с целью перечисления денежного вознаграждения в соответствии с Положением о конкурсе </w:t>
            </w:r>
            <w:r>
              <w:rPr>
                <w:color w:val="000000" w:themeColor="text1"/>
                <w:sz w:val="28"/>
                <w:szCs w:val="28"/>
              </w:rPr>
              <w:t xml:space="preserve">профессионального мастерства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Лучший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водитель автобус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» /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 (</w:t>
            </w:r>
            <w:r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  <w:t xml:space="preserve">ненужное зачеркнуть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)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, утвержденным постановлением администрации города Перми от _________ 2025 г. № _____.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18"/>
              <w:ind w:firstLine="283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Согласен на совершение следующих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действий: сбор, запись, систематизация, накопление, хранение, уточнение, извлечение, использование, передача, удаление, уничтожение персональных данных следующими способами: с использованием средств автоматизации и без использования средств автоматизации.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ind w:firstLine="283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Срок действия настоящего согласия с __________ по ___________.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  <w:p>
            <w:pPr>
              <w:pStyle w:val="918"/>
              <w:ind w:firstLine="283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Настоящее согласие может быть отозвано мной в письменной форме.</w:t>
            </w: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2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 (подпись)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________________________________________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9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(расшифровка подписи)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3" w:type="dxa"/>
            <w:textDirection w:val="lrTb"/>
            <w:noWrap w:val="false"/>
          </w:tcPr>
          <w:p>
            <w:pPr>
              <w:pStyle w:val="91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Дата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Style w:val="91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shd w:val="nil" w:color="auto"/>
        <w:rPr>
          <w:rFonts w:cs="Times New Roman"/>
        </w:rPr>
      </w:pPr>
      <w:r>
        <w:rPr>
          <w:rFonts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18"/>
        <w:ind w:left="5670"/>
        <w:spacing w:line="240" w:lineRule="exact"/>
      </w:pPr>
      <w:r>
        <w:rPr>
          <w:sz w:val="28"/>
          <w:szCs w:val="28"/>
        </w:rPr>
        <w:t xml:space="preserve">УТВЕРЖДЕН </w:t>
      </w:r>
      <w:r/>
      <w:r/>
    </w:p>
    <w:p>
      <w:pPr>
        <w:pStyle w:val="918"/>
        <w:ind w:left="5670"/>
        <w:spacing w:line="240" w:lineRule="exact"/>
      </w:pPr>
      <w:r>
        <w:rPr>
          <w:sz w:val="28"/>
          <w:szCs w:val="28"/>
        </w:rPr>
        <w:t xml:space="preserve">постановлением администрации </w:t>
      </w:r>
      <w:r/>
      <w:r/>
    </w:p>
    <w:p>
      <w:pPr>
        <w:pStyle w:val="918"/>
        <w:ind w:left="5670"/>
        <w:spacing w:line="240" w:lineRule="exact"/>
      </w:pPr>
      <w:r>
        <w:rPr>
          <w:sz w:val="28"/>
          <w:szCs w:val="28"/>
        </w:rPr>
        <w:t xml:space="preserve">города Перми </w:t>
      </w:r>
      <w:r/>
      <w:r/>
    </w:p>
    <w:p>
      <w:pPr>
        <w:pStyle w:val="91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выплаты денежного вознаграждения</w:t>
      </w:r>
      <w:r>
        <w:rPr>
          <w:b/>
          <w:bCs/>
          <w:sz w:val="28"/>
          <w:szCs w:val="28"/>
        </w:rPr>
        <w:t xml:space="preserve">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Настоящий Порядок</w:t>
      </w: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ыплаты денежного вознаграждения</w:t>
      </w:r>
      <w:r>
        <w:rPr>
          <w:sz w:val="28"/>
          <w:szCs w:val="28"/>
          <w:lang w:val="ru-RU"/>
        </w:rPr>
        <w:t xml:space="preserve"> победителям </w:t>
      </w:r>
      <w:bookmarkStart w:id="0" w:name="undefined"/>
      <w:r>
        <w:rPr>
          <w:sz w:val="28"/>
          <w:szCs w:val="28"/>
          <w:lang w:val="ru-RU"/>
        </w:rPr>
        <w:t xml:space="preserve">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на муниципальных маршрутах города Перми» </w:t>
      </w:r>
      <w:bookmarkEnd w:id="0"/>
      <w:r>
        <w:rPr>
          <w:sz w:val="28"/>
          <w:szCs w:val="28"/>
          <w:lang w:val="ru-RU"/>
        </w:rPr>
        <w:t xml:space="preserve">разработан в целях обеспечения расходования средств бюджета города Перми на предоставле</w:t>
      </w:r>
      <w:r>
        <w:rPr>
          <w:sz w:val="28"/>
          <w:szCs w:val="28"/>
          <w:lang w:val="ru-RU"/>
        </w:rPr>
        <w:t xml:space="preserve">ние </w:t>
      </w:r>
      <w:r>
        <w:rPr>
          <w:sz w:val="28"/>
          <w:szCs w:val="28"/>
          <w:lang w:val="ru-RU"/>
        </w:rPr>
        <w:t xml:space="preserve">денежного вознаграждения</w:t>
      </w:r>
      <w:r/>
      <w:r>
        <w:rPr>
          <w:sz w:val="28"/>
          <w:szCs w:val="28"/>
          <w:lang w:val="ru-RU"/>
        </w:rPr>
        <w:t xml:space="preserve"> водителям транспортных средств автомобильного транспорта и городского наземного электрического транспорта, используемых при осуществлении регулярных перевозок пассажиров и багажа по муниципальным маршрутам города Перми (далее – конкурс </w:t>
      </w:r>
      <w:bookmarkStart w:id="0" w:name="undefined"/>
      <w:r/>
      <w:bookmarkStart w:id="0" w:name="undefined"/>
      <w:r>
        <w:rPr>
          <w:sz w:val="28"/>
          <w:szCs w:val="28"/>
          <w:lang w:val="ru-RU"/>
        </w:rPr>
        <w:t xml:space="preserve">«Лучший водитель автобуса», </w:t>
      </w:r>
      <w:bookmarkEnd w:id="0"/>
      <w:r>
        <w:rPr>
          <w:sz w:val="28"/>
          <w:szCs w:val="28"/>
          <w:lang w:val="ru-RU"/>
        </w:rPr>
        <w:t xml:space="preserve">конкурс «Качество </w:t>
      </w:r>
      <w:r>
        <w:rPr>
          <w:sz w:val="28"/>
          <w:szCs w:val="28"/>
          <w:lang w:val="ru-RU"/>
        </w:rPr>
        <w:t xml:space="preserve">и безопасность регулярных перевозок</w:t>
      </w:r>
      <w:bookmarkEnd w:id="0"/>
      <w:r>
        <w:rPr>
          <w:sz w:val="28"/>
          <w:szCs w:val="28"/>
          <w:lang w:val="ru-RU"/>
        </w:rPr>
        <w:t xml:space="preserve">»)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Расходы на выплату денежного вознаграждения победителям 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онкурсов «Лучший водитель автобуса», </w:t>
      </w:r>
      <w:r>
        <w:rPr>
          <w:sz w:val="28"/>
          <w:szCs w:val="28"/>
          <w:lang w:val="ru-RU"/>
        </w:rPr>
        <w:t xml:space="preserve">«Качество и безопасность регулярных перевозок» осуществляются за счет средств бюджета города Перми.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 Целевым расходованием средств бюджета города Перми являются расходы, связанные: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предоставлением </w:t>
      </w:r>
      <w:r>
        <w:rPr>
          <w:sz w:val="28"/>
          <w:szCs w:val="28"/>
          <w:lang w:val="ru-RU"/>
        </w:rPr>
        <w:t xml:space="preserve">денежного вознаграждения</w:t>
      </w:r>
      <w:r/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удержанием и перечислением налога на доходы физических лиц.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Размер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денежного вознаграждения</w:t>
      </w:r>
      <w:r/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 одному победителю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учетом налога на доходы физических лиц устанавливается в следующих размерах: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.1.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онкурс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 «Лучший водитель автобуса»</w:t>
      </w:r>
      <w:r>
        <w:rPr>
          <w:sz w:val="28"/>
          <w:szCs w:val="28"/>
          <w:lang w:val="ru-RU"/>
        </w:rPr>
        <w:t xml:space="preserve">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1 место 150 000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сто пятьдесят</w:t>
      </w:r>
      <w:r>
        <w:rPr>
          <w:sz w:val="28"/>
          <w:szCs w:val="28"/>
          <w:lang w:val="ru-RU"/>
        </w:rPr>
        <w:t xml:space="preserve"> тысяч) рублей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2 место 100 000 (сто тысяч) рублей;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3 место 50 (пятьдесят тысяч) рублей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>
        <w:rPr>
          <w:sz w:val="28"/>
          <w:szCs w:val="28"/>
          <w:lang w:val="ru-RU"/>
        </w:rPr>
        <w:t xml:space="preserve">в к</w:t>
      </w:r>
      <w:r>
        <w:rPr>
          <w:sz w:val="28"/>
          <w:szCs w:val="28"/>
          <w:lang w:val="ru-RU"/>
        </w:rPr>
        <w:t xml:space="preserve">онкурс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«Качество и безопасность регулярных перевозок»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114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942</w:t>
      </w:r>
      <w:r>
        <w:rPr>
          <w:sz w:val="28"/>
          <w:szCs w:val="28"/>
          <w:lang w:val="ru-RU"/>
        </w:rPr>
        <w:t xml:space="preserve"> (сто четырнадцать тысяч девятьсот сорок два) рубля 53 копейки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/>
      <w:bookmarkStart w:id="0" w:name="undefined"/>
      <w:r/>
      <w:bookmarkEnd w:id="0"/>
      <w:r>
        <w:rPr>
          <w:sz w:val="28"/>
          <w:szCs w:val="28"/>
          <w:lang w:val="ru-RU"/>
        </w:rPr>
        <w:t xml:space="preserve">Количество победителей 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онкурса «Качество и безопасность регулярных перевозок»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составляет </w:t>
      </w:r>
      <w:r>
        <w:rPr>
          <w:sz w:val="28"/>
          <w:szCs w:val="28"/>
          <w:lang w:val="ru-RU"/>
        </w:rPr>
        <w:t xml:space="preserve">100</w:t>
      </w:r>
      <w:r>
        <w:rPr>
          <w:sz w:val="28"/>
          <w:szCs w:val="28"/>
          <w:lang w:val="ru-RU"/>
        </w:rPr>
        <w:t xml:space="preserve"> человек.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 Главным распорядителем бюджетных средств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предоставление </w:t>
      </w:r>
      <w:r>
        <w:rPr>
          <w:sz w:val="28"/>
          <w:szCs w:val="28"/>
          <w:lang w:val="ru-RU"/>
        </w:rPr>
        <w:t xml:space="preserve">денежного вознаграждения</w:t>
      </w:r>
      <w:r>
        <w:rPr>
          <w:sz w:val="28"/>
          <w:szCs w:val="28"/>
          <w:lang w:val="ru-RU"/>
        </w:rPr>
        <w:t xml:space="preserve"> победителям конкурсов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</w:t>
      </w:r>
      <w:r>
        <w:rPr>
          <w:sz w:val="28"/>
          <w:szCs w:val="28"/>
          <w:lang w:val="ru-RU"/>
        </w:rPr>
        <w:t xml:space="preserve">на муниципальных маршрутах города Перми»</w:t>
      </w:r>
      <w:r>
        <w:rPr>
          <w:sz w:val="28"/>
          <w:szCs w:val="28"/>
          <w:lang w:val="ru-RU"/>
        </w:rPr>
        <w:t xml:space="preserve"> является департамент транспорта администрации города Перми (далее – Департамент).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. Департамент в течени</w:t>
      </w:r>
      <w:r>
        <w:rPr>
          <w:sz w:val="28"/>
          <w:szCs w:val="28"/>
          <w:highlight w:val="none"/>
          <w:lang w:val="ru-RU"/>
        </w:rPr>
        <w:t xml:space="preserve">е </w:t>
      </w:r>
      <w:r>
        <w:rPr>
          <w:sz w:val="28"/>
          <w:szCs w:val="28"/>
          <w:highlight w:val="none"/>
          <w:lang w:val="ru-RU"/>
        </w:rPr>
        <w:t xml:space="preserve">1</w:t>
      </w:r>
      <w:r>
        <w:rPr>
          <w:sz w:val="28"/>
          <w:szCs w:val="28"/>
          <w:highlight w:val="none"/>
          <w:lang w:val="ru-RU"/>
        </w:rPr>
        <w:t xml:space="preserve">0</w:t>
      </w:r>
      <w:r>
        <w:rPr>
          <w:sz w:val="28"/>
          <w:szCs w:val="28"/>
          <w:highlight w:val="none"/>
          <w:lang w:val="ru-RU"/>
        </w:rPr>
        <w:t xml:space="preserve"> календарных дней</w:t>
      </w:r>
      <w:r>
        <w:rPr>
          <w:sz w:val="28"/>
          <w:szCs w:val="28"/>
          <w:highlight w:val="none"/>
          <w:lang w:val="ru-RU"/>
        </w:rPr>
        <w:t xml:space="preserve"> со дня подведения итогов конкурсов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«Лучший водитель автобуса», «Качество и безопасность регулярных перевозок»</w:t>
      </w:r>
      <w:r>
        <w:rPr>
          <w:sz w:val="28"/>
          <w:szCs w:val="28"/>
          <w:highlight w:val="none"/>
          <w:lang w:val="ru-RU"/>
        </w:rPr>
        <w:t xml:space="preserve">, издает приказ о предоставлении </w:t>
      </w:r>
      <w:r>
        <w:rPr>
          <w:sz w:val="28"/>
          <w:szCs w:val="28"/>
          <w:highlight w:val="none"/>
          <w:lang w:val="ru-RU"/>
        </w:rPr>
        <w:t xml:space="preserve">денежного вознаграждения</w:t>
      </w:r>
      <w:r>
        <w:rPr>
          <w:sz w:val="28"/>
          <w:szCs w:val="28"/>
          <w:highlight w:val="none"/>
          <w:lang w:val="ru-RU"/>
        </w:rPr>
        <w:t xml:space="preserve"> победителям </w:t>
      </w:r>
      <w:r>
        <w:rPr>
          <w:sz w:val="28"/>
          <w:szCs w:val="28"/>
          <w:highlight w:val="none"/>
          <w:lang w:val="ru-RU"/>
        </w:rPr>
        <w:t xml:space="preserve">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sz w:val="28"/>
          <w:szCs w:val="28"/>
          <w:highlight w:val="none"/>
          <w:lang w:val="ru-RU"/>
        </w:rPr>
        <w:t xml:space="preserve"> (далее – приказ о предоставлении </w:t>
      </w:r>
      <w:r>
        <w:rPr>
          <w:sz w:val="28"/>
          <w:szCs w:val="28"/>
          <w:highlight w:val="none"/>
          <w:lang w:val="ru-RU"/>
        </w:rPr>
        <w:t xml:space="preserve">денежного вознаграждения</w:t>
      </w:r>
      <w:r>
        <w:rPr>
          <w:sz w:val="28"/>
          <w:szCs w:val="28"/>
          <w:highlight w:val="none"/>
          <w:lang w:val="ru-RU"/>
        </w:rPr>
        <w:t xml:space="preserve">)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6</w:t>
      </w:r>
      <w:r>
        <w:rPr>
          <w:sz w:val="28"/>
          <w:szCs w:val="28"/>
          <w:highlight w:val="none"/>
          <w:lang w:val="ru-RU"/>
        </w:rPr>
        <w:t xml:space="preserve">. </w:t>
      </w:r>
      <w:r>
        <w:rPr>
          <w:sz w:val="28"/>
          <w:szCs w:val="28"/>
          <w:highlight w:val="none"/>
          <w:lang w:val="ru-RU"/>
        </w:rPr>
        <w:t xml:space="preserve">Департамент </w:t>
      </w:r>
      <w:r>
        <w:rPr>
          <w:sz w:val="28"/>
          <w:szCs w:val="28"/>
          <w:highlight w:val="none"/>
          <w:lang w:val="ru-RU"/>
        </w:rPr>
        <w:t xml:space="preserve">в</w:t>
      </w:r>
      <w:r>
        <w:rPr>
          <w:sz w:val="28"/>
          <w:szCs w:val="28"/>
          <w:highlight w:val="none"/>
          <w:lang w:val="ru-RU"/>
        </w:rPr>
        <w:t xml:space="preserve"> течение </w:t>
      </w:r>
      <w:r>
        <w:rPr>
          <w:sz w:val="28"/>
          <w:szCs w:val="28"/>
          <w:highlight w:val="none"/>
          <w:lang w:val="ru-RU"/>
        </w:rPr>
        <w:t xml:space="preserve">10</w:t>
      </w:r>
      <w:r>
        <w:rPr>
          <w:sz w:val="28"/>
          <w:szCs w:val="28"/>
          <w:highlight w:val="none"/>
          <w:lang w:val="ru-RU"/>
        </w:rPr>
        <w:t xml:space="preserve"> календарных дней со дня </w:t>
      </w:r>
      <w:r>
        <w:rPr>
          <w:sz w:val="28"/>
          <w:szCs w:val="28"/>
          <w:highlight w:val="none"/>
          <w:lang w:val="ru-RU"/>
        </w:rPr>
        <w:t xml:space="preserve">подписания </w:t>
      </w:r>
      <w:r>
        <w:rPr>
          <w:sz w:val="28"/>
          <w:szCs w:val="28"/>
          <w:highlight w:val="none"/>
          <w:lang w:val="ru-RU"/>
        </w:rPr>
        <w:t xml:space="preserve">приказа</w:t>
      </w:r>
      <w:r>
        <w:rPr>
          <w:sz w:val="28"/>
          <w:szCs w:val="28"/>
          <w:highlight w:val="none"/>
          <w:lang w:val="ru-RU"/>
        </w:rPr>
        <w:t xml:space="preserve"> о предоставлении </w:t>
      </w:r>
      <w:r>
        <w:rPr>
          <w:sz w:val="28"/>
          <w:szCs w:val="28"/>
          <w:highlight w:val="none"/>
          <w:lang w:val="ru-RU"/>
        </w:rPr>
        <w:t xml:space="preserve">денежного воз</w:t>
      </w:r>
      <w:r>
        <w:rPr>
          <w:sz w:val="28"/>
          <w:szCs w:val="28"/>
          <w:lang w:val="ru-RU"/>
        </w:rPr>
        <w:t xml:space="preserve">награждения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производит выплату </w:t>
      </w:r>
      <w:r>
        <w:rPr>
          <w:sz w:val="28"/>
          <w:szCs w:val="28"/>
          <w:lang w:val="ru-RU"/>
        </w:rPr>
        <w:t xml:space="preserve">денежного вознаграждения</w:t>
      </w:r>
      <w:r>
        <w:rPr>
          <w:sz w:val="28"/>
          <w:szCs w:val="28"/>
          <w:lang w:val="ru-RU"/>
        </w:rPr>
        <w:t xml:space="preserve"> путем </w:t>
      </w:r>
      <w:r>
        <w:rPr>
          <w:sz w:val="28"/>
          <w:szCs w:val="28"/>
          <w:lang w:val="ru-RU"/>
        </w:rPr>
        <w:t xml:space="preserve">ее </w:t>
      </w:r>
      <w:r>
        <w:rPr>
          <w:sz w:val="28"/>
          <w:szCs w:val="28"/>
          <w:lang w:val="ru-RU"/>
        </w:rPr>
        <w:t xml:space="preserve">перечисления на счет, указанный в заявлении </w:t>
      </w:r>
      <w:r>
        <w:rPr>
          <w:sz w:val="28"/>
          <w:szCs w:val="28"/>
          <w:lang w:val="ru-RU"/>
        </w:rPr>
        <w:t xml:space="preserve">о перечислении денежного вознаграждения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. Ответственность за целевое использование </w:t>
      </w:r>
      <w:r>
        <w:rPr>
          <w:sz w:val="28"/>
          <w:szCs w:val="28"/>
          <w:lang w:val="ru-RU"/>
        </w:rPr>
        <w:t xml:space="preserve">бюджетных средств </w:t>
      </w:r>
      <w:r>
        <w:rPr>
          <w:sz w:val="28"/>
          <w:szCs w:val="28"/>
          <w:lang w:val="ru-RU"/>
        </w:rPr>
        <w:t xml:space="preserve">на осуществление выплат </w:t>
      </w:r>
      <w:r>
        <w:rPr>
          <w:sz w:val="28"/>
          <w:szCs w:val="28"/>
          <w:lang w:val="ru-RU"/>
        </w:rPr>
        <w:t xml:space="preserve">денежного вознаграждения</w:t>
      </w:r>
      <w:r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победителям </w:t>
      </w:r>
      <w:r>
        <w:rPr>
          <w:sz w:val="28"/>
          <w:szCs w:val="28"/>
          <w:lang w:val="ru-RU"/>
        </w:rPr>
        <w:t xml:space="preserve">конкурсов 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несет Д</w:t>
      </w:r>
      <w:r>
        <w:rPr>
          <w:sz w:val="28"/>
          <w:szCs w:val="28"/>
          <w:lang w:val="ru-RU"/>
        </w:rPr>
        <w:t xml:space="preserve">епартамент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>
        <w:rPr>
          <w:rFonts w:cs="Times New Roman"/>
          <w:bCs w:val="0"/>
          <w:highlight w:val="none"/>
        </w:rPr>
      </w:r>
      <w:r>
        <w:rPr>
          <w:rFonts w:cs="Times New Roman"/>
          <w:bCs w:val="0"/>
          <w:highlight w:val="none"/>
        </w:rPr>
      </w:r>
    </w:p>
    <w:sectPr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New">
    <w:panose1 w:val="02070309020205020404"/>
  </w:font>
  <w:font w:name=" Times New Roman">
    <w:panose1 w:val="02020603050405020304"/>
  </w:font>
  <w:font w:name="TimesNewRoman">
    <w:panose1 w:val="02020603050405020304"/>
  </w:font>
  <w:font w:name="Segoe UI">
    <w:panose1 w:val="020B0503020204020204"/>
  </w:font>
  <w:font w:name=" TimesNewRoman">
    <w:panose1 w:val="02020603050405020304"/>
  </w:font>
  <w:font w:name=" Arial">
    <w:panose1 w:val="020B0604020202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98999709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5"/>
    <w:next w:val="905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6"/>
    <w:link w:val="751"/>
    <w:uiPriority w:val="10"/>
    <w:rPr>
      <w:sz w:val="48"/>
      <w:szCs w:val="48"/>
    </w:rPr>
  </w:style>
  <w:style w:type="paragraph" w:styleId="753">
    <w:name w:val="Subtitle"/>
    <w:basedOn w:val="905"/>
    <w:next w:val="905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6"/>
    <w:link w:val="753"/>
    <w:uiPriority w:val="11"/>
    <w:rPr>
      <w:sz w:val="24"/>
      <w:szCs w:val="24"/>
    </w:rPr>
  </w:style>
  <w:style w:type="paragraph" w:styleId="755">
    <w:name w:val="Quote"/>
    <w:basedOn w:val="905"/>
    <w:next w:val="905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5"/>
    <w:next w:val="905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6"/>
    <w:link w:val="915"/>
    <w:uiPriority w:val="99"/>
  </w:style>
  <w:style w:type="character" w:styleId="760">
    <w:name w:val="Footer Char"/>
    <w:basedOn w:val="906"/>
    <w:link w:val="912"/>
    <w:uiPriority w:val="99"/>
  </w:style>
  <w:style w:type="character" w:styleId="761">
    <w:name w:val="Caption Char"/>
    <w:basedOn w:val="909"/>
    <w:link w:val="912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Caption"/>
    <w:basedOn w:val="905"/>
    <w:next w:val="9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Body Text"/>
    <w:basedOn w:val="905"/>
    <w:link w:val="911"/>
    <w:pPr>
      <w:ind w:right="3117"/>
    </w:pPr>
    <w:rPr>
      <w:rFonts w:ascii="Courier New" w:hAnsi="Courier New"/>
      <w:sz w:val="26"/>
    </w:rPr>
  </w:style>
  <w:style w:type="character" w:styleId="911" w:customStyle="1">
    <w:name w:val="Основной текст Знак"/>
    <w:basedOn w:val="906"/>
    <w:link w:val="910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12">
    <w:name w:val="Footer"/>
    <w:basedOn w:val="905"/>
    <w:link w:val="913"/>
    <w:pPr>
      <w:tabs>
        <w:tab w:val="center" w:pos="4153" w:leader="none"/>
        <w:tab w:val="right" w:pos="8306" w:leader="none"/>
      </w:tabs>
    </w:pPr>
  </w:style>
  <w:style w:type="character" w:styleId="913" w:customStyle="1">
    <w:name w:val="Нижний колонтитул Знак"/>
    <w:basedOn w:val="906"/>
    <w:link w:val="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4">
    <w:name w:val="page number"/>
    <w:basedOn w:val="906"/>
  </w:style>
  <w:style w:type="paragraph" w:styleId="915">
    <w:name w:val="Header"/>
    <w:basedOn w:val="905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16" w:customStyle="1">
    <w:name w:val="Верхний колонтитул Знак"/>
    <w:basedOn w:val="906"/>
    <w:link w:val="91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7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18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hi-IN" w:bidi="hi-IN"/>
    </w:rPr>
  </w:style>
  <w:style w:type="paragraph" w:styleId="919" w:customStyle="1">
    <w:name w:val="ConsPlusNonformat"/>
    <w:next w:val="918"/>
    <w:pPr>
      <w:spacing w:after="0" w:line="240" w:lineRule="auto"/>
      <w:widowControl w:val="off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styleId="920" w:customStyle="1">
    <w:name w:val="ConsPlusTitle"/>
    <w:next w:val="918"/>
    <w:pPr>
      <w:spacing w:after="0" w:line="240" w:lineRule="auto"/>
      <w:widowControl w:val="off"/>
    </w:pPr>
    <w:rPr>
      <w:rFonts w:ascii="Arial" w:hAnsi="Arial" w:eastAsia="Arial" w:cs="Arial"/>
      <w:b/>
      <w:bCs/>
      <w:sz w:val="24"/>
      <w:szCs w:val="24"/>
      <w:lang w:eastAsia="hi-IN" w:bidi="hi-IN"/>
    </w:rPr>
  </w:style>
  <w:style w:type="paragraph" w:styleId="921">
    <w:name w:val="List Paragraph"/>
    <w:basedOn w:val="905"/>
    <w:uiPriority w:val="34"/>
    <w:qFormat/>
    <w:pPr>
      <w:contextualSpacing/>
      <w:ind w:left="720"/>
    </w:pPr>
  </w:style>
  <w:style w:type="table" w:styleId="922">
    <w:name w:val="Table Grid"/>
    <w:basedOn w:val="90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Balloon Text"/>
    <w:basedOn w:val="905"/>
    <w:link w:val="9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06"/>
    <w:link w:val="9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2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26" w:customStyle="1">
    <w:name w:val="ConsPlusTitle1"/>
    <w:uiPriority w:val="99"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 Arial" w:hAnsi=" Arial" w:eastAsia="Times New Roman" w:cs=" 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ConsPlusNormal1"/>
    <w:uiPriority w:val="99"/>
    <w:pPr>
      <w:contextualSpacing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 Times New Roman" w:hAnsi=" 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Дашкевич Инна Самуиловна</dc:creator>
  <cp:keywords/>
  <dc:description/>
  <cp:revision>9</cp:revision>
  <dcterms:created xsi:type="dcterms:W3CDTF">2019-11-13T09:34:00Z</dcterms:created>
  <dcterms:modified xsi:type="dcterms:W3CDTF">2025-01-27T08:51:12Z</dcterms:modified>
</cp:coreProperties>
</file>