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  <w:t xml:space="preserve">О внесении изменений </w:t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rPr>
          <w:szCs w:val="24"/>
        </w:rPr>
        <w:t xml:space="preserve">в отдельные постановления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администрации города Перми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в сфере</w:t>
      </w:r>
      <w:r>
        <w:rPr>
          <w:szCs w:val="24"/>
        </w:rPr>
        <w:t xml:space="preserve"> </w:t>
      </w:r>
      <w:r>
        <w:rPr>
          <w:szCs w:val="24"/>
        </w:rPr>
        <w:t xml:space="preserve">исполнения переданных </w:t>
      </w:r>
      <w:r>
        <w:rPr>
          <w:szCs w:val="24"/>
        </w:rPr>
        <w:br/>
      </w:r>
      <w:r>
        <w:rPr>
          <w:szCs w:val="24"/>
        </w:rPr>
        <w:t xml:space="preserve">государственных полномочий </w:t>
      </w:r>
      <w:r>
        <w:rPr>
          <w:szCs w:val="24"/>
        </w:rPr>
        <w:br/>
      </w:r>
      <w:r>
        <w:rPr>
          <w:szCs w:val="24"/>
        </w:rPr>
        <w:t xml:space="preserve">по составлению протоколов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об административных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правонарушениях, созданию</w:t>
      </w:r>
      <w: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и организации деятельности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t xml:space="preserve">административных комиссий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Законом Пермского края от 06 апреля 2015 г. </w:t>
      </w:r>
      <w:r>
        <w:rPr>
          <w:sz w:val="28"/>
        </w:rPr>
        <w:t xml:space="preserve">№</w:t>
      </w:r>
      <w:r>
        <w:rPr>
          <w:sz w:val="28"/>
        </w:rPr>
        <w:t xml:space="preserve"> 460-ПК </w:t>
      </w:r>
      <w:r>
        <w:rPr>
          <w:sz w:val="28"/>
        </w:rPr>
        <w:t xml:space="preserve">«</w:t>
      </w:r>
      <w:r>
        <w:rPr>
          <w:sz w:val="28"/>
        </w:rPr>
        <w:t xml:space="preserve">Об административных правонарушениях в Пермском крае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в</w:t>
      </w:r>
      <w:r>
        <w:rPr>
          <w:sz w:val="28"/>
        </w:rPr>
        <w:t xml:space="preserve"> целях актуализации </w:t>
      </w:r>
      <w:r>
        <w:rPr>
          <w:sz w:val="28"/>
        </w:rPr>
        <w:t xml:space="preserve">нормативной правовой базы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6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территориальных органов администрации города Перми (за исключением администрации поселка Новые Ляды города Перми),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/>
        <w:t xml:space="preserve">об администрати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ных правонарушениях, утвержденный 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28 мая 2015 г. № 316 (в ред. от</w:t>
      </w:r>
      <w:r>
        <w:rPr>
          <w:rFonts w:eastAsia="Calibri"/>
          <w:sz w:val="28"/>
          <w:szCs w:val="28"/>
          <w:lang w:eastAsia="en-US"/>
        </w:rPr>
        <w:t xml:space="preserve">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 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от 28.05.2024 № 403, от 28.01.2025 № 26), следующие изменения: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p>
      <w:p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1.1. 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- 3, 5-6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6.1.1, 6.2.1, 6.3, 6.3.1, 6.4.1, 6.5, 6.5.1, 6.6, 6.6.1, 6.8.1, 6.8.2, 6.8.3, 6.9, 6.9.1, 6.10, 6.11, 6.15, 6.16, 6.17, 7.1, 7.2, 7.5, 7.8, 7.10, 7.11, 9.1, 9.4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благоустройства администрации района города Перми, заместитель начальника отдела благоустройства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благоустройства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главные специалисты отдела благоустройства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6.3, 6.3.1, 6.4.1, 6.5, 6.5.1, 6.6.1, 6.8.1, 6.8.2 (части 1, 2), 6.8.3, 6.9, 6.9.1, 6.11, 6.16, 7.5, </w:t>
              <w:br/>
              <w:t xml:space="preserve">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жилищно-коммунального хозяйства и жилищных отношений администра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ции района города Перми, заместитель начальника отдела жилищно-коммунального хозяйства и жилищных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онсультант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жилищно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-коммунального хозяйства и жилищных отношений администрации района города Перми,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специалисты отдела жилищно-коммунального хозяйства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жилищных отношений администрации района города Перми</w:t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6.1.1, 6.6, 6.6.1, 6.8.1, 6.8.2, 6.11, 6.17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потребительского рынка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потребительского рынка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лавные специалисты отдела (сектора) потребительского рынка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6.6.1, 6.10, 6.15, 6.16, 7.10, 7.11 (часть 1),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(сектора) градостроительства, земельных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имущественных отношений администрации района города Перми,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(сектора) градостроительства, земельных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имущественных отношений администрации района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авные специалисты отдела (сектора) градостроительства, земельных и имущественных отношений администрации района города Перми</w:t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bCs w:val="0"/>
                <w:i w:val="0"/>
                <w:strike w:val="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6.3, 6.8.2, 6.17, </w:t>
              <w:br/>
              <w:t xml:space="preserve">7.11 (часть 2)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администрации поселка Новые Ляды города Перми,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правонарушениях, утвержденный постановлением администрации города Перми от 28 мая 2015 г. № 316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от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  <w:br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</w:t>
        <w:br/>
        <w:t xml:space="preserve">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28.05.2024 № 403, </w:t>
      </w:r>
      <w:r>
        <w:rPr>
          <w:rFonts w:eastAsia="Calibri"/>
          <w:sz w:val="28"/>
          <w:szCs w:val="28"/>
          <w:lang w:eastAsia="en-US"/>
        </w:rPr>
        <w:t xml:space="preserve">от 28.01.2025 </w:t>
        <w:br/>
        <w:t xml:space="preserve">№ 26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2.1. строк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- 2, 6-7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поселка Новые Ляды города Перми, заместители главы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7.1, 7.2, 7.5, 7.8, 7.10, 7.11, 9.1, 9.4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6.1.1, 6.2.1, 6.3, 6.3.1, 6.4.1, 6.5, 6.5.1, 6.6.1, 6.8.1, 6.8.2, 6.8.3, 6.9, 6.9.1, 6.11, 6.16, 6.17, 7.5, 7.10, 7.11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6.8.2, 6.10, 6.15, 6.16, 6.17 7.10, 7.11, 9.1, 9.4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  <w:tr>
        <w:tblPrEx/>
        <w:trPr/>
        <w:tc>
          <w:tcPr>
            <w:tcW w:w="8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Помощник главы администрации поселка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 вопросам градостроительства,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земельных и имущественных отношений отдела благоустройства 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  <w:p>
            <w:pPr>
              <w:jc w:val="left"/>
              <w:rPr>
                <w:rFonts w:eastAsia="Calibri"/>
                <w:b/>
                <w:bCs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отребительского рынка администрации поселка Новые Ляды города Перми</w:t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  <w:r>
              <w:rPr>
                <w:rFonts w:eastAsia="Calibri"/>
                <w:b/>
                <w:bCs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6.3, 6.8.1, 6.8.2, 6.17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Типовое положение об административной комиссии района города Перми, утвержденное постановлением администрации города Перми от 28 июля 2016 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  <w:lang w:eastAsia="en-US"/>
        </w:rPr>
        <w:t xml:space="preserve">№ 537 (в ред. от 16.03.2017 № 190, от 28.09.2018 № 647,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11.07.2019 № 382, от 22.07.2019 № 411, от 04.09.2019 № 531, от 28.02.2020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179, от 03.06.2020 № 492, от 13.04.2021 № 248, от 06.10.2021 № 801,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06.12.2021 № 1113</w:t>
      </w:r>
      <w:r>
        <w:rPr>
          <w:rFonts w:eastAsia="Calibri"/>
          <w:sz w:val="28"/>
          <w:szCs w:val="28"/>
          <w:lang w:eastAsia="en-US"/>
        </w:rPr>
        <w:t xml:space="preserve">, от 25.07.2022 № 626</w:t>
      </w:r>
      <w:r>
        <w:rPr>
          <w:rFonts w:eastAsia="Calibri"/>
          <w:sz w:val="28"/>
          <w:szCs w:val="28"/>
          <w:lang w:eastAsia="en-US"/>
        </w:rPr>
        <w:t xml:space="preserve">, от 02.05.2023 № 350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08.06.2023 </w:t>
        <w:br/>
        <w:t xml:space="preserve">№ 465, от 11.12.2024 № 1217</w:t>
      </w:r>
      <w:r>
        <w:rPr>
          <w:rFonts w:eastAsia="Calibri"/>
          <w:sz w:val="28"/>
          <w:szCs w:val="28"/>
          <w:lang w:eastAsia="en-US"/>
        </w:rPr>
        <w:t xml:space="preserve">), изложив п</w:t>
      </w:r>
      <w:r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4.1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4.1. рассматривает дела об административных правонарушениях, предусмотренных статьями 3.2, 5.2, 6.1.1, 6.2.1-</w:t>
      </w:r>
      <w:r>
        <w:rPr>
          <w:rFonts w:eastAsia="Calibri"/>
          <w:sz w:val="28"/>
          <w:szCs w:val="28"/>
          <w:lang w:eastAsia="en-US"/>
        </w:rPr>
        <w:t xml:space="preserve">6.12, статьями 6.15-6.17, статьей 10.1 </w:t>
      </w:r>
      <w:r>
        <w:rPr>
          <w:rFonts w:eastAsia="Calibri"/>
          <w:sz w:val="28"/>
          <w:szCs w:val="28"/>
          <w:lang w:eastAsia="en-US"/>
        </w:rPr>
        <w:t xml:space="preserve"> Закона Пермского края от 06 апреля 2015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460-ПК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Пермском крае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за исключением дел об административных правонарушениях в области благоустройства территории, совершенных с использов</w:t>
      </w:r>
      <w:r>
        <w:rPr>
          <w:rFonts w:eastAsia="Calibri"/>
          <w:sz w:val="28"/>
          <w:szCs w:val="28"/>
          <w:lang w:eastAsia="en-US"/>
        </w:rPr>
        <w:t xml:space="preserve">анием транспортных средств, в случае фиксации данных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видеозаписи;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Порядок</w:t>
      </w:r>
      <w:r>
        <w:rPr>
          <w:rFonts w:eastAsia="Calibri"/>
          <w:sz w:val="28"/>
          <w:szCs w:val="28"/>
          <w:lang w:eastAsia="en-US"/>
        </w:rPr>
        <w:t xml:space="preserve"> взаимодействия функциональных и терри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ориальных органов администрации города Перми при расходовании средств </w:t>
      </w:r>
      <w:r>
        <w:rPr>
          <w:rFonts w:eastAsia="Calibri"/>
          <w:sz w:val="28"/>
          <w:szCs w:val="28"/>
          <w:lang w:eastAsia="en-US"/>
        </w:rPr>
        <w:t xml:space="preserve">на выполнение государственных полномочий по составлению протоколов </w:t>
      </w:r>
      <w:r>
        <w:rPr>
          <w:rFonts w:eastAsia="Calibri"/>
          <w:sz w:val="28"/>
          <w:szCs w:val="28"/>
          <w:lang w:eastAsia="en-US"/>
        </w:rPr>
        <w:t xml:space="preserve">об адми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истративных правонарушен</w:t>
      </w:r>
      <w:r>
        <w:rPr>
          <w:rFonts w:eastAsia="Calibri"/>
          <w:sz w:val="28"/>
          <w:szCs w:val="28"/>
          <w:lang w:eastAsia="en-US"/>
        </w:rPr>
        <w:t xml:space="preserve">иях, утвержденн</w:t>
      </w:r>
      <w:r>
        <w:rPr>
          <w:rFonts w:eastAsia="Calibri"/>
          <w:sz w:val="28"/>
          <w:szCs w:val="28"/>
          <w:lang w:eastAsia="en-US"/>
        </w:rPr>
        <w:t xml:space="preserve">ый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13 июля 2011 г. № 350 (</w:t>
      </w:r>
      <w:r>
        <w:rPr>
          <w:rFonts w:eastAsia="Calibri"/>
          <w:sz w:val="28"/>
          <w:szCs w:val="28"/>
          <w:lang w:eastAsia="en-US"/>
        </w:rPr>
        <w:t xml:space="preserve">в ред. от 18.02.2013 </w:t>
      </w:r>
      <w:r>
        <w:rPr>
          <w:rFonts w:eastAsia="Calibri"/>
          <w:sz w:val="28"/>
          <w:szCs w:val="28"/>
          <w:lang w:eastAsia="en-US"/>
        </w:rPr>
        <w:t xml:space="preserve">№ 82, от 28.10.2014 № 783,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25.08.2015 № 585, от 10.11.2015 № 933, </w:t>
      </w:r>
      <w:r>
        <w:rPr>
          <w:rFonts w:eastAsia="Calibri"/>
          <w:sz w:val="28"/>
          <w:szCs w:val="28"/>
          <w:lang w:eastAsia="en-US"/>
        </w:rPr>
        <w:t xml:space="preserve">от 29.12.2016 № 1199, от 12.05.2017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350, от 10.04.2019 № 188, от 17.10.2019</w:t>
      </w:r>
      <w:r>
        <w:rPr>
          <w:rFonts w:eastAsia="Calibri"/>
          <w:sz w:val="28"/>
          <w:szCs w:val="28"/>
          <w:lang w:eastAsia="en-US"/>
        </w:rPr>
        <w:t xml:space="preserve">№ 717</w:t>
      </w:r>
      <w:r>
        <w:rPr>
          <w:rFonts w:eastAsia="Calibri"/>
          <w:sz w:val="28"/>
          <w:szCs w:val="28"/>
          <w:lang w:eastAsia="en-US"/>
        </w:rPr>
        <w:t xml:space="preserve">, от 03.06.2020 № 492,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</w:t>
      </w:r>
      <w:r>
        <w:rPr>
          <w:rFonts w:eastAsia="Calibri"/>
          <w:sz w:val="28"/>
          <w:szCs w:val="28"/>
          <w:lang w:eastAsia="en-US"/>
        </w:rPr>
        <w:t xml:space="preserve">от 30.11.2022 № 1216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29.12.2022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1410</w:t>
      </w:r>
      <w:r>
        <w:rPr>
          <w:rFonts w:eastAsia="Calibri"/>
          <w:sz w:val="28"/>
          <w:szCs w:val="28"/>
          <w:lang w:eastAsia="en-US"/>
        </w:rPr>
        <w:t xml:space="preserve">, от 02.05.2023 № 350, от 08.06.2023 </w:t>
      </w:r>
      <w:r>
        <w:rPr>
          <w:rFonts w:eastAsia="Calibri"/>
          <w:sz w:val="28"/>
          <w:szCs w:val="28"/>
          <w:lang w:eastAsia="en-US"/>
        </w:rPr>
        <w:t xml:space="preserve">№ 465</w:t>
      </w:r>
      <w:r>
        <w:rPr>
          <w:rFonts w:eastAsia="Calibri"/>
          <w:sz w:val="28"/>
          <w:szCs w:val="28"/>
          <w:lang w:eastAsia="en-US"/>
        </w:rPr>
        <w:t xml:space="preserve">, от 28.02.2024 № 149)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изменения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</w:t>
      </w:r>
      <w:r>
        <w:rPr>
          <w:rFonts w:eastAsia="Calibri"/>
          <w:sz w:val="28"/>
          <w:szCs w:val="28"/>
          <w:lang w:eastAsia="en-US"/>
        </w:rPr>
        <w:t xml:space="preserve">ть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редакции согласно приложению  </w:t>
        <w:br/>
        <w:t xml:space="preserve">к настоящему</w:t>
      </w:r>
      <w:r>
        <w:rPr>
          <w:rFonts w:eastAsia="Calibri"/>
          <w:sz w:val="28"/>
          <w:szCs w:val="28"/>
          <w:lang w:eastAsia="en-US"/>
        </w:rPr>
        <w:t xml:space="preserve"> постановлению.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</w:t>
      </w:r>
      <w:r>
        <w:rPr>
          <w:rFonts w:eastAsia="Calibri"/>
          <w:sz w:val="28"/>
          <w:szCs w:val="28"/>
          <w:lang w:eastAsia="en-US"/>
        </w:rPr>
        <w:t xml:space="preserve">нести 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взаимодействия функциональных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</w:t>
      </w:r>
      <w:r>
        <w:rPr>
          <w:rFonts w:eastAsia="Calibri"/>
          <w:sz w:val="28"/>
          <w:szCs w:val="28"/>
          <w:lang w:eastAsia="en-US"/>
        </w:rPr>
        <w:t xml:space="preserve">, утвержденн</w:t>
      </w:r>
      <w:r>
        <w:rPr>
          <w:rFonts w:eastAsia="Calibri"/>
          <w:sz w:val="28"/>
          <w:szCs w:val="28"/>
          <w:lang w:eastAsia="en-US"/>
        </w:rPr>
        <w:t xml:space="preserve">ому</w:t>
      </w:r>
      <w:r>
        <w:rPr>
          <w:rFonts w:eastAsia="Calibri"/>
          <w:sz w:val="28"/>
          <w:szCs w:val="28"/>
          <w:lang w:eastAsia="en-US"/>
        </w:rPr>
        <w:t xml:space="preserve"> постановлением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Перми от </w:t>
      </w:r>
      <w:r>
        <w:rPr>
          <w:rFonts w:eastAsia="Calibri"/>
          <w:sz w:val="28"/>
          <w:szCs w:val="28"/>
          <w:lang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января</w:t>
      </w:r>
      <w:r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 xml:space="preserve">22</w:t>
      </w:r>
      <w:r>
        <w:rPr>
          <w:rFonts w:eastAsia="Calibri"/>
          <w:sz w:val="28"/>
          <w:szCs w:val="28"/>
          <w:lang w:eastAsia="en-US"/>
        </w:rPr>
        <w:t xml:space="preserve"> (в ред. от 10.04.2019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189</w:t>
      </w:r>
      <w:r>
        <w:rPr>
          <w:rFonts w:eastAsia="Calibri"/>
          <w:sz w:val="28"/>
          <w:szCs w:val="28"/>
          <w:lang w:eastAsia="en-US"/>
        </w:rPr>
        <w:t xml:space="preserve">, от 17.10.2019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708</w:t>
      </w:r>
      <w:r>
        <w:rPr>
          <w:rFonts w:eastAsia="Calibri"/>
          <w:sz w:val="28"/>
          <w:szCs w:val="28"/>
          <w:lang w:eastAsia="en-US"/>
        </w:rPr>
        <w:t xml:space="preserve">, от </w:t>
      </w:r>
      <w:r>
        <w:rPr>
          <w:rFonts w:eastAsia="Calibri"/>
          <w:sz w:val="28"/>
          <w:szCs w:val="28"/>
          <w:lang w:eastAsia="en-US"/>
        </w:rPr>
        <w:t xml:space="preserve">01.04</w:t>
      </w:r>
      <w:r>
        <w:rPr>
          <w:rFonts w:eastAsia="Calibri"/>
          <w:sz w:val="28"/>
          <w:szCs w:val="28"/>
          <w:lang w:eastAsia="en-US"/>
        </w:rPr>
        <w:t xml:space="preserve">.2020 № </w:t>
      </w:r>
      <w:r>
        <w:rPr>
          <w:rFonts w:eastAsia="Calibri"/>
          <w:sz w:val="28"/>
          <w:szCs w:val="28"/>
          <w:lang w:eastAsia="en-US"/>
        </w:rPr>
        <w:t xml:space="preserve">304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от 03.06.2020 № 492,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от 30.11.2022 № 1216</w:t>
      </w:r>
      <w:r>
        <w:rPr>
          <w:rFonts w:eastAsia="Calibri"/>
          <w:sz w:val="28"/>
          <w:szCs w:val="28"/>
          <w:lang w:eastAsia="en-US"/>
        </w:rPr>
        <w:t xml:space="preserve">, от 02.05.2023</w:t>
        <w:br/>
        <w:t xml:space="preserve">№ 350, от 08.06.2023 № 465, от 11.12.2024 № 1217</w:t>
      </w:r>
      <w:r>
        <w:rPr>
          <w:rFonts w:eastAsia="Calibri"/>
          <w:sz w:val="28"/>
          <w:szCs w:val="28"/>
          <w:lang w:eastAsia="en-US"/>
        </w:rPr>
        <w:t xml:space="preserve">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изменения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дополнить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строками 26, 27;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5.2. графу 2 строки 26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Статья 6.16. Нарушение требований к внешнему виду некапитального</w:t>
      </w:r>
      <w:r/>
    </w:p>
    <w:p>
      <w:pPr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нестационарного строения, сооружения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ab/>
        <w:t xml:space="preserve">5.3.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графу 2 строки 27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</w:pPr>
      <w:r>
        <w:rPr>
          <w:rFonts w:eastAsia="Calibri"/>
          <w:sz w:val="28"/>
          <w:szCs w:val="28"/>
          <w:highlight w:val="none"/>
          <w:lang w:eastAsia="en-US"/>
        </w:rPr>
        <w:tab/>
        <w:t xml:space="preserve"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Статья 6.17. Отсутствие колерного паспорта объекта капитального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строительства».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Настоящее п</w:t>
      </w:r>
      <w:r>
        <w:rPr>
          <w:rFonts w:eastAsia="Calibri"/>
          <w:sz w:val="28"/>
          <w:szCs w:val="28"/>
          <w:lang w:eastAsia="en-US"/>
        </w:rPr>
        <w:t xml:space="preserve">остановлен</w:t>
      </w:r>
      <w:r>
        <w:rPr>
          <w:rFonts w:eastAsia="Calibri"/>
          <w:sz w:val="28"/>
          <w:szCs w:val="28"/>
          <w:lang w:eastAsia="en-US"/>
        </w:rPr>
        <w:t xml:space="preserve">ие вступает в силу с 1 марта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9.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454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ОТЧЕТ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об осуществлении государственных полномочий по составлению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протоколов об административных правонарушениях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за ___ квартал 20___ г. от _________ 20___ г.</w:t>
      </w:r>
      <w:r>
        <w:rPr>
          <w:b/>
        </w:rPr>
      </w:r>
      <w:r>
        <w:rPr>
          <w:b/>
        </w:rPr>
      </w:r>
    </w:p>
    <w:p>
      <w:pPr>
        <w:pStyle w:val="932"/>
        <w:jc w:val="center"/>
      </w:pPr>
      <w:r>
        <w:t xml:space="preserve">____________________________________________________________</w:t>
      </w:r>
      <w:r/>
    </w:p>
    <w:p>
      <w:pPr>
        <w:pStyle w:val="932"/>
        <w:jc w:val="center"/>
      </w:pPr>
      <w:r>
        <w:t xml:space="preserve">(наименование функционального, территориального органа</w:t>
      </w:r>
      <w:r/>
    </w:p>
    <w:p>
      <w:pPr>
        <w:pStyle w:val="932"/>
        <w:jc w:val="center"/>
      </w:pPr>
      <w:r>
        <w:t xml:space="preserve">администрации города Перми)</w:t>
      </w:r>
      <w:r/>
    </w:p>
    <w:p>
      <w:pPr>
        <w:pStyle w:val="932"/>
        <w:jc w:val="both"/>
      </w:pPr>
      <w:r/>
      <w:r/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Форма заполняется нарастающим итогом за I квартал, полугодие, 9 месяцев, год.</w:t>
      </w:r>
      <w:r/>
    </w:p>
    <w:p>
      <w:pPr>
        <w:pStyle w:val="932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№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Количество протоколов об административн</w:t>
            </w:r>
            <w:r>
              <w:t xml:space="preserve">ых правонарушениях, </w:t>
            </w:r>
            <w:r/>
          </w:p>
          <w:p>
            <w:pPr>
              <w:pStyle w:val="932"/>
              <w:jc w:val="center"/>
            </w:pPr>
            <w:r>
              <w:t xml:space="preserve">шт.</w:t>
            </w:r>
            <w:r/>
          </w:p>
        </w:tc>
      </w:tr>
    </w:tbl>
    <w:p>
      <w:pPr>
        <w:pStyle w:val="896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>
          <w:tblHeader/>
        </w:trPr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административных правонарушениях в соответствии с Законом Пермского края от 06 апреля 2015 г. </w:t>
            </w:r>
            <w:r>
              <w:t xml:space="preserve">№</w:t>
            </w:r>
            <w:r>
              <w:t xml:space="preserve"> 460-ПК «</w:t>
            </w:r>
            <w:r>
              <w:t xml:space="preserve">Об административных </w:t>
            </w:r>
            <w:r>
              <w:t xml:space="preserve">правонарушениях в Пермском крае»</w:t>
            </w:r>
            <w:r>
              <w:t xml:space="preserve"> (д</w:t>
            </w:r>
            <w:r>
              <w:t xml:space="preserve">алее –</w:t>
            </w:r>
            <w:r>
              <w:t xml:space="preserve"> Закон)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Закона: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</w:t>
            </w:r>
            <w:r>
              <w:t xml:space="preserve">3.2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25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6.16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26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6.17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7.8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10.1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11.2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4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</w:t>
            </w:r>
            <w:r>
              <w:t xml:space="preserve">ных правонарушениях в соответствии с </w:t>
            </w:r>
            <w:r>
              <w:t xml:space="preserve">Кодексом</w:t>
            </w:r>
            <w:r>
              <w:t xml:space="preserve"> Российской Федерации об администр</w:t>
            </w:r>
            <w:r>
              <w:t xml:space="preserve">ативных правонарушениях (далее –</w:t>
            </w:r>
            <w:r>
              <w:t xml:space="preserve"> Кодекс)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Кодекса: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19.7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20.25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</w:tbl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45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4"/>
        <w:szCs w:val="24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4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uiPriority w:val="99"/>
    <w:rPr>
      <w:rFonts w:ascii="Segoe UI" w:hAnsi="Segoe UI" w:cs="Segoe UI"/>
      <w:sz w:val="18"/>
      <w:szCs w:val="18"/>
    </w:rPr>
  </w:style>
  <w:style w:type="character" w:styleId="909">
    <w:name w:val="Текст выноски Знак"/>
    <w:next w:val="909"/>
    <w:link w:val="908"/>
    <w:uiPriority w:val="99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paragraph" w:styleId="991">
    <w:name w:val="ConsPlusTitle"/>
    <w:next w:val="991"/>
    <w:link w:val="896"/>
    <w:pPr>
      <w:widowControl w:val="off"/>
    </w:pPr>
    <w:rPr>
      <w:b/>
      <w:sz w:val="28"/>
      <w:lang w:val="ru-RU" w:eastAsia="ru-RU" w:bidi="ar-SA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37</cp:revision>
  <dcterms:created xsi:type="dcterms:W3CDTF">2024-05-02T06:38:00Z</dcterms:created>
  <dcterms:modified xsi:type="dcterms:W3CDTF">2025-01-29T08:05:16Z</dcterms:modified>
  <cp:version>983040</cp:version>
</cp:coreProperties>
</file>