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-137795</wp:posOffset>
                </wp:positionV>
                <wp:extent cx="6247765" cy="1250315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800" cy="1250280"/>
                          <a:chOff x="0" y="0"/>
                          <a:chExt cx="6247800" cy="125028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247800" cy="12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60280" y="1026000"/>
                            <a:ext cx="1517040" cy="22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4924440" y="1028160"/>
                            <a:ext cx="1068840" cy="222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0.6pt;margin-top:-10.85pt;width:491.95pt;height:98.45pt" coordorigin="12,-217" coordsize="9839,1969">
                <v:rect id="shape_0" ID="Прямоугольник 2" path="m0,0l-2147483645,0l-2147483645,-2147483646l0,-2147483646xe" fillcolor="white" stroked="f" o:allowincell="f" style="position:absolute;left:12;top:-217;width:9838;height:196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3" path="m0,0l-2147483645,0l-2147483645,-2147483646l0,-2147483646xe" stroked="f" o:allowincell="f" style="position:absolute;left:422;top:1399;width:2388;height:350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ID="Прямоугольник 4" path="m0,0l-2147483645,0l-2147483645,-2147483646l0,-2147483646xe" fillcolor="white" stroked="f" o:allowincell="f" style="position:absolute;left:7767;top:1402;width:1682;height:349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0685" cy="488950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1" t="-288" r="-351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труда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учреждения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поддержки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предпринимательства,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 сентября 2011 г. № 467 (в ред. от 23.10.2012 № 674, от 27.03.2013 № 187, от 12.05.2014 № 322,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23.09.2015 № 670, от 31.08.2016 № 640, от 31.10.2016 № 976, от 01.06.2017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435, от 11.01.2019 № 11, от 03.12.2019 № 964, от 06.12.2019 № 973,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01.12.2020 № 1211, от 24.03.2021 № 186, от 07.10.2021 № 825, от 17.06.2022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489, от 06.07.2022 № 582, от 19.10.2022 № 989, от 31.08.2023 № 785,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10.10.2023 № 963, от 26.10.2023 № 1180, от 05.07.2024 № 572, от 30.08.2024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713, от 21.10.2024 № 988, от 02.12.2024 № 1157), следующие изменения: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2.4.3 дополнить абзацем следующего содержания: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«Размеры премиальных выплат итогам работы за квартал, год работникам Учреждения устанавливаются с согласия учредителя Учреждения.»;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приложение 1 изложить в редакции согласно приложению 1 </w:t>
      </w: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>к настоящему постановлению;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приложение 2 изложить в редакции согласно приложению 2 </w:t>
      </w: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к настоящему постановлению.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1.2, 1.3 которые вступают в силу с 01 апреля 2025 г.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>на заместителя главы администрации города Перми Фурман Я.В.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>
      <w:pPr>
        <w:pStyle w:val="Normal"/>
        <w:tabs>
          <w:tab w:val="clear" w:pos="720"/>
          <w:tab w:val="right" w:pos="10063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567" w:gutter="0" w:header="363" w:top="1134" w:footer="0" w:bottom="1134"/>
          <w:pgNumType w:fmt="decimal"/>
          <w:formProt w:val="false"/>
          <w:titlePg/>
          <w:textDirection w:val="lrTb"/>
          <w:docGrid w:type="default" w:linePitch="360" w:charSpace="24576"/>
        </w:sectPr>
      </w:pP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sectPr>
          <w:type w:val="continuous"/>
          <w:pgSz w:w="11906" w:h="16838"/>
          <w:pgMar w:left="1418" w:right="567" w:gutter="0" w:header="363" w:top="1134" w:footer="0" w:bottom="1134"/>
          <w:formProt w:val="false"/>
          <w:textDirection w:val="lrTb"/>
          <w:docGrid w:type="default" w:linePitch="360" w:charSpace="24576"/>
        </w:sectPr>
      </w:pPr>
    </w:p>
    <w:p>
      <w:pPr>
        <w:pStyle w:val="ConsPlusTitle"/>
        <w:spacing w:lineRule="exact" w:line="240"/>
        <w:ind w:left="5670"/>
        <w:rPr/>
      </w:pPr>
      <w:r>
        <w:rPr>
          <w:rFonts w:eastAsia="Calibri"/>
          <w:b w:val="false"/>
          <w:szCs w:val="28"/>
          <w:lang w:eastAsia="en-US"/>
        </w:rPr>
        <w:t>Приложение 1</w:t>
      </w:r>
    </w:p>
    <w:p>
      <w:pPr>
        <w:pStyle w:val="ConsPlusTitle"/>
        <w:spacing w:lineRule="exact" w:line="240"/>
        <w:ind w:left="5670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к постановлению администрации</w:t>
      </w:r>
    </w:p>
    <w:p>
      <w:pPr>
        <w:pStyle w:val="ConsPlusTitle"/>
        <w:spacing w:lineRule="exact" w:line="240"/>
        <w:ind w:left="5670"/>
        <w:rPr>
          <w:rFonts w:eastAsia="Calibri"/>
          <w:b w:val="false"/>
          <w:szCs w:val="28"/>
          <w:lang w:eastAsia="en-US"/>
        </w:rPr>
      </w:pPr>
      <w:bookmarkStart w:id="0" w:name="_GoBack"/>
      <w:bookmarkEnd w:id="0"/>
      <w:r>
        <w:rPr>
          <w:rFonts w:eastAsia="Calibri"/>
          <w:b w:val="false"/>
          <w:szCs w:val="28"/>
          <w:lang w:eastAsia="en-US"/>
        </w:rPr>
        <w:t>города Перми</w:t>
      </w:r>
    </w:p>
    <w:p>
      <w:pPr>
        <w:pStyle w:val="ConsPlusTitle"/>
        <w:spacing w:lineRule="exact" w:line="240"/>
        <w:ind w:left="5670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от</w:t>
      </w:r>
    </w:p>
    <w:p>
      <w:pPr>
        <w:pStyle w:val="ConsPlusTitle"/>
        <w:spacing w:lineRule="exact" w:line="24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spacing w:lineRule="exact" w:line="24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2"/>
        <w:rPr/>
      </w:pPr>
      <w:r>
        <w:rPr/>
        <w:t>Таблица 1</w:t>
      </w:r>
    </w:p>
    <w:p>
      <w:pPr>
        <w:pStyle w:val="ConsPlusNormal"/>
        <w:spacing w:lineRule="exact" w:line="240"/>
        <w:jc w:val="center"/>
        <w:rPr/>
      </w:pPr>
      <w:r>
        <w:rPr/>
      </w:r>
    </w:p>
    <w:p>
      <w:pPr>
        <w:pStyle w:val="ConsPlusTitle"/>
        <w:spacing w:lineRule="exact" w:line="240"/>
        <w:jc w:val="center"/>
        <w:rPr>
          <w:szCs w:val="28"/>
        </w:rPr>
      </w:pPr>
      <w:r>
        <w:rPr>
          <w:szCs w:val="28"/>
        </w:rPr>
        <w:t>РАЗМЕРЫ</w:t>
      </w:r>
    </w:p>
    <w:p>
      <w:pPr>
        <w:pStyle w:val="ConsPlusTitle"/>
        <w:spacing w:lineRule="exact" w:line="240"/>
        <w:jc w:val="center"/>
        <w:rPr/>
      </w:pPr>
      <w:r>
        <w:rPr>
          <w:szCs w:val="28"/>
        </w:rPr>
        <w:t xml:space="preserve">должностных окладов работников муниципального учреждения в сфере </w:t>
        <w:br/>
        <w:t xml:space="preserve">поддержки предпринимательства, занимающих должности, включенные </w:t>
        <w:br/>
        <w:t xml:space="preserve">в профессиональные квалификационные группы общеотраслевых </w:t>
        <w:br/>
        <w:t>должностей руководителей, специалистов и служащих</w:t>
      </w:r>
      <w:r>
        <w:rPr>
          <w:b w:val="false"/>
          <w:szCs w:val="28"/>
        </w:rPr>
        <w:t xml:space="preserve"> </w:t>
      </w:r>
    </w:p>
    <w:p>
      <w:pPr>
        <w:pStyle w:val="ConsPlusTitle"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tbl>
      <w:tblPr>
        <w:tblW w:w="9985" w:type="dxa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454"/>
        <w:gridCol w:w="4285"/>
        <w:gridCol w:w="3260"/>
        <w:gridCol w:w="1985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№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 xml:space="preserve">Наименование </w:t>
              <w:br/>
              <w:t>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Должностной оклад, руб.*</w:t>
            </w:r>
          </w:p>
        </w:tc>
      </w:tr>
      <w:tr>
        <w:trPr>
          <w:trHeight w:val="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17 062,00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17 062,00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3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21 098,00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21 098,00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21 098,00</w:t>
            </w:r>
          </w:p>
        </w:tc>
      </w:tr>
    </w:tbl>
    <w:p>
      <w:pPr>
        <w:pStyle w:val="ConsPlusTitle"/>
        <w:spacing w:lineRule="exact" w:line="24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spacing w:lineRule="exact" w:line="240"/>
        <w:jc w:val="both"/>
        <w:rPr>
          <w:b w:val="false"/>
          <w:szCs w:val="28"/>
        </w:rPr>
      </w:pPr>
      <w:r>
        <w:rPr>
          <w:b w:val="false"/>
          <w:szCs w:val="28"/>
        </w:rPr>
        <w:t>--------------------------</w:t>
      </w:r>
    </w:p>
    <w:p>
      <w:pPr>
        <w:pStyle w:val="ConsPlusTitle"/>
        <w:spacing w:lineRule="exact" w:line="240"/>
        <w:ind w:firstLine="720"/>
        <w:jc w:val="both"/>
        <w:rPr>
          <w:b w:val="false"/>
          <w:sz w:val="24"/>
          <w:szCs w:val="28"/>
        </w:rPr>
      </w:pPr>
      <w:r>
        <w:rPr>
          <w:b w:val="false"/>
          <w:sz w:val="24"/>
          <w:szCs w:val="28"/>
        </w:rPr>
        <w:t>* С учетом индексации должностных окладов на 9,9 % с 01 апреля 2025 г.</w:t>
      </w:r>
    </w:p>
    <w:p>
      <w:pPr>
        <w:pStyle w:val="ConsPlusTitle"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spacing w:lineRule="exact" w:line="240"/>
        <w:jc w:val="right"/>
        <w:rPr>
          <w:b w:val="false"/>
        </w:rPr>
      </w:pPr>
      <w:r>
        <w:rPr>
          <w:b w:val="false"/>
        </w:rPr>
        <w:t>Таблица 2</w:t>
      </w:r>
    </w:p>
    <w:p>
      <w:pPr>
        <w:pStyle w:val="ConsPlusTitle"/>
        <w:widowControl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Title"/>
        <w:widowControl/>
        <w:spacing w:lineRule="exact" w:line="240"/>
        <w:jc w:val="center"/>
        <w:rPr>
          <w:szCs w:val="28"/>
        </w:rPr>
      </w:pPr>
      <w:r>
        <w:rPr>
          <w:szCs w:val="28"/>
        </w:rPr>
        <w:t>РАЗМЕРЫ</w:t>
      </w:r>
    </w:p>
    <w:p>
      <w:pPr>
        <w:pStyle w:val="ConsPlusTitle"/>
        <w:widowControl/>
        <w:spacing w:lineRule="exact" w:line="240"/>
        <w:jc w:val="center"/>
        <w:rPr>
          <w:szCs w:val="28"/>
        </w:rPr>
      </w:pPr>
      <w:r>
        <w:rPr>
          <w:szCs w:val="28"/>
        </w:rPr>
        <w:t>должностных окладов директора муниципального учреждения в сфере поддержки предпринимательства, заместителя директора муниципального учреждения в сфере поддержки предпринимательства</w:t>
      </w:r>
    </w:p>
    <w:p>
      <w:pPr>
        <w:pStyle w:val="ConsPlusTitle"/>
        <w:widowControl/>
        <w:spacing w:lineRule="exact" w:line="240"/>
        <w:jc w:val="center"/>
        <w:rPr>
          <w:b w:val="false"/>
          <w:szCs w:val="28"/>
        </w:rPr>
      </w:pPr>
      <w:r>
        <w:rPr>
          <w:b w:val="false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4"/>
        <w:gridCol w:w="7042"/>
        <w:gridCol w:w="2295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№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Наименование должности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Должностной оклад, руб.*</w:t>
            </w:r>
          </w:p>
        </w:tc>
      </w:tr>
      <w:tr>
        <w:trPr>
          <w:trHeight w:val="58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1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34 586,00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108" w:right="108"/>
              <w:jc w:val="center"/>
              <w:rPr/>
            </w:pPr>
            <w:r>
              <w:rPr/>
              <w:t>2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32 280,00</w:t>
            </w:r>
          </w:p>
        </w:tc>
      </w:tr>
    </w:tbl>
    <w:p>
      <w:pPr>
        <w:pStyle w:val="ConsPlusNormal"/>
        <w:numPr>
          <w:ilvl w:val="0"/>
          <w:numId w:val="0"/>
        </w:numPr>
        <w:jc w:val="right"/>
        <w:outlineLvl w:val="2"/>
        <w:rPr>
          <w:b/>
        </w:rPr>
      </w:pPr>
      <w:r>
        <w:rPr>
          <w:b/>
        </w:rPr>
      </w:r>
    </w:p>
    <w:p>
      <w:pPr>
        <w:pStyle w:val="ConsPlusTitle"/>
        <w:spacing w:lineRule="exact" w:line="240"/>
        <w:jc w:val="both"/>
        <w:rPr>
          <w:b w:val="false"/>
          <w:szCs w:val="28"/>
        </w:rPr>
      </w:pPr>
      <w:r>
        <w:rPr>
          <w:b w:val="false"/>
          <w:szCs w:val="28"/>
        </w:rPr>
        <w:t>--------------------------</w:t>
      </w:r>
    </w:p>
    <w:p>
      <w:pPr>
        <w:pStyle w:val="ConsPlusTitle"/>
        <w:spacing w:lineRule="exact" w:line="240"/>
        <w:ind w:firstLine="720"/>
        <w:jc w:val="both"/>
        <w:rPr>
          <w:rFonts w:eastAsia="Calibri"/>
          <w:b w:val="false"/>
          <w:sz w:val="24"/>
          <w:szCs w:val="28"/>
          <w:lang w:eastAsia="en-US"/>
        </w:rPr>
      </w:pPr>
      <w:r>
        <w:rPr>
          <w:rFonts w:eastAsia="Calibri"/>
          <w:b w:val="false"/>
          <w:sz w:val="24"/>
          <w:szCs w:val="28"/>
          <w:lang w:eastAsia="en-US"/>
        </w:rPr>
        <w:t>* С учетом индексации должностных окладов на 9,9 % с 01 апреля 2025 г.</w:t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418" w:right="567" w:gutter="0" w:header="363" w:top="1134" w:footer="709" w:bottom="1134"/>
          <w:pgNumType w:fmt="decimal"/>
          <w:formProt w:val="false"/>
          <w:textDirection w:val="lrTb"/>
          <w:docGrid w:type="default" w:linePitch="360" w:charSpace="24576"/>
        </w:sect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Приложение 2</w:t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к постановлению администрации</w:t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города Перми</w:t>
      </w:r>
    </w:p>
    <w:p>
      <w:pPr>
        <w:pStyle w:val="ConsPlusTitle"/>
        <w:spacing w:lineRule="exact" w:line="240"/>
        <w:ind w:left="9923"/>
        <w:rPr>
          <w:szCs w:val="28"/>
        </w:rPr>
      </w:pPr>
      <w:r>
        <w:rPr>
          <w:rFonts w:eastAsia="Calibri"/>
          <w:b w:val="false"/>
          <w:szCs w:val="28"/>
          <w:lang w:eastAsia="en-US"/>
        </w:rPr>
        <w:t>от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КОЛИЧЕСТВО</w:t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окладов, применяемых для формирования фонда оплаты труда</w:t>
      </w:r>
    </w:p>
    <w:p>
      <w:pPr>
        <w:pStyle w:val="Normal"/>
        <w:spacing w:lineRule="exact" w:line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учреждения в сфере поддержки предпринимательства </w:t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3"/>
        <w:gridCol w:w="3358"/>
        <w:gridCol w:w="1878"/>
        <w:gridCol w:w="3175"/>
        <w:gridCol w:w="3565"/>
        <w:gridCol w:w="2213"/>
      </w:tblGrid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стимулирующих выплат (всего)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по социальным выплатам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bCs/>
                <w:sz w:val="28"/>
                <w:szCs w:val="28"/>
              </w:rPr>
              <w:t>Всего окладов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38,23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52,23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 xml:space="preserve">Менеджер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39,0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lineRule="exact" w:line="240"/>
        <w:jc w:val="both"/>
        <w:rPr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1418" w:right="567" w:gutter="0" w:header="363" w:top="1134" w:footer="709" w:bottom="1134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Style10" w:customStyle="1">
    <w:name w:val="Нижний колонтитул Знак"/>
    <w:qFormat/>
    <w:rPr/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 w:cs="Courier New"/>
      <w:sz w:val="26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1">
    <w:name w:val="index heading1"/>
    <w:basedOn w:val="Style11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11" w:customStyle="1">
    <w:name w:val="index heading11"/>
    <w:basedOn w:val="Style11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3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21" w:customStyle="1">
    <w:name w:val="Указатель2"/>
    <w:basedOn w:val="Normal"/>
    <w:qFormat/>
    <w:pPr>
      <w:suppressLineNumbers/>
    </w:pPr>
    <w:rPr/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12" w:customStyle="1">
    <w:name w:val="Название объекта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Style14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8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8"/>
      <w:lang w:val="ru-RU" w:eastAsia="zh-CN" w:bidi="ar-SA"/>
    </w:rPr>
  </w:style>
  <w:style w:type="paragraph" w:styleId="Font5" w:customStyle="1">
    <w:name w:val="font5"/>
    <w:basedOn w:val="Normal"/>
    <w:qFormat/>
    <w:pPr>
      <w:spacing w:before="100" w:after="100"/>
    </w:pPr>
    <w:rPr>
      <w:color w:val="000000"/>
      <w:sz w:val="28"/>
      <w:szCs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2" w:customStyle="1">
    <w:name w:val="xl112"/>
    <w:basedOn w:val="Normal"/>
    <w:qFormat/>
    <w:pPr>
      <w:shd w:val="clear" w:color="auto" w:fill="FFFFFF"/>
      <w:spacing w:before="100" w:after="100"/>
    </w:pPr>
    <w:rPr>
      <w:sz w:val="24"/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Font6" w:customStyle="1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b/>
      <w:color w:val="auto"/>
      <w:kern w:val="0"/>
      <w:sz w:val="28"/>
      <w:szCs w:val="20"/>
      <w:lang w:val="ru-RU" w:eastAsia="zh-CN" w:bidi="ar-SA"/>
    </w:rPr>
  </w:style>
  <w:style w:type="paragraph" w:styleId="Style1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7</Pages>
  <Words>642</Words>
  <Characters>4091</Characters>
  <CharactersWithSpaces>4689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2025-01-23T17:03:00Z</dcterms:created>
  <dc:creator>Сергей</dc:creator>
  <dc:description/>
  <dc:language>ru-RU</dc:language>
  <cp:lastModifiedBy>KS</cp:lastModifiedBy>
  <dcterms:modified xsi:type="dcterms:W3CDTF">2025-01-23T17:05:00Z</dcterms:modified>
  <cp:revision>4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