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4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7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7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5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7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7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4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47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7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47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––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94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</w:p>
    <w:p>
      <w:pPr>
        <w:pStyle w:val="94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Общественное согласие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</w:r>
    </w:p>
    <w:p>
      <w:pPr>
        <w:pStyle w:val="94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sz w:val="28"/>
          <w:szCs w:val="28"/>
        </w:rPr>
      </w:r>
    </w:p>
    <w:p>
      <w:pPr>
        <w:pStyle w:val="947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</w:p>
    <w:p>
      <w:pPr>
        <w:pStyle w:val="947"/>
        <w:ind w:right="5387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17.10.2024 № 956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города Перми от </w:t>
      </w:r>
      <w:r>
        <w:rPr>
          <w:sz w:val="28"/>
          <w:szCs w:val="28"/>
        </w:rPr>
        <w:t xml:space="preserve">02 сентября 2024</w:t>
      </w:r>
      <w:r>
        <w:rPr>
          <w:sz w:val="28"/>
          <w:szCs w:val="28"/>
        </w:rPr>
        <w:t xml:space="preserve"> г. № 7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</w:t>
      </w:r>
      <w:r>
        <w:rPr>
          <w:sz w:val="28"/>
          <w:szCs w:val="28"/>
        </w:rPr>
        <w:t xml:space="preserve">орядка разработки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и оценки эффективности муниципальных программ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ственное согласие», утвержденную постановлением </w:t>
      </w:r>
      <w:r>
        <w:rPr>
          <w:sz w:val="28"/>
          <w:szCs w:val="28"/>
        </w:rPr>
        <w:t xml:space="preserve">администрации города Перми от 17 октября 2024 г. № 956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ред. от 02.12 2024 № 1159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</w:t>
      </w:r>
      <w:r>
        <w:rPr>
          <w:sz w:val="28"/>
          <w:szCs w:val="28"/>
        </w:rPr>
        <w:t xml:space="preserve">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</w:t>
      </w:r>
      <w:r>
        <w:rPr>
          <w:sz w:val="28"/>
          <w:szCs w:val="28"/>
        </w:rPr>
        <w:t xml:space="preserve">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распространяет</w:t>
      </w:r>
      <w:r>
        <w:rPr>
          <w:sz w:val="28"/>
          <w:szCs w:val="28"/>
        </w:rPr>
        <w:t xml:space="preserve"> свое действие </w:t>
      </w:r>
      <w:r>
        <w:rPr>
          <w:sz w:val="28"/>
          <w:szCs w:val="28"/>
        </w:rPr>
        <w:t xml:space="preserve">на правоотношени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возникшие с 01 января 2</w:t>
      </w:r>
      <w:r>
        <w:rPr>
          <w:sz w:val="28"/>
          <w:szCs w:val="28"/>
        </w:rPr>
        <w:t xml:space="preserve">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города Перми Трошкова С.В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Перми</w:t>
        <w:tab/>
        <w:tab/>
        <w:tab/>
        <w:tab/>
        <w:t xml:space="preserve">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both"/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УТВЕРЖДЕНЫ</w:t>
      </w:r>
      <w:r>
        <w:rPr>
          <w:rFonts w:eastAsia="SimSun"/>
          <w:sz w:val="28"/>
          <w:szCs w:val="28"/>
        </w:rPr>
      </w:r>
    </w:p>
    <w:p>
      <w:pPr>
        <w:pStyle w:val="947"/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постановлением админ</w:t>
      </w:r>
      <w:r>
        <w:rPr>
          <w:rFonts w:eastAsia="SimSun"/>
          <w:sz w:val="28"/>
          <w:szCs w:val="28"/>
        </w:rPr>
        <w:t xml:space="preserve">и</w:t>
      </w:r>
      <w:r>
        <w:rPr>
          <w:rFonts w:eastAsia="SimSun"/>
          <w:sz w:val="28"/>
          <w:szCs w:val="28"/>
        </w:rPr>
        <w:t xml:space="preserve">страции</w:t>
      </w:r>
      <w:r>
        <w:rPr>
          <w:rFonts w:eastAsia="SimSun"/>
          <w:sz w:val="28"/>
          <w:szCs w:val="28"/>
        </w:rPr>
      </w:r>
    </w:p>
    <w:p>
      <w:pPr>
        <w:pStyle w:val="947"/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города Перми</w:t>
      </w:r>
      <w:r>
        <w:rPr>
          <w:rFonts w:eastAsia="SimSun"/>
          <w:sz w:val="28"/>
          <w:szCs w:val="28"/>
        </w:rPr>
      </w:r>
    </w:p>
    <w:p>
      <w:pPr>
        <w:pStyle w:val="947"/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от </w:t>
      </w:r>
      <w:r>
        <w:rPr>
          <w:rFonts w:eastAsia="SimSun"/>
          <w:sz w:val="28"/>
          <w:szCs w:val="28"/>
        </w:rPr>
        <w:t xml:space="preserve">29.01.2025 № 30</w:t>
      </w:r>
      <w:r>
        <w:rPr>
          <w:rFonts w:eastAsia="SimSun"/>
          <w:sz w:val="28"/>
          <w:szCs w:val="28"/>
        </w:rPr>
      </w:r>
    </w:p>
    <w:p>
      <w:pPr>
        <w:pStyle w:val="947"/>
        <w:ind w:left="10206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pStyle w:val="947"/>
        <w:ind w:left="10206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pStyle w:val="947"/>
        <w:ind w:left="10206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pStyle w:val="947"/>
        <w:jc w:val="center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ИЗМЕНЕНИЯ</w:t>
      </w:r>
      <w:r>
        <w:rPr>
          <w:rFonts w:eastAsia="SimSun"/>
          <w:b/>
          <w:sz w:val="28"/>
          <w:szCs w:val="28"/>
        </w:rPr>
      </w:r>
    </w:p>
    <w:p>
      <w:pPr>
        <w:pStyle w:val="947"/>
        <w:jc w:val="center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в муниципальную программу </w:t>
      </w:r>
      <w:r>
        <w:rPr>
          <w:rFonts w:eastAsia="SimSun"/>
          <w:b/>
          <w:sz w:val="28"/>
          <w:szCs w:val="28"/>
        </w:rPr>
        <w:t xml:space="preserve">«</w:t>
      </w:r>
      <w:r>
        <w:rPr>
          <w:rFonts w:eastAsia="SimSun"/>
          <w:b/>
          <w:sz w:val="28"/>
          <w:szCs w:val="28"/>
        </w:rPr>
        <w:t xml:space="preserve">Общественное согласие</w:t>
      </w:r>
      <w:r>
        <w:rPr>
          <w:rFonts w:eastAsia="SimSun"/>
          <w:b/>
          <w:sz w:val="28"/>
          <w:szCs w:val="28"/>
        </w:rPr>
        <w:t xml:space="preserve">»</w:t>
      </w:r>
      <w:r>
        <w:rPr>
          <w:rFonts w:eastAsia="SimSun"/>
          <w:b/>
          <w:sz w:val="28"/>
          <w:szCs w:val="28"/>
        </w:rPr>
        <w:t xml:space="preserve">, </w:t>
      </w:r>
      <w:r>
        <w:rPr>
          <w:rFonts w:eastAsia="SimSun"/>
          <w:b/>
          <w:sz w:val="28"/>
          <w:szCs w:val="28"/>
        </w:rPr>
        <w:br w:type="textWrapping" w:clear="all"/>
      </w:r>
      <w:r>
        <w:rPr>
          <w:rFonts w:eastAsia="SimSun"/>
          <w:b/>
          <w:sz w:val="28"/>
          <w:szCs w:val="28"/>
        </w:rPr>
        <w:t xml:space="preserve">утвержденную п</w:t>
      </w:r>
      <w:r>
        <w:rPr>
          <w:rFonts w:eastAsia="SimSun"/>
          <w:b/>
          <w:sz w:val="28"/>
          <w:szCs w:val="28"/>
        </w:rPr>
        <w:t xml:space="preserve">о</w:t>
      </w:r>
      <w:r>
        <w:rPr>
          <w:rFonts w:eastAsia="SimSun"/>
          <w:b/>
          <w:sz w:val="28"/>
          <w:szCs w:val="28"/>
        </w:rPr>
        <w:t xml:space="preserve">становлением администрации города </w:t>
      </w:r>
      <w:r>
        <w:rPr>
          <w:rFonts w:eastAsia="SimSun"/>
          <w:b/>
          <w:sz w:val="28"/>
          <w:szCs w:val="28"/>
        </w:rPr>
        <w:t xml:space="preserve">Перми </w:t>
      </w:r>
      <w:r>
        <w:rPr>
          <w:rFonts w:eastAsia="SimSun"/>
          <w:b/>
          <w:sz w:val="28"/>
          <w:szCs w:val="28"/>
        </w:rPr>
        <w:t xml:space="preserve">от 17</w:t>
      </w:r>
      <w:r>
        <w:rPr>
          <w:rFonts w:eastAsia="SimSun"/>
          <w:b/>
          <w:sz w:val="28"/>
          <w:szCs w:val="28"/>
        </w:rPr>
        <w:t xml:space="preserve"> ок</w:t>
      </w:r>
      <w:r>
        <w:rPr>
          <w:rFonts w:eastAsia="SimSun"/>
          <w:b/>
          <w:sz w:val="28"/>
          <w:szCs w:val="28"/>
        </w:rPr>
        <w:t xml:space="preserve">тября 2024 г. № 956</w:t>
      </w: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</w:p>
    <w:p>
      <w:pPr>
        <w:pStyle w:val="947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«Паспорт</w:t>
      </w:r>
      <w:r>
        <w:rPr>
          <w:sz w:val="28"/>
          <w:szCs w:val="28"/>
        </w:rPr>
        <w:t xml:space="preserve"> муниципальной программы «Общественное согласие» строку:</w:t>
      </w:r>
      <w:r>
        <w:rPr>
          <w:sz w:val="28"/>
          <w:szCs w:val="28"/>
        </w:rPr>
      </w:r>
    </w:p>
    <w:tbl>
      <w:tblPr>
        <w:tblW w:w="14877" w:type="dxa"/>
        <w:tblInd w:w="1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964"/>
        <w:gridCol w:w="2751"/>
        <w:gridCol w:w="1358"/>
        <w:gridCol w:w="1276"/>
        <w:gridCol w:w="1417"/>
        <w:gridCol w:w="1418"/>
        <w:gridCol w:w="1417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top"/>
            <w:vMerge w:val="restart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программы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 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62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рублей)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300 800,5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259 277,8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222 486,3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222 205,5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222 205,5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1 226 975,6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292 040,5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250 517,8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213 726,3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213 445,5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213 445,5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1 183 175,6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*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2 198,9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2 289,1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2 380,6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2 475,8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2 574,9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11 919,3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4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1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43 800,0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47"/>
        <w:jc w:val="both"/>
        <w:spacing w:line="288" w:lineRule="atLeast"/>
        <w:rPr>
          <w:sz w:val="22"/>
          <w:szCs w:val="22"/>
        </w:rPr>
      </w:pPr>
      <w:r>
        <w:rPr>
          <w:sz w:val="22"/>
          <w:szCs w:val="22"/>
        </w:rPr>
        <w:t xml:space="preserve">  </w:t>
      </w:r>
      <w:r>
        <w:rPr>
          <w:sz w:val="22"/>
          <w:szCs w:val="22"/>
        </w:rPr>
      </w:r>
    </w:p>
    <w:p>
      <w:pPr>
        <w:pStyle w:val="947"/>
        <w:jc w:val="both"/>
        <w:spacing w:line="288" w:lineRule="atLeast"/>
        <w:rPr>
          <w:sz w:val="22"/>
          <w:szCs w:val="22"/>
        </w:rPr>
      </w:pPr>
      <w:r>
        <w:rPr>
          <w:sz w:val="22"/>
          <w:szCs w:val="22"/>
        </w:rPr>
        <w:t xml:space="preserve">изложить в следующей редакции:</w:t>
      </w:r>
      <w:r>
        <w:rPr>
          <w:sz w:val="22"/>
          <w:szCs w:val="22"/>
        </w:rPr>
      </w:r>
    </w:p>
    <w:tbl>
      <w:tblPr>
        <w:tblW w:w="14877" w:type="dxa"/>
        <w:tblInd w:w="1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961"/>
        <w:gridCol w:w="2750"/>
        <w:gridCol w:w="1358"/>
        <w:gridCol w:w="1276"/>
        <w:gridCol w:w="1417"/>
        <w:gridCol w:w="1418"/>
        <w:gridCol w:w="1417"/>
        <w:gridCol w:w="12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1" w:type="auto"/>
            <w:vAlign w:val="top"/>
            <w:vMerge w:val="restart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  <w:suppressLineNumbers/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программы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0" w:type="auto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 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6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рублей)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1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0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1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0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316 947,700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265 777,800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228 986,300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222 205,500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222 205,500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1 256 122,800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1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0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303 760,100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255 517,800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218 726,300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213 445,500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213 445,500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1 204 895,200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1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0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*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2 198,900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2 289,100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2 380,600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2 475,800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2 574,900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11 919,300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1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0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2 702,750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2 702,750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1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0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10 484,850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10 260,000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10 260,000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8 760,000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8 760,000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48 524,850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строк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tbl>
      <w:tblPr>
        <w:tblW w:w="14877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70"/>
        <w:gridCol w:w="482"/>
        <w:gridCol w:w="2716"/>
        <w:gridCol w:w="615"/>
        <w:gridCol w:w="1540"/>
        <w:gridCol w:w="1842"/>
        <w:gridCol w:w="1431"/>
        <w:gridCol w:w="1415"/>
        <w:gridCol w:w="1555"/>
        <w:gridCol w:w="1411"/>
      </w:tblGrid>
      <w:tr>
        <w:tblPrEx/>
        <w:trPr/>
        <w:tc>
          <w:tcPr>
            <w:tcW w:w="1870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71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Наименование </w:t>
              <w:br w:type="textWrapping" w:clear="all"/>
              <w:t xml:space="preserve">показателя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615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Ед. изм.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6"/>
            <w:tcW w:w="919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Значение показателей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W w:w="1870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716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615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40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2025</w:t>
              <w:br w:type="textWrapping" w:clear="all"/>
              <w:t xml:space="preserve"> (прогноз)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2026</w:t>
              <w:br w:type="textWrapping" w:clear="all"/>
              <w:t xml:space="preserve"> (прогноз)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284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2027</w:t>
              <w:br w:type="textWrapping" w:clear="all"/>
              <w:t xml:space="preserve"> (прогноз)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2028</w:t>
              <w:br w:type="textWrapping" w:clear="all"/>
              <w:t xml:space="preserve"> (прогноз)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2029</w:t>
              <w:br w:type="textWrapping" w:clear="all"/>
              <w:t xml:space="preserve"> (прогноз)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W w:w="1870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vAlign w:val="top"/>
            <w:textDirection w:val="lrTb"/>
            <w:noWrap w:val="false"/>
          </w:tcPr>
          <w:p>
            <w:pPr>
              <w:pStyle w:val="94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716" w:type="dxa"/>
            <w:vAlign w:val="top"/>
            <w:textDirection w:val="lrTb"/>
            <w:noWrap w:val="false"/>
          </w:tcPr>
          <w:p>
            <w:pPr>
              <w:pStyle w:val="947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Количество реализованных проектов С</w:t>
            </w:r>
            <w:r>
              <w:rPr>
                <w:rFonts w:eastAsia="Calibri"/>
                <w:sz w:val="22"/>
                <w:szCs w:val="22"/>
              </w:rPr>
              <w:t xml:space="preserve">О</w:t>
            </w:r>
            <w:r>
              <w:rPr>
                <w:rFonts w:eastAsia="Calibri"/>
                <w:sz w:val="22"/>
                <w:szCs w:val="22"/>
              </w:rPr>
              <w:t xml:space="preserve"> НКО, получивших поддержку на конкурсной основе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61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ед.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40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92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94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284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96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98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W w:w="1870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Объемы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 источники финансового обеспечения </w:t>
            </w:r>
            <w:r>
              <w:rPr>
                <w:rFonts w:eastAsia="Calibri"/>
                <w:sz w:val="22"/>
                <w:szCs w:val="22"/>
              </w:rPr>
              <w:t xml:space="preserve">муниципального проекта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3198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left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Источники финансового обеспечения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7"/>
            <w:tcW w:w="9809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Расходы (тыс. рублей)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W w:w="1870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3198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21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2025 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(план)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2026 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(план)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3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2027 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(план)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2028 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(план)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2029 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(план)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Итого 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W w:w="1870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3198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Всего, в том числе: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21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72 700,00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72 700,0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3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72 700,0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72 700,0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72 700,0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363 500,0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W w:w="1870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3198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бюджет города Перми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21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65 200,0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65 200,0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3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65 200,0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65 200,0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65 200,0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326 000,0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W w:w="1870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3198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внебюджетные источники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21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7 500,0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7 500,0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3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7 500,0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7 500,0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7 5000,0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37 500,0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</w:tbl>
    <w:p>
      <w:pPr>
        <w:pStyle w:val="947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7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14877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70"/>
        <w:gridCol w:w="482"/>
        <w:gridCol w:w="2716"/>
        <w:gridCol w:w="615"/>
        <w:gridCol w:w="1540"/>
        <w:gridCol w:w="1842"/>
        <w:gridCol w:w="1431"/>
        <w:gridCol w:w="1415"/>
        <w:gridCol w:w="1555"/>
        <w:gridCol w:w="1411"/>
      </w:tblGrid>
      <w:tr>
        <w:tblPrEx/>
        <w:trPr/>
        <w:tc>
          <w:tcPr>
            <w:tcW w:w="1870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both"/>
              <w:spacing w:line="288" w:lineRule="atLeas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71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Наименование </w:t>
              <w:br w:type="textWrapping" w:clear="all"/>
              <w:t xml:space="preserve">показателя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615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Ед. изм.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6"/>
            <w:tcW w:w="919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Значение показателей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W w:w="1870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both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716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615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40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2025</w:t>
              <w:br w:type="textWrapping" w:clear="all"/>
              <w:t xml:space="preserve"> (прогноз)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2026</w:t>
              <w:br w:type="textWrapping" w:clear="all"/>
              <w:t xml:space="preserve"> (прогноз)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284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2027</w:t>
              <w:br w:type="textWrapping" w:clear="all"/>
              <w:t xml:space="preserve"> (прогноз)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2028</w:t>
              <w:br w:type="textWrapping" w:clear="all"/>
              <w:t xml:space="preserve"> (прогноз)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2029</w:t>
              <w:br w:type="textWrapping" w:clear="all"/>
              <w:t xml:space="preserve"> (прогноз)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W w:w="1870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both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vAlign w:val="top"/>
            <w:textDirection w:val="lrTb"/>
            <w:noWrap w:val="false"/>
          </w:tcPr>
          <w:p>
            <w:pPr>
              <w:pStyle w:val="94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716" w:type="dxa"/>
            <w:vAlign w:val="top"/>
            <w:textDirection w:val="lrTb"/>
            <w:noWrap w:val="false"/>
          </w:tcPr>
          <w:p>
            <w:pPr>
              <w:pStyle w:val="947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Количество реализованных проектов С</w:t>
            </w:r>
            <w:r>
              <w:rPr>
                <w:rFonts w:eastAsia="Calibri"/>
                <w:sz w:val="22"/>
                <w:szCs w:val="22"/>
              </w:rPr>
              <w:t xml:space="preserve">О</w:t>
            </w:r>
            <w:r>
              <w:rPr>
                <w:rFonts w:eastAsia="Calibri"/>
                <w:sz w:val="22"/>
                <w:szCs w:val="22"/>
              </w:rPr>
              <w:t xml:space="preserve"> НКО, получивших поддержку на конкурсной основе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61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ед.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40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104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94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284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96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98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100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W w:w="1870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left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Объемы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left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 источники финансового обеспечения муниципального проекта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3198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left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Источники финансового обеспечения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7"/>
            <w:tcW w:w="9809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Расходы (тыс. рублей)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W w:w="1870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3198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both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21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2025 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(план)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2026 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(план)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3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2027 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(план)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2028 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(план)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2029 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(план)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Итого 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W w:w="1870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3198" w:type="dxa"/>
            <w:vAlign w:val="top"/>
            <w:textDirection w:val="lrTb"/>
            <w:noWrap w:val="false"/>
          </w:tcPr>
          <w:p>
            <w:pPr>
              <w:pStyle w:val="947"/>
              <w:jc w:val="both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Всего, в том числе: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21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82 127,600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79 200,000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3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79 200,000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72 700,000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72 700,000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385 927,600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W w:w="1870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3198" w:type="dxa"/>
            <w:vAlign w:val="top"/>
            <w:textDirection w:val="lrTb"/>
            <w:noWrap w:val="false"/>
          </w:tcPr>
          <w:p>
            <w:pPr>
              <w:pStyle w:val="947"/>
              <w:jc w:val="both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бюджет города Перми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21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70 200,000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70 200,000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3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70 200,000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65 200,000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65 200,000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341 000,000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W w:w="1870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3198" w:type="dxa"/>
            <w:vAlign w:val="top"/>
            <w:textDirection w:val="lrTb"/>
            <w:noWrap w:val="false"/>
          </w:tcPr>
          <w:p>
            <w:pPr>
              <w:pStyle w:val="947"/>
              <w:jc w:val="both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бюджет Пермского края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21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2 702,750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0,000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3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0,000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0,000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0,000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2 702,750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W w:w="1870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3198" w:type="dxa"/>
            <w:vAlign w:val="top"/>
            <w:textDirection w:val="lrTb"/>
            <w:noWrap w:val="false"/>
          </w:tcPr>
          <w:p>
            <w:pPr>
              <w:pStyle w:val="947"/>
              <w:jc w:val="both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внебюджетные источники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gridSpan w:val="2"/>
            <w:tcW w:w="21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9 224,850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9 000,000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3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9 000,000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7 500,000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7 500,000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1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42 224,850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</w:tbl>
    <w:p>
      <w:pPr>
        <w:pStyle w:val="947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7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7"/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приложении 3 </w:t>
      </w:r>
      <w:r>
        <w:rPr>
          <w:sz w:val="28"/>
          <w:szCs w:val="28"/>
        </w:rPr>
        <w:t xml:space="preserve">строку: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7" w:type="dxa"/>
        <w:tblInd w:w="1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318"/>
        <w:gridCol w:w="2393"/>
        <w:gridCol w:w="1358"/>
        <w:gridCol w:w="1276"/>
        <w:gridCol w:w="1417"/>
        <w:gridCol w:w="1418"/>
        <w:gridCol w:w="1417"/>
        <w:gridCol w:w="12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8" w:type="auto"/>
            <w:vAlign w:val="top"/>
            <w:vMerge w:val="restart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</w:t>
            </w:r>
            <w:r>
              <w:rPr>
                <w:sz w:val="22"/>
                <w:szCs w:val="22"/>
              </w:rPr>
              <w:t xml:space="preserve">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auto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 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6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рублей)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8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8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163 352,5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153 869,2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149 786,3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149 505,5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149 505,5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766 019,0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8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162 092,5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152 609,2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148 526,3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148 245,5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148 245,5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759 719,0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8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*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2 198,9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2 289,1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2 380,6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2 475,8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2 574,9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11 919,3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8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6 300,0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47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14877" w:type="dxa"/>
        <w:tblInd w:w="1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318"/>
        <w:gridCol w:w="2393"/>
        <w:gridCol w:w="1358"/>
        <w:gridCol w:w="1276"/>
        <w:gridCol w:w="1417"/>
        <w:gridCol w:w="1418"/>
        <w:gridCol w:w="1417"/>
        <w:gridCol w:w="12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8" w:type="auto"/>
            <w:vAlign w:val="top"/>
            <w:vMerge w:val="restart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</w:t>
            </w:r>
            <w:r>
              <w:rPr>
                <w:sz w:val="22"/>
                <w:szCs w:val="22"/>
              </w:rPr>
              <w:t xml:space="preserve">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auto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 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6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рублей)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8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8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170 072,1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153 869,2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149 786,3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149 505,5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149 505,5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772 738,6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8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168 812,1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152 609,2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148 526,3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148 245,5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148 245,5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766 438,6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8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*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2 198,9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2 289,1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2 380,6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2 475,8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2 574,9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11 919,3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8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auto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6 300,0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приложении 5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строку: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tbl>
      <w:tblPr>
        <w:tblW w:w="14884" w:type="dxa"/>
        <w:tblInd w:w="8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111"/>
        <w:gridCol w:w="1276"/>
        <w:gridCol w:w="2427"/>
        <w:gridCol w:w="975"/>
        <w:gridCol w:w="1134"/>
        <w:gridCol w:w="1134"/>
        <w:gridCol w:w="1276"/>
        <w:gridCol w:w="1134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города Перми «Общественное согласие»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300 800,5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259 277,8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222 486,3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222 205,5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222 205,5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 226 975,6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292 040,5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250 517,8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213 726,3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213 445,5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213 445,5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1 183 175,6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*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2 198,9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2 289,1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2 380,6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2 475,8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2 574,9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11 919,3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43 800,0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47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7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7" w:type="dxa"/>
        <w:tblInd w:w="23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93"/>
        <w:gridCol w:w="1279"/>
        <w:gridCol w:w="2295"/>
        <w:gridCol w:w="1115"/>
        <w:gridCol w:w="1134"/>
        <w:gridCol w:w="1134"/>
        <w:gridCol w:w="1276"/>
        <w:gridCol w:w="1134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3" w:type="auto"/>
            <w:vAlign w:val="top"/>
            <w:vMerge w:val="restart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города Перми «Общественное согласие»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9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316 947,700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265 777,800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228 986,300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222 205,5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222 205,5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1 256 122,800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3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9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303 760,100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255 517,800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218 726,300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213 445,5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213 445,5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1 204 895,200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3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9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*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2 198,900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2 289,100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2 380,600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2 475,8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2 574,9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11 919,300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3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9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2 702,750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2 702,750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3" w:type="auto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9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10 484,850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10 260,000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10 260,000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8 760,0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48 524,850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47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строки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tbl>
      <w:tblPr>
        <w:tblW w:w="14884" w:type="dxa"/>
        <w:tblInd w:w="8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109"/>
        <w:gridCol w:w="1278"/>
        <w:gridCol w:w="2427"/>
        <w:gridCol w:w="975"/>
        <w:gridCol w:w="1134"/>
        <w:gridCol w:w="1134"/>
        <w:gridCol w:w="1276"/>
        <w:gridCol w:w="1134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9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2 «Поддержка СО НКО в реализации социальных проектов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проектов инициативного бюджетирования»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8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72 700,0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72 700,0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72 700,0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72 700,0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72 700,0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363 500,0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9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8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65 200,0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65 200,0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65 200,0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65 200,0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65 200,0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326 000,0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9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8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9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8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37 500,0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9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2.1 «Проведение мероприятий в рамках реализации проектов инициативного бюджетирования в городе Перми»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8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1 000,000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9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8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1 000,000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9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8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9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2.2 «Субсидии некоммерческим организациям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реализацию мероприятий ежегодного городского конкурса социально значимых проектов»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8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162 500,0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9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8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125 00</w:t>
            </w: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9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8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37 500,0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14892" w:type="dxa"/>
        <w:tblInd w:w="8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"/>
        <w:gridCol w:w="4100"/>
        <w:gridCol w:w="1276"/>
        <w:gridCol w:w="2404"/>
        <w:gridCol w:w="6"/>
        <w:gridCol w:w="1275"/>
        <w:gridCol w:w="1109"/>
        <w:gridCol w:w="25"/>
        <w:gridCol w:w="1068"/>
        <w:gridCol w:w="66"/>
        <w:gridCol w:w="1121"/>
        <w:gridCol w:w="13"/>
        <w:gridCol w:w="1134"/>
        <w:gridCol w:w="1276"/>
      </w:tblGrid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0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2 «Поддержка СО НКО в реализации социальных проектов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проектов инициативного бюджетирования»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82 127,600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9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79 200,000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3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79 200,000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72 700,0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72 700,0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385 927,600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0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70 200,000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9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70 200,000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3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70 200,000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65 200,0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65 200,0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41</w:t>
            </w:r>
            <w:r>
              <w:rPr>
                <w:sz w:val="22"/>
                <w:szCs w:val="22"/>
              </w:rPr>
              <w:t xml:space="preserve"> 000,000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0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2 702,750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9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3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2 702,750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0" w:type="dxa"/>
            <w:vAlign w:val="top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9 224,850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9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9 000,000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3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9 000,000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7 500,0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 xml:space="preserve">500,000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224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85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2.1 «Проведение мероприятий в рамках реализации проектов инициативного бюджетирования в городе Перми»</w:t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3 12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,600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3 927,600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left w:val="single" w:color="000000" w:sz="6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left w:val="single" w:color="000000" w:sz="6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2 702,750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2 702,750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left w:val="single" w:color="000000" w:sz="6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224,850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4,850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0"/>
        </w:trPr>
        <w:tc>
          <w:tcPr>
            <w:gridSpan w:val="2"/>
            <w:tcBorders>
              <w:left w:val="single" w:color="000000" w:sz="6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45,900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</w:pPr>
            <w:r>
              <w:rPr>
                <w:sz w:val="22"/>
                <w:szCs w:val="22"/>
              </w:rPr>
              <w:t xml:space="preserve">200,000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</w:pPr>
            <w:r>
              <w:rPr>
                <w:sz w:val="22"/>
                <w:szCs w:val="22"/>
              </w:rPr>
              <w:t xml:space="preserve">200,000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</w:pPr>
            <w:r>
              <w:rPr>
                <w:sz w:val="22"/>
                <w:szCs w:val="22"/>
              </w:rPr>
              <w:t xml:space="preserve">200,000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845,900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left w:val="single" w:color="000000" w:sz="6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45,900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</w:pPr>
            <w:r>
              <w:rPr>
                <w:sz w:val="22"/>
                <w:szCs w:val="22"/>
              </w:rPr>
              <w:t xml:space="preserve">200,000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</w:pPr>
            <w:r>
              <w:rPr>
                <w:sz w:val="22"/>
                <w:szCs w:val="22"/>
              </w:rPr>
              <w:t xml:space="preserve">200,000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</w:pPr>
            <w:r>
              <w:rPr>
                <w:sz w:val="22"/>
                <w:szCs w:val="22"/>
              </w:rPr>
              <w:t xml:space="preserve">200,000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845,900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left w:val="single" w:color="000000" w:sz="6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left w:val="single" w:color="000000" w:sz="6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2"/>
            <w:tcBorders>
              <w:left w:val="single" w:color="000000" w:sz="6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ДДиБ, </w:t>
            </w:r>
            <w:r>
              <w:rPr>
                <w:sz w:val="24"/>
                <w:szCs w:val="24"/>
              </w:rPr>
              <w:t xml:space="preserve">муници-пальные учрежде-ния, подведом-ственные ДДиБ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1 666,700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1 666,700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left w:val="single" w:color="000000" w:sz="6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83,350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83,350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left w:val="single" w:color="000000" w:sz="6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1 500,000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1 500,000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8"/>
        </w:trPr>
        <w:tc>
          <w:tcPr>
            <w:gridSpan w:val="2"/>
            <w:tcBorders>
              <w:left w:val="single" w:color="000000" w:sz="6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83,350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83,350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2"/>
            <w:tcBorders>
              <w:left w:val="single" w:color="000000" w:sz="6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ДКМП, муници-пальные учрежде-ния, подведом-ственные 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1415,000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1415,000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left w:val="single" w:color="000000" w:sz="6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70,750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70,750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left w:val="single" w:color="000000" w:sz="6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1 202,750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1 202,750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141,500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141,500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2.2 «Субсидии некоммерческим организациям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реализацию мероприятий ежегодного городского конкурса социально значимых проектов»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39 000,0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39 000,0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39 000,0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2 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00,0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30 000,0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30 000,0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30 000,0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  <w:t xml:space="preserve"> 000,0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9 000,0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9 000,0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9 000,0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7 500,0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00,0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47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строк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tbl>
      <w:tblPr>
        <w:tblW w:w="14884" w:type="dxa"/>
        <w:tblInd w:w="8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111"/>
        <w:gridCol w:w="1276"/>
        <w:gridCol w:w="2427"/>
        <w:gridCol w:w="1258"/>
        <w:gridCol w:w="1134"/>
        <w:gridCol w:w="1134"/>
        <w:gridCol w:w="1134"/>
        <w:gridCol w:w="1134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«Формирование благоприятных условий для поддержки социально ориентированных некоммерческих организаций»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163 352,5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153 869,2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149 786,3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149 505,5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149 505,5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766 019,0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162 092,5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152 609,2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148 526,3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148 245,5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148 245,5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759 719,0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*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2 198,9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2 289,1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2 380,6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2 475,8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2 574,9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11 919,3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6 300,0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14884" w:type="dxa"/>
        <w:tblInd w:w="8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111"/>
        <w:gridCol w:w="1276"/>
        <w:gridCol w:w="2427"/>
        <w:gridCol w:w="1258"/>
        <w:gridCol w:w="1134"/>
        <w:gridCol w:w="1134"/>
        <w:gridCol w:w="1134"/>
        <w:gridCol w:w="1134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«Формирование благоприятных условий для поддержки социально ориентированных некоммерческих организаций»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170 072,1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153 869,2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149 786,3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149 505,5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149 505,5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772 738,6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168 812,1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152 609,2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148 526,3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148 245,5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148 245,5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766 438,6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*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2 198,9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2 289,1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2 380,6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2 475,8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2 574,9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11 919,3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8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6 300,0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строку:</w:t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74"/>
        <w:gridCol w:w="1279"/>
        <w:gridCol w:w="2405"/>
        <w:gridCol w:w="1135"/>
        <w:gridCol w:w="1135"/>
        <w:gridCol w:w="1132"/>
        <w:gridCol w:w="1276"/>
        <w:gridCol w:w="994"/>
        <w:gridCol w:w="1447"/>
      </w:tblGrid>
      <w:tr>
        <w:tblPrEx/>
        <w:trPr>
          <w:trHeight w:val="130"/>
        </w:trPr>
        <w:tc>
          <w:tcPr>
            <w:tcW w:w="1393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1.11 «Субсидии некоммерческим организациям, общественным объединениям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(за исключением политических партий)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реализацию мероприятий в сфере общественных отношений»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18 516,0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13 666,0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13 916,0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13 635,2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13 635,2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73 368,4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0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17 256,0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12 406,0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12 656,0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12 375,2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12 375,2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67 068,4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0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6 300,0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9 536,0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4 686,0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4 936,0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4 655,2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4 655,2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28 468,4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департа-мент культуры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молодеж-ной политики админист-рации города Перми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(далее – ДКМП)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1 570,0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1 570,0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1 570,0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1 570,0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1 570,0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7 850,0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4 132,5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АИР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4 132,5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4 132,5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АЛР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826,0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826,0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826,0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826,0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4130,0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АМР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4 132,5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АОР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4 132,5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АСР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4 132,5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АНЛ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365,0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365,0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365,0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365,0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365,0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1825,0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9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94,5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472,5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47"/>
        <w:spacing w:line="288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7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74"/>
        <w:gridCol w:w="1280"/>
        <w:gridCol w:w="2406"/>
        <w:gridCol w:w="1136"/>
        <w:gridCol w:w="1132"/>
        <w:gridCol w:w="1132"/>
        <w:gridCol w:w="1276"/>
        <w:gridCol w:w="994"/>
        <w:gridCol w:w="1447"/>
      </w:tblGrid>
      <w:tr>
        <w:tblPrEx/>
        <w:trPr>
          <w:trHeight w:val="130"/>
        </w:trPr>
        <w:tc>
          <w:tcPr>
            <w:tcW w:w="1393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1.11 «Субсидии некоммерческим организациям, общественным объединениям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(за исключением политических партий)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реализацию мероприятий в сфере общественных отношений»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25 121,0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13 666,0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13 916,0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13 635,2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13 635,2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79 973,4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0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23 861,0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12 406,0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12 656,0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12 375,2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12 375,2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73 673,4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0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1 260,0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6 300,0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16 141,0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4 686,0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4 936,0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4 655,2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4 655,2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35 073,4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департа-мент культуры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молодеж-ной политики админист-рации города Перми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(далее – ДКМП)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1 570,0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1 570,0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1 570,0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1 570,0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1 570,0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7 850,0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4 132,5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АИР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4 132,5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4 132,5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АЛР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826,0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826,0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826,0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4130,0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АМР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4 132,5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АОР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4 132,5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АСР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4 132,5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832,5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АНЛ</w:t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365,0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365,0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365,0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365,0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365,0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1825,0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9"/>
        </w:trPr>
        <w:tc>
          <w:tcPr>
            <w:tcW w:w="1393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3" w:type="pct"/>
            <w:vAlign w:val="top"/>
            <w:textDirection w:val="lrTb"/>
            <w:noWrap w:val="false"/>
          </w:tcPr>
          <w:p>
            <w:pPr>
              <w:pStyle w:val="947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94,5</w:t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94,5</w:t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94,5</w:t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94,5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472,5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строку:</w:t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10"/>
        <w:gridCol w:w="1421"/>
        <w:gridCol w:w="2944"/>
        <w:gridCol w:w="1168"/>
        <w:gridCol w:w="1168"/>
        <w:gridCol w:w="1105"/>
        <w:gridCol w:w="1135"/>
        <w:gridCol w:w="1138"/>
        <w:gridCol w:w="1288"/>
      </w:tblGrid>
      <w:tr>
        <w:tblPrEx/>
        <w:trPr>
          <w:trHeight w:val="75"/>
        </w:trPr>
        <w:tc>
          <w:tcPr>
            <w:tcW w:w="1205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1.13 «Мероприятия в сфере укрепления межнационального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межконфессионального согласия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городе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83" w:type="pct"/>
            <w:vAlign w:val="top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15 608,7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15 608,7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15 608,7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15 608,7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15 608,7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78 043,5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5"/>
        </w:trPr>
        <w:tc>
          <w:tcPr>
            <w:tcW w:w="1205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83" w:type="pct"/>
            <w:vAlign w:val="top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9 425,7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9 425,7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9 425,7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9 425,7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9 425,7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47 128,5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5"/>
        </w:trPr>
        <w:tc>
          <w:tcPr>
            <w:tcW w:w="1205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ДКМП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83" w:type="pct"/>
            <w:vAlign w:val="top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5 483,0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5 483,0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5 483,0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5 483,0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5 483,0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27 415,0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tcW w:w="1205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админист-рации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83" w:type="pct"/>
            <w:vAlign w:val="top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5"/>
        </w:trPr>
        <w:tc>
          <w:tcPr>
            <w:tcW w:w="1205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83" w:type="pct"/>
            <w:vAlign w:val="top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4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10"/>
        <w:gridCol w:w="1421"/>
        <w:gridCol w:w="2944"/>
        <w:gridCol w:w="1168"/>
        <w:gridCol w:w="1168"/>
        <w:gridCol w:w="1105"/>
        <w:gridCol w:w="1135"/>
        <w:gridCol w:w="1138"/>
        <w:gridCol w:w="1288"/>
      </w:tblGrid>
      <w:tr>
        <w:tblPrEx/>
        <w:trPr>
          <w:trHeight w:val="75"/>
        </w:trPr>
        <w:tc>
          <w:tcPr>
            <w:tcW w:w="1205" w:type="pct"/>
            <w:vAlign w:val="top"/>
            <w:vMerge w:val="restart"/>
            <w:textDirection w:val="lrTb"/>
            <w:noWrap w:val="false"/>
          </w:tcPr>
          <w:p>
            <w:pPr>
              <w:pStyle w:val="947"/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1.13 «Мероприятия в сфере укрепления межнационального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межконфессионального согласия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городе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83" w:type="pct"/>
            <w:vAlign w:val="top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15 723,3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15 608,7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15 608,7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15 608,7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15 608,7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</w:t>
            </w:r>
            <w:r>
              <w:rPr>
                <w:sz w:val="22"/>
                <w:szCs w:val="22"/>
              </w:rPr>
              <w:t xml:space="preserve"> 158,1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5"/>
        </w:trPr>
        <w:tc>
          <w:tcPr>
            <w:tcW w:w="1205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УВОСиМО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83" w:type="pct"/>
            <w:vAlign w:val="top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9 425,7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9 425,7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9 425,7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9 425,7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9 425,7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47 128,5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5"/>
        </w:trPr>
        <w:tc>
          <w:tcPr>
            <w:tcW w:w="1205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ДКМП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83" w:type="pct"/>
            <w:vAlign w:val="top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5 483,0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5 483,0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5 483,0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5 483,0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5 483,0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27 415,0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tcW w:w="1205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администра-ции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83" w:type="pct"/>
            <w:vAlign w:val="top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1 000,0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5"/>
        </w:trPr>
        <w:tc>
          <w:tcPr>
            <w:tcW w:w="1205" w:type="pct"/>
            <w:vAlign w:val="top"/>
            <w:vMerge w:val="continue"/>
            <w:textDirection w:val="lrTb"/>
            <w:noWrap w:val="false"/>
          </w:tcPr>
          <w:p>
            <w:pPr>
              <w:pStyle w:val="947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83" w:type="pct"/>
            <w:vAlign w:val="top"/>
            <w:textDirection w:val="lrTb"/>
            <w:noWrap w:val="false"/>
          </w:tcPr>
          <w:p>
            <w:pPr>
              <w:pStyle w:val="9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614,6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947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2 614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5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9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rPr>
        <w:rStyle w:val="957"/>
      </w:rPr>
      <w:framePr w:wrap="around" w:vAnchor="text" w:hAnchor="margin" w:xAlign="center" w:y="1"/>
    </w:pPr>
    <w:r>
      <w:rPr>
        <w:rStyle w:val="957"/>
      </w:rPr>
      <w:fldChar w:fldCharType="begin"/>
    </w:r>
    <w:r>
      <w:rPr>
        <w:rStyle w:val="957"/>
      </w:rPr>
      <w:instrText xml:space="preserve">PAGE  </w:instrText>
    </w:r>
    <w:r>
      <w:rPr>
        <w:rStyle w:val="957"/>
      </w:rPr>
      <w:fldChar w:fldCharType="end"/>
    </w:r>
    <w:r>
      <w:rPr>
        <w:rStyle w:val="957"/>
      </w:rPr>
    </w:r>
    <w:r>
      <w:rPr>
        <w:rStyle w:val="957"/>
      </w:rPr>
    </w:r>
  </w:p>
  <w:p>
    <w:pPr>
      <w:pStyle w:val="958"/>
    </w:pPr>
    <w:r/>
    <w:r/>
  </w:p>
  <w:p>
    <w:pPr>
      <w:pStyle w:val="9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2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3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0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57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6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6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6"/>
  </w:num>
  <w:num w:numId="5">
    <w:abstractNumId w:val="4"/>
  </w:num>
  <w:num w:numId="6">
    <w:abstractNumId w:val="22"/>
  </w:num>
  <w:num w:numId="7">
    <w:abstractNumId w:val="2"/>
  </w:num>
  <w:num w:numId="8">
    <w:abstractNumId w:val="18"/>
  </w:num>
  <w:num w:numId="9">
    <w:abstractNumId w:val="9"/>
  </w:num>
  <w:num w:numId="10">
    <w:abstractNumId w:val="5"/>
  </w:num>
  <w:num w:numId="11">
    <w:abstractNumId w:val="1"/>
  </w:num>
  <w:num w:numId="12">
    <w:abstractNumId w:val="0"/>
  </w:num>
  <w:num w:numId="13">
    <w:abstractNumId w:val="12"/>
  </w:num>
  <w:num w:numId="14">
    <w:abstractNumId w:val="3"/>
  </w:num>
  <w:num w:numId="15">
    <w:abstractNumId w:val="21"/>
  </w:num>
  <w:num w:numId="16">
    <w:abstractNumId w:val="24"/>
  </w:num>
  <w:num w:numId="17">
    <w:abstractNumId w:val="14"/>
  </w:num>
  <w:num w:numId="18">
    <w:abstractNumId w:val="20"/>
  </w:num>
  <w:num w:numId="19">
    <w:abstractNumId w:val="10"/>
  </w:num>
  <w:num w:numId="20">
    <w:abstractNumId w:val="7"/>
  </w:num>
  <w:num w:numId="21">
    <w:abstractNumId w:val="13"/>
  </w:num>
  <w:num w:numId="22">
    <w:abstractNumId w:val="15"/>
  </w:num>
  <w:num w:numId="23">
    <w:abstractNumId w:val="8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9">
    <w:name w:val="Heading 1"/>
    <w:basedOn w:val="947"/>
    <w:next w:val="947"/>
    <w:link w:val="7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0">
    <w:name w:val="Heading 1 Char"/>
    <w:link w:val="769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7"/>
    <w:next w:val="947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7"/>
    <w:next w:val="947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7"/>
    <w:next w:val="947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7"/>
    <w:next w:val="947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7"/>
    <w:next w:val="947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7"/>
    <w:next w:val="947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7"/>
    <w:next w:val="947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7"/>
    <w:next w:val="947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List Paragraph"/>
    <w:basedOn w:val="947"/>
    <w:uiPriority w:val="34"/>
    <w:qFormat/>
    <w:pPr>
      <w:contextualSpacing/>
      <w:ind w:left="720"/>
    </w:pPr>
  </w:style>
  <w:style w:type="paragraph" w:styleId="788">
    <w:name w:val="No Spacing"/>
    <w:uiPriority w:val="1"/>
    <w:qFormat/>
    <w:pPr>
      <w:spacing w:before="0" w:after="0" w:line="240" w:lineRule="auto"/>
    </w:pPr>
  </w:style>
  <w:style w:type="paragraph" w:styleId="789">
    <w:name w:val="Title"/>
    <w:basedOn w:val="947"/>
    <w:next w:val="947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>
    <w:name w:val="Title Char"/>
    <w:link w:val="789"/>
    <w:uiPriority w:val="10"/>
    <w:rPr>
      <w:sz w:val="48"/>
      <w:szCs w:val="48"/>
    </w:rPr>
  </w:style>
  <w:style w:type="paragraph" w:styleId="791">
    <w:name w:val="Subtitle"/>
    <w:basedOn w:val="947"/>
    <w:next w:val="947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>
    <w:name w:val="Subtitle Char"/>
    <w:link w:val="791"/>
    <w:uiPriority w:val="11"/>
    <w:rPr>
      <w:sz w:val="24"/>
      <w:szCs w:val="24"/>
    </w:rPr>
  </w:style>
  <w:style w:type="paragraph" w:styleId="793">
    <w:name w:val="Quote"/>
    <w:basedOn w:val="947"/>
    <w:next w:val="947"/>
    <w:link w:val="794"/>
    <w:uiPriority w:val="29"/>
    <w:qFormat/>
    <w:pPr>
      <w:ind w:left="720" w:right="720"/>
    </w:pPr>
    <w:rPr>
      <w:i/>
    </w:rPr>
  </w:style>
  <w:style w:type="character" w:styleId="794">
    <w:name w:val="Quote Char"/>
    <w:link w:val="793"/>
    <w:uiPriority w:val="29"/>
    <w:rPr>
      <w:i/>
    </w:rPr>
  </w:style>
  <w:style w:type="paragraph" w:styleId="795">
    <w:name w:val="Intense Quote"/>
    <w:basedOn w:val="947"/>
    <w:next w:val="947"/>
    <w:link w:val="7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>
    <w:name w:val="Intense Quote Char"/>
    <w:link w:val="795"/>
    <w:uiPriority w:val="30"/>
    <w:rPr>
      <w:i/>
    </w:rPr>
  </w:style>
  <w:style w:type="paragraph" w:styleId="797">
    <w:name w:val="Header"/>
    <w:basedOn w:val="947"/>
    <w:link w:val="7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8">
    <w:name w:val="Header Char"/>
    <w:link w:val="797"/>
    <w:uiPriority w:val="99"/>
  </w:style>
  <w:style w:type="paragraph" w:styleId="799">
    <w:name w:val="Footer"/>
    <w:basedOn w:val="947"/>
    <w:link w:val="8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0">
    <w:name w:val="Footer Char"/>
    <w:link w:val="799"/>
    <w:uiPriority w:val="99"/>
  </w:style>
  <w:style w:type="paragraph" w:styleId="801">
    <w:name w:val="Caption"/>
    <w:basedOn w:val="947"/>
    <w:next w:val="9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2">
    <w:name w:val="Caption Char"/>
    <w:basedOn w:val="801"/>
    <w:link w:val="799"/>
    <w:uiPriority w:val="99"/>
  </w:style>
  <w:style w:type="table" w:styleId="8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9">
    <w:name w:val="Hyperlink"/>
    <w:uiPriority w:val="99"/>
    <w:unhideWhenUsed/>
    <w:rPr>
      <w:color w:val="0000ff" w:themeColor="hyperlink"/>
      <w:u w:val="single"/>
    </w:rPr>
  </w:style>
  <w:style w:type="paragraph" w:styleId="930">
    <w:name w:val="footnote text"/>
    <w:basedOn w:val="947"/>
    <w:link w:val="931"/>
    <w:uiPriority w:val="99"/>
    <w:semiHidden/>
    <w:unhideWhenUsed/>
    <w:pPr>
      <w:spacing w:after="40" w:line="240" w:lineRule="auto"/>
    </w:pPr>
    <w:rPr>
      <w:sz w:val="18"/>
    </w:rPr>
  </w:style>
  <w:style w:type="character" w:styleId="931">
    <w:name w:val="Footnote Text Char"/>
    <w:link w:val="930"/>
    <w:uiPriority w:val="99"/>
    <w:rPr>
      <w:sz w:val="18"/>
    </w:rPr>
  </w:style>
  <w:style w:type="character" w:styleId="932">
    <w:name w:val="footnote reference"/>
    <w:uiPriority w:val="99"/>
    <w:unhideWhenUsed/>
    <w:rPr>
      <w:vertAlign w:val="superscript"/>
    </w:rPr>
  </w:style>
  <w:style w:type="paragraph" w:styleId="933">
    <w:name w:val="endnote text"/>
    <w:basedOn w:val="947"/>
    <w:link w:val="934"/>
    <w:uiPriority w:val="99"/>
    <w:semiHidden/>
    <w:unhideWhenUsed/>
    <w:pPr>
      <w:spacing w:after="0" w:line="240" w:lineRule="auto"/>
    </w:pPr>
    <w:rPr>
      <w:sz w:val="20"/>
    </w:rPr>
  </w:style>
  <w:style w:type="character" w:styleId="934">
    <w:name w:val="Endnote Text Char"/>
    <w:link w:val="933"/>
    <w:uiPriority w:val="99"/>
    <w:rPr>
      <w:sz w:val="20"/>
    </w:rPr>
  </w:style>
  <w:style w:type="character" w:styleId="935">
    <w:name w:val="endnote reference"/>
    <w:uiPriority w:val="99"/>
    <w:semiHidden/>
    <w:unhideWhenUsed/>
    <w:rPr>
      <w:vertAlign w:val="superscript"/>
    </w:rPr>
  </w:style>
  <w:style w:type="paragraph" w:styleId="936">
    <w:name w:val="toc 1"/>
    <w:basedOn w:val="947"/>
    <w:next w:val="947"/>
    <w:uiPriority w:val="39"/>
    <w:unhideWhenUsed/>
    <w:pPr>
      <w:ind w:left="0" w:right="0" w:firstLine="0"/>
      <w:spacing w:after="57"/>
    </w:pPr>
  </w:style>
  <w:style w:type="paragraph" w:styleId="937">
    <w:name w:val="toc 2"/>
    <w:basedOn w:val="947"/>
    <w:next w:val="947"/>
    <w:uiPriority w:val="39"/>
    <w:unhideWhenUsed/>
    <w:pPr>
      <w:ind w:left="283" w:right="0" w:firstLine="0"/>
      <w:spacing w:after="57"/>
    </w:pPr>
  </w:style>
  <w:style w:type="paragraph" w:styleId="938">
    <w:name w:val="toc 3"/>
    <w:basedOn w:val="947"/>
    <w:next w:val="947"/>
    <w:uiPriority w:val="39"/>
    <w:unhideWhenUsed/>
    <w:pPr>
      <w:ind w:left="567" w:right="0" w:firstLine="0"/>
      <w:spacing w:after="57"/>
    </w:pPr>
  </w:style>
  <w:style w:type="paragraph" w:styleId="939">
    <w:name w:val="toc 4"/>
    <w:basedOn w:val="947"/>
    <w:next w:val="947"/>
    <w:uiPriority w:val="39"/>
    <w:unhideWhenUsed/>
    <w:pPr>
      <w:ind w:left="850" w:right="0" w:firstLine="0"/>
      <w:spacing w:after="57"/>
    </w:pPr>
  </w:style>
  <w:style w:type="paragraph" w:styleId="940">
    <w:name w:val="toc 5"/>
    <w:basedOn w:val="947"/>
    <w:next w:val="947"/>
    <w:uiPriority w:val="39"/>
    <w:unhideWhenUsed/>
    <w:pPr>
      <w:ind w:left="1134" w:right="0" w:firstLine="0"/>
      <w:spacing w:after="57"/>
    </w:pPr>
  </w:style>
  <w:style w:type="paragraph" w:styleId="941">
    <w:name w:val="toc 6"/>
    <w:basedOn w:val="947"/>
    <w:next w:val="947"/>
    <w:uiPriority w:val="39"/>
    <w:unhideWhenUsed/>
    <w:pPr>
      <w:ind w:left="1417" w:right="0" w:firstLine="0"/>
      <w:spacing w:after="57"/>
    </w:pPr>
  </w:style>
  <w:style w:type="paragraph" w:styleId="942">
    <w:name w:val="toc 7"/>
    <w:basedOn w:val="947"/>
    <w:next w:val="947"/>
    <w:uiPriority w:val="39"/>
    <w:unhideWhenUsed/>
    <w:pPr>
      <w:ind w:left="1701" w:right="0" w:firstLine="0"/>
      <w:spacing w:after="57"/>
    </w:pPr>
  </w:style>
  <w:style w:type="paragraph" w:styleId="943">
    <w:name w:val="toc 8"/>
    <w:basedOn w:val="947"/>
    <w:next w:val="947"/>
    <w:uiPriority w:val="39"/>
    <w:unhideWhenUsed/>
    <w:pPr>
      <w:ind w:left="1984" w:right="0" w:firstLine="0"/>
      <w:spacing w:after="57"/>
    </w:pPr>
  </w:style>
  <w:style w:type="paragraph" w:styleId="944">
    <w:name w:val="toc 9"/>
    <w:basedOn w:val="947"/>
    <w:next w:val="947"/>
    <w:uiPriority w:val="39"/>
    <w:unhideWhenUsed/>
    <w:pPr>
      <w:ind w:left="2268" w:right="0" w:firstLine="0"/>
      <w:spacing w:after="57"/>
    </w:pPr>
  </w:style>
  <w:style w:type="paragraph" w:styleId="945">
    <w:name w:val="TOC Heading"/>
    <w:uiPriority w:val="39"/>
    <w:unhideWhenUsed/>
  </w:style>
  <w:style w:type="paragraph" w:styleId="946">
    <w:name w:val="table of figures"/>
    <w:basedOn w:val="947"/>
    <w:next w:val="947"/>
    <w:uiPriority w:val="99"/>
    <w:unhideWhenUsed/>
    <w:pPr>
      <w:spacing w:after="0" w:afterAutospacing="0"/>
    </w:pPr>
  </w:style>
  <w:style w:type="paragraph" w:styleId="947" w:default="1">
    <w:name w:val="Normal"/>
    <w:next w:val="947"/>
    <w:link w:val="947"/>
    <w:qFormat/>
    <w:rPr>
      <w:lang w:val="ru-RU" w:eastAsia="ru-RU" w:bidi="ar-SA"/>
    </w:rPr>
  </w:style>
  <w:style w:type="paragraph" w:styleId="948">
    <w:name w:val="Заголовок 1"/>
    <w:basedOn w:val="947"/>
    <w:next w:val="947"/>
    <w:link w:val="1042"/>
    <w:qFormat/>
    <w:pPr>
      <w:ind w:right="-1" w:firstLine="709"/>
      <w:jc w:val="both"/>
      <w:keepNext/>
      <w:outlineLvl w:val="0"/>
    </w:pPr>
    <w:rPr>
      <w:sz w:val="24"/>
    </w:rPr>
  </w:style>
  <w:style w:type="paragraph" w:styleId="949">
    <w:name w:val="Заголовок 2"/>
    <w:basedOn w:val="947"/>
    <w:next w:val="947"/>
    <w:link w:val="1043"/>
    <w:qFormat/>
    <w:pPr>
      <w:ind w:right="-1"/>
      <w:jc w:val="both"/>
      <w:keepNext/>
      <w:outlineLvl w:val="1"/>
    </w:pPr>
    <w:rPr>
      <w:sz w:val="24"/>
    </w:rPr>
  </w:style>
  <w:style w:type="character" w:styleId="950">
    <w:name w:val="Основной шрифт абзаца"/>
    <w:next w:val="950"/>
    <w:link w:val="947"/>
    <w:semiHidden/>
  </w:style>
  <w:style w:type="table" w:styleId="951">
    <w:name w:val="Обычная таблица"/>
    <w:next w:val="951"/>
    <w:link w:val="947"/>
    <w:semiHidden/>
    <w:tblPr/>
  </w:style>
  <w:style w:type="numbering" w:styleId="952">
    <w:name w:val="Нет списка"/>
    <w:next w:val="952"/>
    <w:link w:val="947"/>
    <w:semiHidden/>
  </w:style>
  <w:style w:type="paragraph" w:styleId="953">
    <w:name w:val="Название объекта"/>
    <w:basedOn w:val="947"/>
    <w:next w:val="947"/>
    <w:link w:val="94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4">
    <w:name w:val="Основной текст"/>
    <w:basedOn w:val="947"/>
    <w:next w:val="954"/>
    <w:link w:val="982"/>
    <w:pPr>
      <w:ind w:right="3117"/>
    </w:pPr>
    <w:rPr>
      <w:rFonts w:ascii="Courier New" w:hAnsi="Courier New"/>
      <w:sz w:val="26"/>
    </w:rPr>
  </w:style>
  <w:style w:type="paragraph" w:styleId="955">
    <w:name w:val="Основной текст с отступом"/>
    <w:basedOn w:val="947"/>
    <w:next w:val="955"/>
    <w:link w:val="1044"/>
    <w:pPr>
      <w:ind w:right="-1"/>
      <w:jc w:val="both"/>
    </w:pPr>
    <w:rPr>
      <w:sz w:val="26"/>
    </w:rPr>
  </w:style>
  <w:style w:type="paragraph" w:styleId="956">
    <w:name w:val="Нижний колонтитул"/>
    <w:basedOn w:val="947"/>
    <w:next w:val="956"/>
    <w:link w:val="1041"/>
    <w:pPr>
      <w:tabs>
        <w:tab w:val="center" w:pos="4153" w:leader="none"/>
        <w:tab w:val="right" w:pos="8306" w:leader="none"/>
      </w:tabs>
    </w:pPr>
  </w:style>
  <w:style w:type="character" w:styleId="957">
    <w:name w:val="Номер страницы"/>
    <w:basedOn w:val="950"/>
    <w:next w:val="957"/>
    <w:link w:val="947"/>
  </w:style>
  <w:style w:type="paragraph" w:styleId="958">
    <w:name w:val="Верхний колонтитул"/>
    <w:basedOn w:val="947"/>
    <w:next w:val="958"/>
    <w:link w:val="961"/>
    <w:uiPriority w:val="99"/>
    <w:pPr>
      <w:tabs>
        <w:tab w:val="center" w:pos="4153" w:leader="none"/>
        <w:tab w:val="right" w:pos="8306" w:leader="none"/>
      </w:tabs>
    </w:pPr>
  </w:style>
  <w:style w:type="paragraph" w:styleId="959">
    <w:name w:val="Текст выноски"/>
    <w:basedOn w:val="947"/>
    <w:next w:val="959"/>
    <w:link w:val="960"/>
    <w:rPr>
      <w:rFonts w:ascii="Segoe UI" w:hAnsi="Segoe UI" w:cs="Segoe UI"/>
      <w:sz w:val="18"/>
      <w:szCs w:val="18"/>
    </w:rPr>
  </w:style>
  <w:style w:type="character" w:styleId="960">
    <w:name w:val="Текст выноски Знак"/>
    <w:next w:val="960"/>
    <w:link w:val="959"/>
    <w:rPr>
      <w:rFonts w:ascii="Segoe UI" w:hAnsi="Segoe UI" w:cs="Segoe UI"/>
      <w:sz w:val="18"/>
      <w:szCs w:val="18"/>
    </w:rPr>
  </w:style>
  <w:style w:type="character" w:styleId="961">
    <w:name w:val="Верхний колонтитул Знак"/>
    <w:next w:val="961"/>
    <w:link w:val="958"/>
    <w:uiPriority w:val="99"/>
  </w:style>
  <w:style w:type="numbering" w:styleId="962">
    <w:name w:val="Нет списка1"/>
    <w:next w:val="952"/>
    <w:link w:val="947"/>
    <w:uiPriority w:val="99"/>
    <w:semiHidden/>
    <w:unhideWhenUsed/>
  </w:style>
  <w:style w:type="paragraph" w:styleId="963">
    <w:name w:val="Без интервала"/>
    <w:next w:val="963"/>
    <w:link w:val="947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64">
    <w:name w:val="Гиперссылка"/>
    <w:next w:val="964"/>
    <w:link w:val="947"/>
    <w:uiPriority w:val="99"/>
    <w:unhideWhenUsed/>
    <w:rPr>
      <w:color w:val="0000ff"/>
      <w:u w:val="single"/>
    </w:rPr>
  </w:style>
  <w:style w:type="character" w:styleId="965">
    <w:name w:val="Просмотренная гиперссылка"/>
    <w:next w:val="965"/>
    <w:link w:val="947"/>
    <w:uiPriority w:val="99"/>
    <w:unhideWhenUsed/>
    <w:rPr>
      <w:color w:val="800080"/>
      <w:u w:val="single"/>
    </w:rPr>
  </w:style>
  <w:style w:type="paragraph" w:styleId="966">
    <w:name w:val="xl65"/>
    <w:basedOn w:val="947"/>
    <w:next w:val="966"/>
    <w:link w:val="9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>
    <w:name w:val="xl66"/>
    <w:basedOn w:val="947"/>
    <w:next w:val="967"/>
    <w:link w:val="9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8">
    <w:name w:val="xl67"/>
    <w:basedOn w:val="947"/>
    <w:next w:val="968"/>
    <w:link w:val="9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68"/>
    <w:basedOn w:val="947"/>
    <w:next w:val="969"/>
    <w:link w:val="9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0">
    <w:name w:val="xl69"/>
    <w:basedOn w:val="947"/>
    <w:next w:val="970"/>
    <w:link w:val="9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>
    <w:name w:val="xl70"/>
    <w:basedOn w:val="947"/>
    <w:next w:val="971"/>
    <w:link w:val="9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2">
    <w:name w:val="xl71"/>
    <w:basedOn w:val="947"/>
    <w:next w:val="972"/>
    <w:link w:val="9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>
    <w:name w:val="xl72"/>
    <w:basedOn w:val="947"/>
    <w:next w:val="973"/>
    <w:link w:val="9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>
    <w:name w:val="xl73"/>
    <w:basedOn w:val="947"/>
    <w:next w:val="974"/>
    <w:link w:val="9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5">
    <w:name w:val="xl74"/>
    <w:basedOn w:val="947"/>
    <w:next w:val="975"/>
    <w:link w:val="9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>
    <w:name w:val="xl75"/>
    <w:basedOn w:val="947"/>
    <w:next w:val="976"/>
    <w:link w:val="94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7">
    <w:name w:val="xl76"/>
    <w:basedOn w:val="947"/>
    <w:next w:val="977"/>
    <w:link w:val="9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8">
    <w:name w:val="xl77"/>
    <w:basedOn w:val="947"/>
    <w:next w:val="978"/>
    <w:link w:val="94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9">
    <w:name w:val="xl78"/>
    <w:basedOn w:val="947"/>
    <w:next w:val="979"/>
    <w:link w:val="94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0">
    <w:name w:val="xl79"/>
    <w:basedOn w:val="947"/>
    <w:next w:val="980"/>
    <w:link w:val="94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1">
    <w:name w:val="Форма"/>
    <w:next w:val="981"/>
    <w:link w:val="947"/>
    <w:rPr>
      <w:sz w:val="28"/>
      <w:szCs w:val="28"/>
      <w:lang w:val="ru-RU" w:eastAsia="ru-RU" w:bidi="ar-SA"/>
    </w:rPr>
  </w:style>
  <w:style w:type="character" w:styleId="982">
    <w:name w:val="Основной текст Знак"/>
    <w:next w:val="982"/>
    <w:link w:val="954"/>
    <w:rPr>
      <w:rFonts w:ascii="Courier New" w:hAnsi="Courier New"/>
      <w:sz w:val="26"/>
    </w:rPr>
  </w:style>
  <w:style w:type="paragraph" w:styleId="983">
    <w:name w:val="ConsPlusNormal"/>
    <w:next w:val="983"/>
    <w:link w:val="947"/>
    <w:rPr>
      <w:sz w:val="28"/>
      <w:szCs w:val="28"/>
      <w:lang w:val="ru-RU" w:eastAsia="ru-RU" w:bidi="ar-SA"/>
    </w:rPr>
  </w:style>
  <w:style w:type="numbering" w:styleId="984">
    <w:name w:val="Нет списка11"/>
    <w:next w:val="952"/>
    <w:link w:val="947"/>
    <w:uiPriority w:val="99"/>
    <w:semiHidden/>
    <w:unhideWhenUsed/>
  </w:style>
  <w:style w:type="numbering" w:styleId="985">
    <w:name w:val="Нет списка111"/>
    <w:next w:val="952"/>
    <w:link w:val="947"/>
    <w:uiPriority w:val="99"/>
    <w:semiHidden/>
    <w:unhideWhenUsed/>
  </w:style>
  <w:style w:type="paragraph" w:styleId="986">
    <w:name w:val="font5"/>
    <w:basedOn w:val="947"/>
    <w:next w:val="986"/>
    <w:link w:val="94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7">
    <w:name w:val="xl80"/>
    <w:basedOn w:val="947"/>
    <w:next w:val="987"/>
    <w:link w:val="9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8">
    <w:name w:val="xl81"/>
    <w:basedOn w:val="947"/>
    <w:next w:val="988"/>
    <w:link w:val="9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9">
    <w:name w:val="xl82"/>
    <w:basedOn w:val="947"/>
    <w:next w:val="989"/>
    <w:link w:val="94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90">
    <w:name w:val="Сетка таблицы"/>
    <w:basedOn w:val="951"/>
    <w:next w:val="990"/>
    <w:link w:val="94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91">
    <w:name w:val="xl83"/>
    <w:basedOn w:val="947"/>
    <w:next w:val="991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>
    <w:name w:val="xl84"/>
    <w:basedOn w:val="947"/>
    <w:next w:val="992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>
    <w:name w:val="xl85"/>
    <w:basedOn w:val="947"/>
    <w:next w:val="993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4">
    <w:name w:val="xl86"/>
    <w:basedOn w:val="947"/>
    <w:next w:val="994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5">
    <w:name w:val="xl87"/>
    <w:basedOn w:val="947"/>
    <w:next w:val="995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6">
    <w:name w:val="xl88"/>
    <w:basedOn w:val="947"/>
    <w:next w:val="996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7">
    <w:name w:val="xl89"/>
    <w:basedOn w:val="947"/>
    <w:next w:val="997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>
    <w:name w:val="xl90"/>
    <w:basedOn w:val="947"/>
    <w:next w:val="998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>
    <w:name w:val="xl91"/>
    <w:basedOn w:val="947"/>
    <w:next w:val="999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>
    <w:name w:val="xl92"/>
    <w:basedOn w:val="947"/>
    <w:next w:val="1000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1">
    <w:name w:val="xl93"/>
    <w:basedOn w:val="947"/>
    <w:next w:val="1001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2">
    <w:name w:val="xl94"/>
    <w:basedOn w:val="947"/>
    <w:next w:val="1002"/>
    <w:link w:val="94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>
    <w:name w:val="xl95"/>
    <w:basedOn w:val="947"/>
    <w:next w:val="1003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>
    <w:name w:val="xl96"/>
    <w:basedOn w:val="947"/>
    <w:next w:val="1004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5">
    <w:name w:val="xl97"/>
    <w:basedOn w:val="947"/>
    <w:next w:val="1005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6">
    <w:name w:val="xl98"/>
    <w:basedOn w:val="947"/>
    <w:next w:val="1006"/>
    <w:link w:val="9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7">
    <w:name w:val="xl99"/>
    <w:basedOn w:val="947"/>
    <w:next w:val="1007"/>
    <w:link w:val="94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8">
    <w:name w:val="xl100"/>
    <w:basedOn w:val="947"/>
    <w:next w:val="1008"/>
    <w:link w:val="94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>
    <w:name w:val="xl101"/>
    <w:basedOn w:val="947"/>
    <w:next w:val="1009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>
    <w:name w:val="xl102"/>
    <w:basedOn w:val="947"/>
    <w:next w:val="1010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>
    <w:name w:val="xl103"/>
    <w:basedOn w:val="947"/>
    <w:next w:val="1011"/>
    <w:link w:val="94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>
    <w:name w:val="xl104"/>
    <w:basedOn w:val="947"/>
    <w:next w:val="1012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>
    <w:name w:val="xl105"/>
    <w:basedOn w:val="947"/>
    <w:next w:val="1013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>
    <w:name w:val="xl106"/>
    <w:basedOn w:val="947"/>
    <w:next w:val="1014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5">
    <w:name w:val="xl107"/>
    <w:basedOn w:val="947"/>
    <w:next w:val="1015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>
    <w:name w:val="xl108"/>
    <w:basedOn w:val="947"/>
    <w:next w:val="1016"/>
    <w:link w:val="94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>
    <w:name w:val="xl109"/>
    <w:basedOn w:val="947"/>
    <w:next w:val="1017"/>
    <w:link w:val="94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>
    <w:name w:val="xl110"/>
    <w:basedOn w:val="947"/>
    <w:next w:val="1018"/>
    <w:link w:val="94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>
    <w:name w:val="xl111"/>
    <w:basedOn w:val="947"/>
    <w:next w:val="1019"/>
    <w:link w:val="94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>
    <w:name w:val="xl112"/>
    <w:basedOn w:val="947"/>
    <w:next w:val="1020"/>
    <w:link w:val="94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21">
    <w:name w:val="xl113"/>
    <w:basedOn w:val="947"/>
    <w:next w:val="1021"/>
    <w:link w:val="94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>
    <w:name w:val="xl114"/>
    <w:basedOn w:val="947"/>
    <w:next w:val="1022"/>
    <w:link w:val="94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>
    <w:name w:val="xl115"/>
    <w:basedOn w:val="947"/>
    <w:next w:val="1023"/>
    <w:link w:val="94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4">
    <w:name w:val="xl116"/>
    <w:basedOn w:val="947"/>
    <w:next w:val="1024"/>
    <w:link w:val="94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>
    <w:name w:val="xl117"/>
    <w:basedOn w:val="947"/>
    <w:next w:val="1025"/>
    <w:link w:val="94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>
    <w:name w:val="xl118"/>
    <w:basedOn w:val="947"/>
    <w:next w:val="1026"/>
    <w:link w:val="94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>
    <w:name w:val="xl119"/>
    <w:basedOn w:val="947"/>
    <w:next w:val="1027"/>
    <w:link w:val="94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>
    <w:name w:val="xl120"/>
    <w:basedOn w:val="947"/>
    <w:next w:val="1028"/>
    <w:link w:val="94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9">
    <w:name w:val="xl121"/>
    <w:basedOn w:val="947"/>
    <w:next w:val="1029"/>
    <w:link w:val="94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0">
    <w:name w:val="xl122"/>
    <w:basedOn w:val="947"/>
    <w:next w:val="1030"/>
    <w:link w:val="94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1">
    <w:name w:val="xl123"/>
    <w:basedOn w:val="947"/>
    <w:next w:val="1031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2">
    <w:name w:val="xl124"/>
    <w:basedOn w:val="947"/>
    <w:next w:val="1032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3">
    <w:name w:val="xl125"/>
    <w:basedOn w:val="947"/>
    <w:next w:val="1033"/>
    <w:link w:val="94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4">
    <w:name w:val="Нет списка2"/>
    <w:next w:val="952"/>
    <w:link w:val="947"/>
    <w:uiPriority w:val="99"/>
    <w:semiHidden/>
    <w:unhideWhenUsed/>
  </w:style>
  <w:style w:type="numbering" w:styleId="1035">
    <w:name w:val="Нет списка3"/>
    <w:next w:val="952"/>
    <w:link w:val="947"/>
    <w:uiPriority w:val="99"/>
    <w:semiHidden/>
    <w:unhideWhenUsed/>
  </w:style>
  <w:style w:type="paragraph" w:styleId="1036">
    <w:name w:val="font6"/>
    <w:basedOn w:val="947"/>
    <w:next w:val="1036"/>
    <w:link w:val="94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7">
    <w:name w:val="font7"/>
    <w:basedOn w:val="947"/>
    <w:next w:val="1037"/>
    <w:link w:val="94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8">
    <w:name w:val="font8"/>
    <w:basedOn w:val="947"/>
    <w:next w:val="1038"/>
    <w:link w:val="94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9">
    <w:name w:val="Нет списка4"/>
    <w:next w:val="952"/>
    <w:link w:val="947"/>
    <w:uiPriority w:val="99"/>
    <w:semiHidden/>
    <w:unhideWhenUsed/>
  </w:style>
  <w:style w:type="paragraph" w:styleId="1040">
    <w:name w:val="Абзац списка"/>
    <w:basedOn w:val="947"/>
    <w:next w:val="1040"/>
    <w:link w:val="94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41">
    <w:name w:val="Нижний колонтитул Знак"/>
    <w:next w:val="1041"/>
    <w:link w:val="956"/>
  </w:style>
  <w:style w:type="character" w:styleId="1042">
    <w:name w:val="Заголовок 1 Знак"/>
    <w:next w:val="1042"/>
    <w:link w:val="948"/>
    <w:rPr>
      <w:sz w:val="24"/>
    </w:rPr>
  </w:style>
  <w:style w:type="character" w:styleId="1043">
    <w:name w:val="Заголовок 2 Знак"/>
    <w:next w:val="1043"/>
    <w:link w:val="949"/>
    <w:rPr>
      <w:sz w:val="24"/>
    </w:rPr>
  </w:style>
  <w:style w:type="character" w:styleId="1044">
    <w:name w:val="Основной текст с отступом Знак"/>
    <w:next w:val="1044"/>
    <w:link w:val="955"/>
    <w:rPr>
      <w:sz w:val="26"/>
    </w:rPr>
  </w:style>
  <w:style w:type="paragraph" w:styleId="1045">
    <w:name w:val="ConsPlusTitle"/>
    <w:next w:val="1045"/>
    <w:link w:val="947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table" w:styleId="1046">
    <w:name w:val="0-19"/>
    <w:basedOn w:val="951"/>
    <w:next w:val="1046"/>
    <w:link w:val="947"/>
    <w:rPr>
      <w:sz w:val="28"/>
    </w:rPr>
    <w:tblPr/>
  </w:style>
  <w:style w:type="paragraph" w:styleId="1047">
    <w:name w:val="ConsPlusNonformat"/>
    <w:next w:val="1047"/>
    <w:link w:val="947"/>
    <w:pPr>
      <w:widowControl w:val="off"/>
    </w:pPr>
    <w:rPr>
      <w:rFonts w:ascii="Courier New" w:hAnsi="Courier New" w:cs="Courier New"/>
      <w:szCs w:val="22"/>
      <w:lang w:val="ru-RU" w:eastAsia="ru-RU" w:bidi="ar-SA"/>
    </w:rPr>
  </w:style>
  <w:style w:type="paragraph" w:styleId="1048">
    <w:name w:val="Обычный (веб)"/>
    <w:basedOn w:val="947"/>
    <w:next w:val="1048"/>
    <w:link w:val="947"/>
    <w:uiPriority w:val="99"/>
    <w:rPr>
      <w:sz w:val="24"/>
      <w:szCs w:val="24"/>
    </w:rPr>
  </w:style>
  <w:style w:type="character" w:styleId="1049" w:default="1">
    <w:name w:val="Default Paragraph Font"/>
    <w:uiPriority w:val="1"/>
    <w:semiHidden/>
    <w:unhideWhenUsed/>
  </w:style>
  <w:style w:type="numbering" w:styleId="1050" w:default="1">
    <w:name w:val="No List"/>
    <w:uiPriority w:val="99"/>
    <w:semiHidden/>
    <w:unhideWhenUsed/>
  </w:style>
  <w:style w:type="table" w:styleId="10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122</cp:revision>
  <dcterms:created xsi:type="dcterms:W3CDTF">2024-11-21T05:47:00Z</dcterms:created>
  <dcterms:modified xsi:type="dcterms:W3CDTF">2025-01-29T09:25:56Z</dcterms:modified>
  <cp:version>983040</cp:version>
</cp:coreProperties>
</file>