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19050" t="0" r="952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1905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tabs>
          <w:tab w:val="left" w:pos="187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tabs>
          <w:tab w:val="left" w:pos="187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tabs>
          <w:tab w:val="left" w:pos="187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tabs>
          <w:tab w:val="left" w:pos="187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tabs>
          <w:tab w:val="left" w:pos="187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5"/>
        <w:ind w:right="-1"/>
        <w:spacing w:line="240" w:lineRule="exact"/>
        <w:tabs>
          <w:tab w:val="left" w:pos="9922" w:leader="none"/>
        </w:tabs>
        <w:rPr>
          <w:b/>
        </w:rPr>
      </w:pPr>
      <w:r>
        <w:rPr>
          <w:b/>
        </w:rPr>
        <w:t xml:space="preserve">в состав экспертной комиссии</w:t>
      </w:r>
      <w:r>
        <w:rPr>
          <w:b/>
        </w:rPr>
        <w:t xml:space="preserve"> </w:t>
      </w:r>
      <w:r>
        <w:rPr>
          <w:b/>
        </w:rPr>
        <w:br/>
        <w:t xml:space="preserve">города Перми </w:t>
      </w:r>
      <w:r>
        <w:rPr>
          <w:b/>
        </w:rPr>
        <w:t xml:space="preserve">для оценки предложений </w:t>
        <w:br/>
        <w:t xml:space="preserve">об определении мест, </w:t>
      </w:r>
      <w:r>
        <w:rPr>
          <w:b/>
        </w:rPr>
        <w:t xml:space="preserve">нахождение</w:t>
      </w:r>
      <w:r>
        <w:rPr>
          <w:b/>
        </w:rPr>
        <w:t xml:space="preserve"> </w:t>
        <w:br/>
        <w:t xml:space="preserve">в которых может причинить вред </w:t>
      </w:r>
      <w:r>
        <w:rPr>
          <w:b/>
        </w:rPr>
      </w:r>
      <w:r>
        <w:rPr>
          <w:b/>
        </w:rPr>
      </w:r>
    </w:p>
    <w:p>
      <w:pPr>
        <w:pStyle w:val="925"/>
        <w:ind w:right="-1"/>
        <w:spacing w:line="240" w:lineRule="exact"/>
        <w:tabs>
          <w:tab w:val="left" w:pos="9922" w:leader="none"/>
        </w:tabs>
        <w:rPr>
          <w:b/>
        </w:rPr>
      </w:pPr>
      <w:r>
        <w:rPr>
          <w:b/>
        </w:rPr>
        <w:t xml:space="preserve">здоровью детей, их физическому,</w:t>
      </w:r>
      <w:r>
        <w:rPr>
          <w:b/>
        </w:rPr>
        <w:t xml:space="preserve"> </w:t>
      </w:r>
      <w:r>
        <w:rPr>
          <w:b/>
        </w:rPr>
        <w:br/>
        <w:t xml:space="preserve">и</w:t>
      </w:r>
      <w:r>
        <w:rPr>
          <w:b/>
        </w:rPr>
        <w:t xml:space="preserve">нтеллектуальному, </w:t>
      </w:r>
      <w:r>
        <w:rPr>
          <w:b/>
        </w:rPr>
        <w:t xml:space="preserve">психическому, </w:t>
        <w:br/>
        <w:t xml:space="preserve">духовному</w:t>
      </w:r>
      <w:r>
        <w:rPr>
          <w:b/>
        </w:rPr>
        <w:t xml:space="preserve"> </w:t>
      </w:r>
      <w:r>
        <w:rPr>
          <w:b/>
        </w:rPr>
        <w:t xml:space="preserve">и нравственному развитию, </w:t>
      </w:r>
      <w:r>
        <w:rPr>
          <w:b/>
        </w:rPr>
      </w:r>
      <w:r>
        <w:rPr>
          <w:b/>
        </w:rPr>
      </w:r>
    </w:p>
    <w:p>
      <w:pPr>
        <w:pStyle w:val="925"/>
        <w:ind w:right="-1"/>
        <w:spacing w:line="240" w:lineRule="exact"/>
        <w:tabs>
          <w:tab w:val="left" w:pos="9922" w:leader="none"/>
        </w:tabs>
        <w:rPr>
          <w:b/>
        </w:rPr>
      </w:pPr>
      <w:r>
        <w:rPr>
          <w:b/>
        </w:rPr>
        <w:t xml:space="preserve">и общественных мест, в которых </w:t>
        <w:br/>
        <w:t xml:space="preserve">в ночное время </w:t>
      </w:r>
      <w:r>
        <w:rPr>
          <w:b/>
        </w:rPr>
        <w:t xml:space="preserve">не допускается нахождение </w:t>
        <w:br/>
        <w:t xml:space="preserve">детей без сопровождения </w:t>
      </w:r>
      <w:r>
        <w:rPr>
          <w:b/>
        </w:rPr>
        <w:t xml:space="preserve">родителей (иных </w:t>
        <w:br/>
        <w:t xml:space="preserve">законных представителей) или лиц, </w:t>
      </w:r>
      <w:r>
        <w:rPr>
          <w:b/>
        </w:rPr>
      </w:r>
      <w:r>
        <w:rPr>
          <w:b/>
        </w:rPr>
      </w:r>
    </w:p>
    <w:p>
      <w:pPr>
        <w:pStyle w:val="925"/>
        <w:ind w:right="-1"/>
        <w:spacing w:line="240" w:lineRule="exact"/>
        <w:tabs>
          <w:tab w:val="left" w:pos="9922" w:leader="none"/>
        </w:tabs>
        <w:rPr>
          <w:b/>
        </w:rPr>
      </w:pPr>
      <w:r>
        <w:rPr>
          <w:b/>
        </w:rPr>
        <w:t xml:space="preserve">осуществляющих мероприятия с участием </w:t>
        <w:br/>
        <w:t xml:space="preserve">детей, </w:t>
      </w:r>
      <w:r>
        <w:rPr>
          <w:b/>
        </w:rPr>
        <w:t xml:space="preserve">утвержденный</w:t>
      </w:r>
      <w:r>
        <w:rPr>
          <w:b/>
        </w:rPr>
        <w:t xml:space="preserve"> </w:t>
      </w:r>
      <w:r>
        <w:rPr>
          <w:b/>
        </w:rPr>
        <w:t xml:space="preserve">постановлением </w:t>
      </w:r>
      <w:r>
        <w:rPr>
          <w:b/>
        </w:rPr>
      </w:r>
      <w:r>
        <w:rPr>
          <w:b/>
        </w:rPr>
      </w:r>
    </w:p>
    <w:p>
      <w:pPr>
        <w:pStyle w:val="925"/>
        <w:ind w:right="-1"/>
        <w:spacing w:line="240" w:lineRule="exact"/>
        <w:tabs>
          <w:tab w:val="left" w:pos="9922" w:leader="none"/>
        </w:tabs>
        <w:rPr>
          <w:b/>
        </w:rPr>
      </w:pPr>
      <w:r>
        <w:rPr>
          <w:b/>
        </w:rPr>
        <w:t xml:space="preserve">администрации города Перми</w:t>
      </w:r>
      <w:r>
        <w:rPr>
          <w:b/>
        </w:rPr>
        <w:t xml:space="preserve"> </w:t>
      </w:r>
      <w:r>
        <w:rPr>
          <w:b/>
        </w:rPr>
        <w:t xml:space="preserve">от</w:t>
      </w:r>
      <w:r>
        <w:rPr>
          <w:b/>
        </w:rPr>
        <w:t xml:space="preserve"> </w:t>
      </w:r>
      <w:r>
        <w:rPr>
          <w:b/>
          <w:bCs/>
        </w:rPr>
        <w:t xml:space="preserve">04.02.2013 № 60</w:t>
      </w:r>
      <w:r>
        <w:rPr>
          <w:b/>
        </w:rPr>
      </w:r>
      <w:r>
        <w:rPr>
          <w:b/>
        </w:rPr>
      </w:r>
    </w:p>
    <w:p>
      <w:pPr>
        <w:ind w:right="5387"/>
        <w:jc w:val="both"/>
        <w:spacing w:line="240" w:lineRule="exact"/>
        <w:tabs>
          <w:tab w:val="left" w:pos="32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tabs>
          <w:tab w:val="left" w:pos="32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tabs>
          <w:tab w:val="left" w:pos="32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связи </w:t>
      </w:r>
      <w:r>
        <w:rPr>
          <w:sz w:val="28"/>
        </w:rPr>
        <w:t xml:space="preserve">с кадровыми изменениями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в состав </w:t>
      </w:r>
      <w:r>
        <w:rPr>
          <w:sz w:val="28"/>
          <w:szCs w:val="28"/>
        </w:rPr>
        <w:t xml:space="preserve">экспертной комиссии города П</w:t>
      </w:r>
      <w:r>
        <w:rPr>
          <w:sz w:val="28"/>
          <w:szCs w:val="28"/>
        </w:rPr>
        <w:t xml:space="preserve">ерми для оценки предложений об определении мест, нахождение в которых может причинить вред зд</w:t>
      </w:r>
      <w:r>
        <w:rPr>
          <w:sz w:val="28"/>
          <w:szCs w:val="28"/>
        </w:rPr>
        <w:t xml:space="preserve">ор</w:t>
      </w:r>
      <w:r>
        <w:rPr>
          <w:sz w:val="28"/>
          <w:szCs w:val="28"/>
        </w:rPr>
        <w:t xml:space="preserve">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(иных законных представителей) или лиц, осуществляю</w:t>
      </w:r>
      <w:r>
        <w:rPr>
          <w:sz w:val="28"/>
          <w:szCs w:val="28"/>
        </w:rPr>
        <w:t xml:space="preserve">щих мероприятия с участием детей</w:t>
      </w:r>
      <w:r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t xml:space="preserve">постановлением администрации города Перми от 04 февраля </w:t>
        <w:br/>
        <w:t xml:space="preserve">2013 г. № 60</w:t>
      </w:r>
      <w:r>
        <w:rPr>
          <w:sz w:val="28"/>
          <w:szCs w:val="28"/>
        </w:rPr>
        <w:t xml:space="preserve"> (далее – комиссия) (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ред. от 06.08.2014 №</w:t>
      </w:r>
      <w:r>
        <w:rPr>
          <w:sz w:val="28"/>
          <w:szCs w:val="28"/>
        </w:rPr>
        <w:t xml:space="preserve"> 530, от 23.12.</w:t>
      </w:r>
      <w:r>
        <w:rPr>
          <w:sz w:val="28"/>
          <w:szCs w:val="28"/>
        </w:rPr>
        <w:t xml:space="preserve">2014</w:t>
      </w:r>
      <w:r>
        <w:rPr>
          <w:sz w:val="28"/>
          <w:szCs w:val="28"/>
        </w:rPr>
        <w:t xml:space="preserve"> </w:t>
        <w:br/>
        <w:t xml:space="preserve">№ </w:t>
      </w:r>
      <w:r>
        <w:rPr>
          <w:sz w:val="28"/>
          <w:szCs w:val="28"/>
        </w:rPr>
        <w:t xml:space="preserve">1020, от 25.05.2017 № 399, от 20.11.2018 №</w:t>
      </w:r>
      <w:r>
        <w:rPr>
          <w:sz w:val="28"/>
          <w:szCs w:val="28"/>
        </w:rPr>
        <w:t xml:space="preserve"> 908, </w:t>
      </w:r>
      <w:r>
        <w:rPr>
          <w:sz w:val="28"/>
          <w:szCs w:val="28"/>
        </w:rPr>
        <w:t xml:space="preserve">от 15.04.2021 № 256, </w:t>
        <w:br/>
        <w:t xml:space="preserve">от 28.12.2021 № 1248, от 16.03.2022 №</w:t>
      </w:r>
      <w:r>
        <w:rPr>
          <w:sz w:val="28"/>
          <w:szCs w:val="28"/>
        </w:rPr>
        <w:t xml:space="preserve"> 177, </w:t>
      </w:r>
      <w:r>
        <w:rPr>
          <w:sz w:val="28"/>
          <w:szCs w:val="28"/>
        </w:rPr>
        <w:t xml:space="preserve">от 10.06.2022 № 461, от 29.11.2023 </w:t>
        <w:br/>
        <w:t xml:space="preserve">№</w:t>
      </w:r>
      <w:r>
        <w:rPr>
          <w:sz w:val="28"/>
          <w:szCs w:val="28"/>
        </w:rPr>
        <w:t xml:space="preserve"> 1328</w:t>
      </w:r>
      <w:r>
        <w:rPr>
          <w:sz w:val="28"/>
          <w:szCs w:val="28"/>
        </w:rPr>
        <w:t xml:space="preserve">, от 10.04.2024 № 273), 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778"/>
        <w:gridCol w:w="5111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1.1. позицию: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«Гореев</w:t>
              <w:br/>
              <w:t xml:space="preserve">Владислав Владимирович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11" w:type="dxa"/>
            <w:textDirection w:val="lrTb"/>
            <w:noWrap w:val="false"/>
          </w:tcPr>
          <w:p>
            <w:pPr>
              <w:pStyle w:val="10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департамента-начальник отдела координации в сфере общественной безопасности департамента общественной безопасности администрации города Перми»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0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hd w:val="nil" w:color="auto"/>
        <w:rPr>
          <w:sz w:val="28"/>
          <w:szCs w:val="28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778"/>
        <w:gridCol w:w="5111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pStyle w:val="100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«Кузнецов</w:t>
              <w:br/>
              <w:t xml:space="preserve">Игорь Иванович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1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11" w:type="dxa"/>
            <w:textDirection w:val="lrTb"/>
            <w:noWrap w:val="false"/>
          </w:tcPr>
          <w:p>
            <w:pPr>
              <w:pStyle w:val="1000"/>
              <w:rPr>
                <w:highlight w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  <w:t xml:space="preserve">з</w:t>
            </w:r>
            <w:r>
              <w:rPr>
                <w:sz w:val="28"/>
                <w:szCs w:val="28"/>
                <w:highlight w:val="none"/>
              </w:rPr>
              <w:t xml:space="preserve">аместитель начальника департамента-начальник отдела координации в сфере общественной безопасности департамента общественной безопасности администрации города Перми»;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1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778"/>
        <w:gridCol w:w="5111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pStyle w:val="100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  <w:t xml:space="preserve">2. позицию: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«Чеснокова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Ольга Михайловна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11" w:type="dxa"/>
            <w:vMerge w:val="restart"/>
            <w:textDirection w:val="lrTb"/>
            <w:noWrap w:val="false"/>
          </w:tcPr>
          <w:p>
            <w:pPr>
              <w:pStyle w:val="1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экономики </w:t>
              <w:br/>
              <w:t xml:space="preserve">и промышленной политики администрации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778"/>
        <w:gridCol w:w="5111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pStyle w:val="1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  <w:t xml:space="preserve">«Конюкова </w:t>
              <w:br/>
              <w:t xml:space="preserve">Нина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11" w:type="dxa"/>
            <w:vMerge w:val="restart"/>
            <w:textDirection w:val="lrTb"/>
            <w:noWrap w:val="false"/>
          </w:tcPr>
          <w:p>
            <w:pPr>
              <w:pStyle w:val="100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 xml:space="preserve">- начальник департамента экономики </w:t>
              <w:br/>
              <w:t xml:space="preserve">и промышленной политики администрации города Перми</w:t>
            </w:r>
            <w:r>
              <w:rPr>
                <w:sz w:val="28"/>
                <w:szCs w:val="28"/>
                <w:highlight w:val="none"/>
              </w:rPr>
              <w:t xml:space="preserve">»;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1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778"/>
        <w:gridCol w:w="5111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pStyle w:val="100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  <w:t xml:space="preserve">3. позицию: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«Коробко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Наталия Павловна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11" w:type="dxa"/>
            <w:vMerge w:val="restart"/>
            <w:textDirection w:val="lrTb"/>
            <w:noWrap w:val="false"/>
          </w:tcPr>
          <w:p>
            <w:pPr>
              <w:pStyle w:val="1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департамента-начальник отдела по реализации молодежной политики </w:t>
              <w:br/>
              <w:t xml:space="preserve">и информационному обеспечению департамента культуры и молодежной политики администрации города Перми»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0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1000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778"/>
        <w:gridCol w:w="5111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pStyle w:val="10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«Коробко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Наталия Павловна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11" w:type="dxa"/>
            <w:vMerge w:val="restart"/>
            <w:textDirection w:val="lrTb"/>
            <w:noWrap w:val="false"/>
          </w:tcPr>
          <w:p>
            <w:pPr>
              <w:pStyle w:val="10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департамента-начальник отдела по культуре </w:t>
              <w:br/>
              <w:t xml:space="preserve">и дополнительному образованию </w:t>
            </w:r>
            <w:r>
              <w:rPr>
                <w:sz w:val="28"/>
                <w:szCs w:val="28"/>
              </w:rPr>
              <w:t xml:space="preserve">департамента культуры и молодежной политики администрации города Перми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0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1.4. включить в состав комиссии членами комиссии следующих лиц: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778"/>
        <w:gridCol w:w="5111"/>
      </w:tblGrid>
      <w:tr>
        <w:tblPrEx/>
        <w:trPr>
          <w:trHeight w:val="60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pStyle w:val="10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«Костарева</w:t>
              <w:br/>
              <w:t xml:space="preserve">Ольга Владимировна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11" w:type="dxa"/>
            <w:textDirection w:val="lrTb"/>
            <w:noWrap w:val="false"/>
          </w:tcPr>
          <w:p>
            <w:pPr>
              <w:pStyle w:val="10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- начальник отдела воспитания </w:t>
              <w:br/>
              <w:t xml:space="preserve">и дополнительного образования управления содержания образования департамента образования администрации города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1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934"/>
        <w:tblW w:w="0" w:type="auto"/>
        <w:tblLayout w:type="fixed"/>
        <w:tblLook w:val="04A0" w:firstRow="1" w:lastRow="0" w:firstColumn="1" w:lastColumn="0" w:noHBand="0" w:noVBand="1"/>
      </w:tblPr>
      <w:tblGrid>
        <w:gridCol w:w="4784"/>
        <w:gridCol w:w="510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Яковлева </w:t>
              <w:br/>
              <w:t xml:space="preserve">Ольга Андреевна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начальника департамента дорог и благоустройства администрации города Перми»;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1.5. исключить из состава комиссии Полторак О.В.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</w:t>
      </w:r>
      <w:r>
        <w:rPr>
          <w:sz w:val="28"/>
        </w:rPr>
        <w:t xml:space="preserve">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27"/>
        <w:ind w:firstLine="709"/>
        <w:jc w:val="both"/>
      </w:pPr>
      <w:r>
        <w:t xml:space="preserve">3. </w:t>
      </w:r>
      <w:r>
        <w:rPr>
          <w:sz w:val="28"/>
        </w:rPr>
        <w:t xml:space="preserve">Управлению по общим вопросам администрации города Перми обеспечить обнародовани</w:t>
      </w:r>
      <w:r>
        <w:rPr>
          <w:sz w:val="28"/>
        </w:rPr>
        <w:t xml:space="preserve">е</w:t>
      </w:r>
      <w:r>
        <w:rPr>
          <w:sz w:val="28"/>
        </w:rPr>
        <w:t xml:space="preserve"> настоящего постановления посредством официального опубликования в печатном средстве массовой информации «Официал</w:t>
      </w:r>
      <w:r>
        <w:rPr>
          <w:sz w:val="28"/>
        </w:rPr>
        <w:t xml:space="preserve">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</w:t>
      </w:r>
      <w:r>
        <w:rPr>
          <w:sz w:val="28"/>
        </w:rPr>
        <w:t xml:space="preserve">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Мальцеву Е.Д.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6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894"/>
    <w:link w:val="892"/>
    <w:uiPriority w:val="9"/>
    <w:rPr>
      <w:rFonts w:ascii="Arial" w:hAnsi="Arial" w:eastAsia="Arial" w:cs="Arial"/>
      <w:sz w:val="40"/>
      <w:szCs w:val="40"/>
    </w:rPr>
  </w:style>
  <w:style w:type="character" w:styleId="725">
    <w:name w:val="Heading 2 Char"/>
    <w:basedOn w:val="894"/>
    <w:link w:val="893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1"/>
    <w:next w:val="891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1"/>
    <w:next w:val="891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1"/>
    <w:next w:val="891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1"/>
    <w:next w:val="891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1"/>
    <w:next w:val="891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1"/>
    <w:next w:val="891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1"/>
    <w:next w:val="891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1"/>
    <w:next w:val="891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1"/>
    <w:next w:val="891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1"/>
    <w:next w:val="891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1"/>
    <w:next w:val="891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2"/>
    <w:uiPriority w:val="99"/>
  </w:style>
  <w:style w:type="character" w:styleId="749">
    <w:name w:val="Footer Char"/>
    <w:basedOn w:val="894"/>
    <w:link w:val="900"/>
    <w:uiPriority w:val="99"/>
  </w:style>
  <w:style w:type="character" w:styleId="750">
    <w:name w:val="Caption Char"/>
    <w:basedOn w:val="897"/>
    <w:link w:val="900"/>
    <w:uiPriority w:val="99"/>
  </w:style>
  <w:style w:type="table" w:styleId="751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0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1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2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3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4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5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6">
    <w:name w:val="Footnote Text Char"/>
    <w:link w:val="987"/>
    <w:uiPriority w:val="99"/>
    <w:rPr>
      <w:sz w:val="18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basedOn w:val="894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qFormat/>
  </w:style>
  <w:style w:type="paragraph" w:styleId="892">
    <w:name w:val="Heading 1"/>
    <w:basedOn w:val="891"/>
    <w:next w:val="891"/>
    <w:qFormat/>
    <w:pPr>
      <w:ind w:right="-1" w:firstLine="709"/>
      <w:jc w:val="both"/>
      <w:keepNext/>
      <w:outlineLvl w:val="0"/>
    </w:pPr>
    <w:rPr>
      <w:sz w:val="24"/>
    </w:rPr>
  </w:style>
  <w:style w:type="paragraph" w:styleId="893">
    <w:name w:val="Heading 2"/>
    <w:basedOn w:val="891"/>
    <w:next w:val="891"/>
    <w:qFormat/>
    <w:pPr>
      <w:ind w:right="-1"/>
      <w:jc w:val="both"/>
      <w:keepNext/>
      <w:outlineLvl w:val="1"/>
    </w:pPr>
    <w:rPr>
      <w:sz w:val="24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Caption"/>
    <w:basedOn w:val="891"/>
    <w:next w:val="89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8">
    <w:name w:val="Body Text"/>
    <w:basedOn w:val="891"/>
    <w:link w:val="926"/>
    <w:pPr>
      <w:ind w:right="3117"/>
    </w:pPr>
    <w:rPr>
      <w:rFonts w:ascii="Courier New" w:hAnsi="Courier New"/>
      <w:sz w:val="26"/>
    </w:rPr>
  </w:style>
  <w:style w:type="paragraph" w:styleId="899">
    <w:name w:val="Body Text Indent"/>
    <w:basedOn w:val="891"/>
    <w:pPr>
      <w:ind w:right="-1"/>
      <w:jc w:val="both"/>
    </w:pPr>
    <w:rPr>
      <w:sz w:val="26"/>
    </w:rPr>
  </w:style>
  <w:style w:type="paragraph" w:styleId="900">
    <w:name w:val="Footer"/>
    <w:basedOn w:val="891"/>
    <w:link w:val="985"/>
    <w:uiPriority w:val="99"/>
    <w:pPr>
      <w:tabs>
        <w:tab w:val="center" w:pos="4153" w:leader="none"/>
        <w:tab w:val="right" w:pos="8306" w:leader="none"/>
      </w:tabs>
    </w:pPr>
  </w:style>
  <w:style w:type="character" w:styleId="901">
    <w:name w:val="page number"/>
    <w:basedOn w:val="894"/>
  </w:style>
  <w:style w:type="paragraph" w:styleId="902">
    <w:name w:val="Header"/>
    <w:basedOn w:val="891"/>
    <w:link w:val="905"/>
    <w:uiPriority w:val="99"/>
    <w:pPr>
      <w:tabs>
        <w:tab w:val="center" w:pos="4153" w:leader="none"/>
        <w:tab w:val="right" w:pos="8306" w:leader="none"/>
      </w:tabs>
    </w:pPr>
  </w:style>
  <w:style w:type="paragraph" w:styleId="903">
    <w:name w:val="Balloon Text"/>
    <w:basedOn w:val="891"/>
    <w:link w:val="904"/>
    <w:rPr>
      <w:rFonts w:ascii="Segoe UI" w:hAnsi="Segoe UI"/>
      <w:sz w:val="18"/>
      <w:szCs w:val="18"/>
    </w:rPr>
  </w:style>
  <w:style w:type="character" w:styleId="904" w:customStyle="1">
    <w:name w:val="Текст выноски Знак"/>
    <w:link w:val="903"/>
    <w:rPr>
      <w:rFonts w:ascii="Segoe UI" w:hAnsi="Segoe UI" w:cs="Segoe UI"/>
      <w:sz w:val="18"/>
      <w:szCs w:val="18"/>
    </w:rPr>
  </w:style>
  <w:style w:type="character" w:styleId="905" w:customStyle="1">
    <w:name w:val="Верхний колонтитул Знак"/>
    <w:link w:val="902"/>
    <w:uiPriority w:val="99"/>
  </w:style>
  <w:style w:type="numbering" w:styleId="906" w:customStyle="1">
    <w:name w:val="Нет списка1"/>
    <w:next w:val="896"/>
    <w:uiPriority w:val="99"/>
    <w:semiHidden/>
    <w:unhideWhenUsed/>
  </w:style>
  <w:style w:type="paragraph" w:styleId="90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8">
    <w:name w:val="Hyperlink"/>
    <w:uiPriority w:val="99"/>
    <w:unhideWhenUsed/>
    <w:rPr>
      <w:color w:val="0000ff"/>
      <w:u w:val="single"/>
    </w:rPr>
  </w:style>
  <w:style w:type="character" w:styleId="909">
    <w:name w:val="FollowedHyperlink"/>
    <w:uiPriority w:val="99"/>
    <w:unhideWhenUsed/>
    <w:rPr>
      <w:color w:val="800080"/>
      <w:u w:val="single"/>
    </w:rPr>
  </w:style>
  <w:style w:type="paragraph" w:styleId="910" w:customStyle="1">
    <w:name w:val="xl65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6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67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 w:customStyle="1">
    <w:name w:val="xl68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4" w:customStyle="1">
    <w:name w:val="xl69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0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 w:customStyle="1">
    <w:name w:val="xl71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2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3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4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5"/>
    <w:basedOn w:val="89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6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7"/>
    <w:basedOn w:val="89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8"/>
    <w:basedOn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9"/>
    <w:basedOn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Форма"/>
    <w:rPr>
      <w:sz w:val="28"/>
      <w:szCs w:val="28"/>
    </w:rPr>
  </w:style>
  <w:style w:type="character" w:styleId="926" w:customStyle="1">
    <w:name w:val="Основной текст Знак"/>
    <w:link w:val="898"/>
    <w:rPr>
      <w:rFonts w:ascii="Courier New" w:hAnsi="Courier New"/>
      <w:sz w:val="26"/>
    </w:rPr>
  </w:style>
  <w:style w:type="paragraph" w:styleId="927" w:customStyle="1">
    <w:name w:val="ConsPlusNormal"/>
    <w:rPr>
      <w:sz w:val="28"/>
      <w:szCs w:val="28"/>
    </w:rPr>
  </w:style>
  <w:style w:type="numbering" w:styleId="928" w:customStyle="1">
    <w:name w:val="Нет списка11"/>
    <w:next w:val="896"/>
    <w:uiPriority w:val="99"/>
    <w:semiHidden/>
    <w:unhideWhenUsed/>
  </w:style>
  <w:style w:type="numbering" w:styleId="929" w:customStyle="1">
    <w:name w:val="Нет списка111"/>
    <w:next w:val="896"/>
    <w:uiPriority w:val="99"/>
    <w:semiHidden/>
    <w:unhideWhenUsed/>
  </w:style>
  <w:style w:type="paragraph" w:styleId="930" w:customStyle="1">
    <w:name w:val="font5"/>
    <w:basedOn w:val="89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1" w:customStyle="1">
    <w:name w:val="xl80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1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2"/>
    <w:basedOn w:val="89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4">
    <w:name w:val="Table Grid"/>
    <w:basedOn w:val="895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5" w:customStyle="1">
    <w:name w:val="xl83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4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5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6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7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88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89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0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1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2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 w:customStyle="1">
    <w:name w:val="xl93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4"/>
    <w:basedOn w:val="89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5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6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7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8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1" w:customStyle="1">
    <w:name w:val="xl99"/>
    <w:basedOn w:val="89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100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1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2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3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4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5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6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7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8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9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0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1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2"/>
    <w:basedOn w:val="89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5" w:customStyle="1">
    <w:name w:val="xl113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4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5"/>
    <w:basedOn w:val="89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8" w:customStyle="1">
    <w:name w:val="xl116"/>
    <w:basedOn w:val="89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7"/>
    <w:basedOn w:val="89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8"/>
    <w:basedOn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9"/>
    <w:basedOn w:val="89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20"/>
    <w:basedOn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1"/>
    <w:basedOn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2"/>
    <w:basedOn w:val="89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23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4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5"/>
    <w:basedOn w:val="89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8" w:customStyle="1">
    <w:name w:val="Нет списка2"/>
    <w:next w:val="896"/>
    <w:uiPriority w:val="99"/>
    <w:semiHidden/>
    <w:unhideWhenUsed/>
  </w:style>
  <w:style w:type="numbering" w:styleId="979" w:customStyle="1">
    <w:name w:val="Нет списка3"/>
    <w:next w:val="896"/>
    <w:uiPriority w:val="99"/>
    <w:semiHidden/>
    <w:unhideWhenUsed/>
  </w:style>
  <w:style w:type="paragraph" w:styleId="980" w:customStyle="1">
    <w:name w:val="font6"/>
    <w:basedOn w:val="8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 w:customStyle="1">
    <w:name w:val="font7"/>
    <w:basedOn w:val="8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2" w:customStyle="1">
    <w:name w:val="font8"/>
    <w:basedOn w:val="89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3" w:customStyle="1">
    <w:name w:val="Нет списка4"/>
    <w:next w:val="896"/>
    <w:uiPriority w:val="99"/>
    <w:semiHidden/>
    <w:unhideWhenUsed/>
  </w:style>
  <w:style w:type="paragraph" w:styleId="984">
    <w:name w:val="List Paragraph"/>
    <w:basedOn w:val="89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5" w:customStyle="1">
    <w:name w:val="Нижний колонтитул Знак"/>
    <w:link w:val="900"/>
    <w:uiPriority w:val="99"/>
  </w:style>
  <w:style w:type="paragraph" w:styleId="986" w:customStyle="1">
    <w:name w:val="ConsPlusTitle"/>
    <w:uiPriority w:val="99"/>
    <w:pPr>
      <w:widowControl w:val="off"/>
    </w:pPr>
    <w:rPr>
      <w:rFonts w:ascii="Calibri" w:hAnsi="Calibri" w:cs="Calibri"/>
      <w:b/>
      <w:sz w:val="22"/>
    </w:rPr>
  </w:style>
  <w:style w:type="paragraph" w:styleId="987">
    <w:name w:val="footnote text"/>
    <w:basedOn w:val="891"/>
    <w:link w:val="988"/>
  </w:style>
  <w:style w:type="character" w:styleId="988" w:customStyle="1">
    <w:name w:val="Текст сноски Знак"/>
    <w:basedOn w:val="894"/>
    <w:link w:val="987"/>
  </w:style>
  <w:style w:type="character" w:styleId="989">
    <w:name w:val="footnote reference"/>
    <w:rPr>
      <w:vertAlign w:val="superscript"/>
    </w:rPr>
  </w:style>
  <w:style w:type="paragraph" w:styleId="990" w:customStyle="1">
    <w:name w:val="Приложение"/>
    <w:basedOn w:val="898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91" w:customStyle="1">
    <w:name w:val="Подпись на  бланке должностного лица"/>
    <w:basedOn w:val="891"/>
    <w:next w:val="898"/>
    <w:pPr>
      <w:ind w:left="7088"/>
      <w:spacing w:before="480" w:line="240" w:lineRule="exact"/>
    </w:pPr>
    <w:rPr>
      <w:sz w:val="28"/>
    </w:rPr>
  </w:style>
  <w:style w:type="paragraph" w:styleId="992">
    <w:name w:val="Signature"/>
    <w:basedOn w:val="891"/>
    <w:next w:val="898"/>
    <w:link w:val="993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93" w:customStyle="1">
    <w:name w:val="Подпись Знак"/>
    <w:link w:val="992"/>
    <w:rPr>
      <w:sz w:val="28"/>
    </w:rPr>
  </w:style>
  <w:style w:type="character" w:styleId="994">
    <w:name w:val="annotation reference"/>
    <w:rPr>
      <w:sz w:val="16"/>
      <w:szCs w:val="16"/>
    </w:rPr>
  </w:style>
  <w:style w:type="paragraph" w:styleId="995">
    <w:name w:val="annotation text"/>
    <w:basedOn w:val="891"/>
    <w:link w:val="996"/>
  </w:style>
  <w:style w:type="character" w:styleId="996" w:customStyle="1">
    <w:name w:val="Текст примечания Знак"/>
    <w:basedOn w:val="894"/>
    <w:link w:val="995"/>
  </w:style>
  <w:style w:type="paragraph" w:styleId="997">
    <w:name w:val="annotation subject"/>
    <w:basedOn w:val="995"/>
    <w:next w:val="995"/>
    <w:link w:val="998"/>
    <w:rPr>
      <w:b/>
      <w:bCs/>
    </w:rPr>
  </w:style>
  <w:style w:type="character" w:styleId="998" w:customStyle="1">
    <w:name w:val="Тема примечания Знак"/>
    <w:link w:val="997"/>
    <w:rPr>
      <w:b/>
      <w:bCs/>
    </w:rPr>
  </w:style>
  <w:style w:type="character" w:styleId="999">
    <w:name w:val="Emphasis"/>
    <w:uiPriority w:val="20"/>
    <w:qFormat/>
    <w:rPr>
      <w:i/>
      <w:iCs/>
    </w:rPr>
  </w:style>
  <w:style w:type="paragraph" w:styleId="1000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3F66-44DB-4006-B945-67744D89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19</cp:revision>
  <dcterms:created xsi:type="dcterms:W3CDTF">2024-03-25T06:07:00Z</dcterms:created>
  <dcterms:modified xsi:type="dcterms:W3CDTF">2025-01-29T12:24:11Z</dcterms:modified>
</cp:coreProperties>
</file>