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1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ind w:left="0" w:right="0"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29.01.2025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ind w:left="0" w:right="0"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34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1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7"/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pStyle w:val="86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7"/>
                          <w:ind w:left="0" w:right="0"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29.01.2025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7"/>
                          <w:ind w:left="0" w:right="0"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№ 34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75"/>
        <w:spacing w:line="240" w:lineRule="auto"/>
      </w:pPr>
      <w:r/>
      <w:r/>
    </w:p>
    <w:p>
      <w:pPr>
        <w:pStyle w:val="875"/>
        <w:spacing w:line="240" w:lineRule="auto"/>
      </w:pPr>
      <w:r/>
      <w:r/>
    </w:p>
    <w:p>
      <w:pPr>
        <w:pStyle w:val="875"/>
        <w:spacing w:line="240" w:lineRule="auto"/>
      </w:pPr>
      <w:r/>
      <w:r/>
    </w:p>
    <w:p>
      <w:pPr>
        <w:pStyle w:val="875"/>
        <w:spacing w:line="240" w:lineRule="auto"/>
      </w:pPr>
      <w:r/>
      <w:r/>
    </w:p>
    <w:p>
      <w:pPr>
        <w:pStyle w:val="875"/>
        <w:ind w:firstLine="0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5"/>
        <w:ind w:firstLine="0"/>
        <w:spacing w:line="240" w:lineRule="auto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5"/>
        <w:ind w:firstLine="0"/>
        <w:spacing w:line="240" w:lineRule="auto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67"/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b/>
          <w:bCs/>
          <w:szCs w:val="28"/>
        </w:rPr>
        <w:t xml:space="preserve">О внесении изменений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в постановление </w:t>
      </w:r>
      <w:r>
        <w:rPr>
          <w:rFonts w:eastAsia="Calibri"/>
          <w:b/>
          <w:bCs/>
          <w:color w:val="000000"/>
          <w:szCs w:val="28"/>
        </w:rPr>
        <w:t xml:space="preserve">администрации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города Перми </w:t>
      </w:r>
      <w:r>
        <w:rPr>
          <w:rFonts w:eastAsia="Calibri"/>
          <w:b/>
          <w:bCs/>
          <w:color w:val="000000"/>
          <w:szCs w:val="28"/>
        </w:rPr>
        <w:t xml:space="preserve">от 08.09.2015 </w:t>
      </w:r>
      <w:r>
        <w:rPr>
          <w:rFonts w:eastAsia="Calibri"/>
          <w:b/>
          <w:bCs/>
          <w:color w:val="000000"/>
          <w:szCs w:val="28"/>
        </w:rPr>
        <w:t xml:space="preserve">№ 627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«О комиссии </w:t>
      </w:r>
      <w:r>
        <w:rPr>
          <w:rFonts w:eastAsia="Calibri"/>
          <w:b/>
          <w:bCs/>
          <w:color w:val="000000"/>
          <w:szCs w:val="28"/>
        </w:rPr>
        <w:t xml:space="preserve">по обследованию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дорожных условий </w:t>
      </w:r>
      <w:r>
        <w:rPr>
          <w:rFonts w:eastAsia="Calibri"/>
          <w:b/>
          <w:bCs/>
          <w:color w:val="000000"/>
          <w:szCs w:val="28"/>
        </w:rPr>
        <w:t xml:space="preserve">на маршрутах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</w:r>
      <w:r>
        <w:rPr>
          <w:rFonts w:eastAsia="Calibri"/>
          <w:b/>
          <w:bCs/>
          <w:color w:val="000000"/>
          <w:szCs w:val="28"/>
        </w:rPr>
        <w:t xml:space="preserve">регулярных перевозок </w:t>
      </w:r>
      <w:r>
        <w:rPr>
          <w:rFonts w:eastAsia="Calibri"/>
          <w:b/>
          <w:bCs/>
          <w:color w:val="000000"/>
          <w:szCs w:val="28"/>
        </w:rPr>
        <w:t xml:space="preserve">пассажиров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автомобильным транспортом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pStyle w:val="867"/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Cs w:val="28"/>
        </w:rPr>
        <w:t xml:space="preserve">и городским наземным электрическим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left"/>
        <w:spacing w:line="240" w:lineRule="exact"/>
        <w:rPr>
          <w:b/>
          <w:bCs/>
        </w:rPr>
      </w:pPr>
      <w:r>
        <w:rPr>
          <w:rFonts w:eastAsia="Calibri"/>
          <w:b/>
          <w:bCs/>
          <w:color w:val="000000"/>
          <w:szCs w:val="28"/>
        </w:rPr>
        <w:t xml:space="preserve">транспортом </w:t>
      </w:r>
      <w:r>
        <w:rPr>
          <w:rFonts w:eastAsia="Calibri"/>
          <w:b/>
          <w:bCs/>
          <w:color w:val="000000"/>
          <w:szCs w:val="28"/>
        </w:rPr>
        <w:t xml:space="preserve">города Перми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exact"/>
        <w:rPr>
          <w:rFonts w:eastAsia="Calibri"/>
          <w:b/>
          <w:bCs/>
          <w:color w:val="000000"/>
        </w:rPr>
      </w:pPr>
      <w:r>
        <w:rPr>
          <w:b/>
          <w:szCs w:val="28"/>
        </w:rPr>
        <w:t xml:space="preserve">и о внесении изменений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pStyle w:val="867"/>
        <w:ind w:firstLine="0"/>
        <w:jc w:val="left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в отдельные правовые акты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firstLine="0"/>
        <w:jc w:val="left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администрации города Перми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firstLine="0"/>
        <w:jc w:val="left"/>
        <w:spacing w:line="240" w:lineRule="exact"/>
        <w:rPr>
          <w:b/>
          <w:bCs/>
        </w:rPr>
      </w:pPr>
      <w:r>
        <w:rPr>
          <w:b/>
          <w:szCs w:val="28"/>
        </w:rPr>
        <w:t xml:space="preserve">по вопросам обследования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exact"/>
        <w:rPr>
          <w:b/>
          <w:bCs/>
        </w:rPr>
      </w:pPr>
      <w:r>
        <w:rPr>
          <w:b/>
          <w:szCs w:val="28"/>
        </w:rPr>
        <w:t xml:space="preserve">д</w:t>
      </w:r>
      <w:r>
        <w:rPr>
          <w:b/>
          <w:szCs w:val="28"/>
        </w:rPr>
        <w:t xml:space="preserve">орожных условий»</w:t>
      </w:r>
      <w:r>
        <w:rPr>
          <w:b/>
          <w:bCs/>
        </w:rPr>
      </w:r>
      <w:r>
        <w:rPr>
          <w:b/>
          <w:bCs/>
        </w:rPr>
      </w:r>
    </w:p>
    <w:p>
      <w:pPr>
        <w:pStyle w:val="896"/>
        <w:spacing w:line="216" w:lineRule="auto"/>
      </w:pPr>
      <w:r/>
      <w:r/>
    </w:p>
    <w:p>
      <w:pPr>
        <w:pStyle w:val="896"/>
        <w:spacing w:line="216" w:lineRule="auto"/>
      </w:pPr>
      <w:r/>
      <w:r/>
    </w:p>
    <w:p>
      <w:pPr>
        <w:pStyle w:val="896"/>
        <w:spacing w:line="216" w:lineRule="auto"/>
      </w:pPr>
      <w:r/>
      <w:r/>
    </w:p>
    <w:p>
      <w:pPr>
        <w:pStyle w:val="89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 октября 2003 г.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дерации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Уставом города Перми, в целях актуализации нормативных правовых актов в сфере организации транспортного обслуживания населения города Перм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ind w:firstLine="709"/>
        <w:rPr>
          <w:rFonts w:eastAsia="Calibri"/>
        </w:rPr>
      </w:pPr>
      <w:r>
        <w:rPr>
          <w:rFonts w:eastAsia="Calibri"/>
          <w:szCs w:val="28"/>
        </w:rPr>
        <w:t xml:space="preserve">1. Внести </w:t>
      </w:r>
      <w:r>
        <w:rPr>
          <w:rFonts w:eastAsia="Calibri"/>
          <w:szCs w:val="28"/>
        </w:rPr>
        <w:t xml:space="preserve">в состав комиссии по обследованию дорожных усл</w:t>
      </w:r>
      <w:r>
        <w:rPr>
          <w:rFonts w:eastAsia="Calibri"/>
          <w:szCs w:val="28"/>
        </w:rPr>
        <w:t xml:space="preserve">о</w:t>
      </w:r>
      <w:r>
        <w:rPr>
          <w:rFonts w:eastAsia="Calibri"/>
          <w:szCs w:val="28"/>
        </w:rPr>
        <w:t xml:space="preserve">вий </w:t>
        <w:br/>
        <w:t xml:space="preserve">на маршрутах регулярных перевозок пассажиров автомобильным транспо</w:t>
      </w:r>
      <w:r>
        <w:rPr>
          <w:rFonts w:eastAsia="Calibri"/>
          <w:szCs w:val="28"/>
        </w:rPr>
        <w:t xml:space="preserve">р</w:t>
      </w:r>
      <w:r>
        <w:rPr>
          <w:rFonts w:eastAsia="Calibri"/>
          <w:szCs w:val="28"/>
        </w:rPr>
        <w:t xml:space="preserve">том </w:t>
        <w:br/>
        <w:t xml:space="preserve">и городским наземным электрическим транспортом города Перми</w:t>
      </w:r>
      <w:r>
        <w:rPr>
          <w:rFonts w:eastAsia="Calibri"/>
          <w:szCs w:val="28"/>
        </w:rPr>
        <w:t xml:space="preserve">, утве</w:t>
      </w:r>
      <w:r>
        <w:rPr>
          <w:rFonts w:eastAsia="Calibri"/>
          <w:szCs w:val="28"/>
        </w:rPr>
        <w:t xml:space="preserve">р</w:t>
      </w:r>
      <w:r>
        <w:rPr>
          <w:rFonts w:eastAsia="Calibri"/>
          <w:szCs w:val="28"/>
        </w:rPr>
        <w:t xml:space="preserve">жденный</w:t>
      </w:r>
      <w:r>
        <w:rPr>
          <w:rFonts w:eastAsia="Calibri"/>
          <w:szCs w:val="28"/>
        </w:rPr>
        <w:t xml:space="preserve"> постановлением администрации города Перми от 08 сентября 2015 г. № 627 </w:t>
        <w:br/>
        <w:t xml:space="preserve">«О комиссии по обследов</w:t>
      </w:r>
      <w:r>
        <w:rPr>
          <w:rFonts w:eastAsia="Calibri"/>
          <w:szCs w:val="28"/>
        </w:rPr>
        <w:t xml:space="preserve">анию дорожных условий на маршру</w:t>
      </w:r>
      <w:r>
        <w:rPr>
          <w:rFonts w:eastAsia="Calibri"/>
          <w:szCs w:val="28"/>
        </w:rPr>
        <w:t xml:space="preserve">тах регуля</w:t>
      </w:r>
      <w:r>
        <w:rPr>
          <w:rFonts w:eastAsia="Calibri"/>
          <w:szCs w:val="28"/>
        </w:rPr>
        <w:t xml:space="preserve">р</w:t>
      </w:r>
      <w:r>
        <w:rPr>
          <w:rFonts w:eastAsia="Calibri"/>
          <w:szCs w:val="28"/>
        </w:rPr>
        <w:t xml:space="preserve">ных перевозок пассажиров ав</w:t>
      </w:r>
      <w:r>
        <w:rPr>
          <w:rFonts w:eastAsia="Calibri"/>
          <w:szCs w:val="28"/>
        </w:rPr>
        <w:t xml:space="preserve">томобильным транспортом и город</w:t>
      </w:r>
      <w:r>
        <w:rPr>
          <w:rFonts w:eastAsia="Calibri"/>
          <w:szCs w:val="28"/>
        </w:rPr>
        <w:t xml:space="preserve">ским наземным электрическим транспортом</w:t>
      </w:r>
      <w:r>
        <w:rPr>
          <w:rFonts w:eastAsia="Calibri"/>
          <w:szCs w:val="28"/>
        </w:rPr>
        <w:t xml:space="preserve"> города Перми и о внесении изме</w:t>
      </w:r>
      <w:r>
        <w:rPr>
          <w:rFonts w:eastAsia="Calibri"/>
          <w:szCs w:val="28"/>
        </w:rPr>
        <w:t xml:space="preserve">нений </w:t>
      </w:r>
      <w:r>
        <w:rPr>
          <w:rFonts w:eastAsia="Calibri"/>
          <w:szCs w:val="28"/>
        </w:rPr>
        <w:br w:type="textWrapping" w:clear="all"/>
      </w:r>
      <w:r>
        <w:rPr>
          <w:rFonts w:eastAsia="Calibri"/>
          <w:szCs w:val="28"/>
        </w:rPr>
        <w:t xml:space="preserve">в отдельные правовые акты администрации города Перми по вопросам обследования доро</w:t>
      </w:r>
      <w:r>
        <w:rPr>
          <w:rFonts w:eastAsia="Calibri"/>
          <w:szCs w:val="28"/>
        </w:rPr>
        <w:t xml:space="preserve">ж</w:t>
      </w:r>
      <w:r>
        <w:rPr>
          <w:rFonts w:eastAsia="Calibri"/>
          <w:szCs w:val="28"/>
        </w:rPr>
        <w:t xml:space="preserve">ных условий» (в ред. от 19.05.2017 № 382, от 23.01.2018 </w:t>
      </w:r>
      <w:r>
        <w:rPr>
          <w:rFonts w:eastAsia="Calibri"/>
          <w:szCs w:val="28"/>
        </w:rPr>
        <w:br w:type="textWrapping" w:clear="all"/>
      </w:r>
      <w:r>
        <w:rPr>
          <w:rFonts w:eastAsia="Calibri"/>
          <w:szCs w:val="28"/>
        </w:rPr>
        <w:t xml:space="preserve">№ 41, от 21.02.2019 № 116, от 23.10.2019 № 778, от 13.04.2021 № 253, </w:t>
      </w:r>
      <w:r>
        <w:rPr>
          <w:rFonts w:eastAsia="Calibri"/>
          <w:szCs w:val="28"/>
        </w:rPr>
        <w:br w:type="textWrapping" w:clear="all"/>
      </w:r>
      <w:r>
        <w:rPr>
          <w:rFonts w:eastAsia="Calibri"/>
          <w:szCs w:val="28"/>
        </w:rPr>
        <w:t xml:space="preserve">от 08.12.2021 № 1135, от 30.05.2023 № 434</w:t>
      </w:r>
      <w:r>
        <w:rPr>
          <w:rFonts w:eastAsia="Calibri"/>
          <w:szCs w:val="28"/>
        </w:rPr>
        <w:t xml:space="preserve">, от 26.04.2024 № 333</w:t>
      </w:r>
      <w:r>
        <w:rPr>
          <w:rFonts w:eastAsia="Calibri"/>
          <w:szCs w:val="28"/>
        </w:rPr>
        <w:t xml:space="preserve">)</w:t>
      </w:r>
      <w:r>
        <w:rPr>
          <w:rFonts w:eastAsia="Calibri"/>
          <w:szCs w:val="28"/>
        </w:rPr>
        <w:t xml:space="preserve">, следующие изменения: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rPr>
          <w:rFonts w:eastAsia="Calibri"/>
          <w:highlight w:val="none"/>
        </w:rPr>
      </w:pPr>
      <w:r>
        <w:rPr>
          <w:rFonts w:eastAsia="Calibri"/>
          <w:szCs w:val="28"/>
        </w:rPr>
      </w:r>
      <w:r>
        <w:rPr>
          <w:highlight w:val="none"/>
        </w:rPr>
        <w:t xml:space="preserve">1.1. позицию: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95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«Морозовский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Иван Александрович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консультант отдела планирования маршрутной сети департамента транспорта администрации города Перми»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left="349" w:right="0" w:firstLine="0"/>
        <w:spacing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spacing w:line="240" w:lineRule="auto"/>
      </w:pP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/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95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«Лопатина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Анжелика Алексеевна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начальник отдела планирования маршрутной сети департамента транспорта администрации города Перми»;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left="349" w:right="0" w:firstLine="0"/>
        <w:spacing w:line="240" w:lineRule="auto"/>
      </w:pPr>
      <w:r>
        <w:rPr>
          <w:highlight w:val="none"/>
        </w:rPr>
      </w:r>
      <w:r/>
    </w:p>
    <w:p>
      <w:pPr>
        <w:contextualSpacing w:val="0"/>
        <w:ind w:left="0" w:right="0" w:firstLine="720"/>
        <w:jc w:val="both"/>
        <w:spacing w:line="240" w:lineRule="auto"/>
        <w:suppressLineNumbers w:val="0"/>
      </w:pPr>
      <w:r>
        <w:t xml:space="preserve">1.2. позицию:</w:t>
      </w:r>
      <w:r>
        <w:rPr>
          <w:highlight w:val="none"/>
        </w:rPr>
      </w:r>
      <w:r/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95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«Синявский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Александр Викторович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начальник отдела развития транспортной инфраструктуры департамента транспорта администрации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ind w:left="0" w:right="0" w:firstLine="0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line="240" w:lineRule="auto"/>
        <w:rPr>
          <w:highlight w:val="none"/>
        </w:rPr>
      </w:pP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95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Анастасия Юрьевна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начальник отдела развития транспортной инфраструктуры департамента транспорта администрации города Перми»;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ind w:left="349" w:right="0" w:firstLine="0"/>
        <w:spacing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highlight w:val="none"/>
        </w:rPr>
        <w:t xml:space="preserve">1.3. включить в состав комиссии Борисова Артема Владимировича, главного инженера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проекта Государственного казенного учреждения «Центр безопасности дорожного движения Пермского края»,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 должностное лицо, его замещающее, членом комиссии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(по согласованию)</w:t>
      </w:r>
      <w:r>
        <w:rPr>
          <w:rFonts w:ascii="Times New Roman" w:hAnsi="Times New Roman" w:eastAsia="Times New Roman" w:cs="Times New Roman"/>
          <w:color w:val="000000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67"/>
        <w:ind w:firstLine="708"/>
      </w:pPr>
      <w:r>
        <w:t xml:space="preserve">2</w:t>
      </w:r>
      <w: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</w:t>
      </w:r>
      <w:r>
        <w:rPr>
          <w:sz w:val="28"/>
          <w:szCs w:val="28"/>
        </w:rPr>
        <w:t xml:space="preserve">льного образования город Пермь»</w:t>
      </w:r>
      <w:r>
        <w:t xml:space="preserve">.</w:t>
      </w:r>
      <w:r/>
    </w:p>
    <w:p>
      <w:pPr>
        <w:pStyle w:val="867"/>
        <w:ind w:firstLine="708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Cs w:val="28"/>
        </w:rPr>
      </w:r>
      <w:r>
        <w:rPr>
          <w:szCs w:val="28"/>
        </w:rPr>
      </w:r>
    </w:p>
    <w:p>
      <w:pPr>
        <w:pStyle w:val="867"/>
        <w:ind w:firstLine="708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</w:rPr>
        <w:t xml:space="preserve">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 </w:t>
      </w:r>
      <w:r>
        <w:rPr>
          <w:szCs w:val="28"/>
        </w:rPr>
      </w:r>
      <w:r>
        <w:rPr>
          <w:szCs w:val="28"/>
        </w:rPr>
      </w:r>
    </w:p>
    <w:p>
      <w:pPr>
        <w:pStyle w:val="867"/>
        <w:ind w:firstLine="708"/>
        <w:rPr>
          <w:szCs w:val="28"/>
        </w:rPr>
      </w:pPr>
      <w:r>
        <w:t xml:space="preserve">5</w:t>
      </w:r>
      <w:r>
        <w:t xml:space="preserve">. </w:t>
      </w:r>
      <w:r>
        <w:rPr>
          <w:szCs w:val="28"/>
        </w:rPr>
        <w:t xml:space="preserve">Контроль за исполнением наст</w:t>
      </w:r>
      <w:r>
        <w:rPr>
          <w:szCs w:val="28"/>
        </w:rPr>
        <w:t xml:space="preserve">оящего постановления возложить </w:t>
        <w:br/>
      </w:r>
      <w:r>
        <w:rPr>
          <w:szCs w:val="28"/>
        </w:rPr>
        <w:t xml:space="preserve">на зам</w:t>
      </w:r>
      <w:r>
        <w:rPr>
          <w:szCs w:val="28"/>
        </w:rPr>
        <w:t xml:space="preserve">е</w:t>
      </w:r>
      <w:r>
        <w:rPr>
          <w:szCs w:val="28"/>
        </w:rPr>
        <w:t xml:space="preserve">стителя главы администрации города Перми </w:t>
      </w:r>
      <w:r>
        <w:rPr>
          <w:szCs w:val="28"/>
        </w:rPr>
        <w:t xml:space="preserve">Галиханова Д.К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67"/>
        <w:ind w:firstLine="0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pStyle w:val="867"/>
        <w:ind w:firstLine="0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pStyle w:val="867"/>
        <w:ind w:firstLine="0"/>
        <w:spacing w:line="238" w:lineRule="exact"/>
        <w:widowControl w:val="off"/>
        <w:rPr>
          <w:szCs w:val="28"/>
        </w:rPr>
      </w:pPr>
      <w:r>
        <w:rPr>
          <w:szCs w:val="28"/>
        </w:rPr>
        <w:t xml:space="preserve">Глава города Перми</w:t>
        <w:tab/>
        <w:tab/>
        <w:tab/>
        <w:tab/>
        <w:tab/>
        <w:tab/>
        <w:tab/>
        <w:tab/>
        <w:t xml:space="preserve">         Э.О. Соснин</w:t>
      </w:r>
      <w:r>
        <w:rPr>
          <w:szCs w:val="28"/>
        </w:rPr>
      </w:r>
      <w:r>
        <w:rPr>
          <w:szCs w:val="28"/>
        </w:rPr>
      </w:r>
    </w:p>
    <w:p>
      <w:pPr>
        <w:pStyle w:val="867"/>
        <w:ind w:left="5812" w:firstLine="0"/>
        <w:spacing w:line="240" w:lineRule="exact"/>
      </w:pPr>
      <w:r/>
      <w:r/>
    </w:p>
    <w:p>
      <w:pPr>
        <w:ind w:firstLine="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ешь">
    <w:panose1 w:val="02000603000000000000"/>
  </w:font>
  <w:font w:name="Times New Roman">
    <w:panose1 w:val="02020603050405020304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48" w:hanging="2160"/>
      </w:pPr>
      <w:rPr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97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30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1">
      <w:start w:val="0"/>
      <w:numFmt w:val="bullet"/>
      <w:isLgl w:val="false"/>
      <w:suff w:val="tab"/>
      <w:lvlText w:val="•"/>
      <w:lvlJc w:val="left"/>
      <w:pPr>
        <w:ind w:left="1124" w:hanging="430"/>
      </w:pPr>
    </w:lvl>
    <w:lvl w:ilvl="2">
      <w:start w:val="0"/>
      <w:numFmt w:val="bullet"/>
      <w:isLgl w:val="false"/>
      <w:suff w:val="tab"/>
      <w:lvlText w:val="•"/>
      <w:lvlJc w:val="left"/>
      <w:pPr>
        <w:ind w:left="212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3133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413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5143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6147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8157" w:hanging="43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7" w:hanging="281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319" w:hanging="493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2">
      <w:start w:val="0"/>
      <w:numFmt w:val="bullet"/>
      <w:isLgl w:val="false"/>
      <w:suff w:val="tab"/>
      <w:lvlText w:val="•"/>
      <w:lvlJc w:val="left"/>
      <w:pPr>
        <w:ind w:left="1480" w:hanging="493"/>
      </w:pPr>
    </w:lvl>
    <w:lvl w:ilvl="3">
      <w:start w:val="0"/>
      <w:numFmt w:val="bullet"/>
      <w:isLgl w:val="false"/>
      <w:suff w:val="tab"/>
      <w:lvlText w:val="•"/>
      <w:lvlJc w:val="left"/>
      <w:pPr>
        <w:ind w:left="2565" w:hanging="493"/>
      </w:pPr>
    </w:lvl>
    <w:lvl w:ilvl="4">
      <w:start w:val="0"/>
      <w:numFmt w:val="bullet"/>
      <w:isLgl w:val="false"/>
      <w:suff w:val="tab"/>
      <w:lvlText w:val="•"/>
      <w:lvlJc w:val="left"/>
      <w:pPr>
        <w:ind w:left="3651" w:hanging="493"/>
      </w:pPr>
    </w:lvl>
    <w:lvl w:ilvl="5">
      <w:start w:val="0"/>
      <w:numFmt w:val="bullet"/>
      <w:isLgl w:val="false"/>
      <w:suff w:val="tab"/>
      <w:lvlText w:val="•"/>
      <w:lvlJc w:val="left"/>
      <w:pPr>
        <w:ind w:left="4737" w:hanging="493"/>
      </w:pPr>
    </w:lvl>
    <w:lvl w:ilvl="6">
      <w:start w:val="0"/>
      <w:numFmt w:val="bullet"/>
      <w:isLgl w:val="false"/>
      <w:suff w:val="tab"/>
      <w:lvlText w:val="•"/>
      <w:lvlJc w:val="left"/>
      <w:pPr>
        <w:ind w:left="5823" w:hanging="493"/>
      </w:pPr>
    </w:lvl>
    <w:lvl w:ilvl="7">
      <w:start w:val="0"/>
      <w:numFmt w:val="bullet"/>
      <w:isLgl w:val="false"/>
      <w:suff w:val="tab"/>
      <w:lvlText w:val="•"/>
      <w:lvlJc w:val="left"/>
      <w:pPr>
        <w:ind w:left="6909" w:hanging="493"/>
      </w:pPr>
    </w:lvl>
    <w:lvl w:ilvl="8">
      <w:start w:val="0"/>
      <w:numFmt w:val="bullet"/>
      <w:isLgl w:val="false"/>
      <w:suff w:val="tab"/>
      <w:lvlText w:val="•"/>
      <w:lvlJc w:val="left"/>
      <w:pPr>
        <w:ind w:left="7994" w:hanging="493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pPr>
      <w:ind w:firstLine="720"/>
      <w:jc w:val="both"/>
    </w:pPr>
    <w:rPr>
      <w:sz w:val="28"/>
      <w:szCs w:val="24"/>
      <w:lang w:val="ru-RU" w:eastAsia="ru-RU" w:bidi="ar-SA"/>
    </w:rPr>
  </w:style>
  <w:style w:type="character" w:styleId="868">
    <w:name w:val="Основной шрифт абзаца"/>
    <w:next w:val="868"/>
    <w:link w:val="867"/>
    <w:semiHidden/>
  </w:style>
  <w:style w:type="table" w:styleId="869">
    <w:name w:val="Обычная таблица"/>
    <w:next w:val="869"/>
    <w:link w:val="867"/>
    <w:semiHidden/>
    <w:tblPr/>
  </w:style>
  <w:style w:type="numbering" w:styleId="870">
    <w:name w:val="Нет списка"/>
    <w:next w:val="870"/>
    <w:link w:val="867"/>
    <w:semiHidden/>
  </w:style>
  <w:style w:type="paragraph" w:styleId="871">
    <w:name w:val="Верхний колонтитул"/>
    <w:next w:val="871"/>
    <w:link w:val="886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2">
    <w:name w:val="Нижний колонтитул"/>
    <w:next w:val="872"/>
    <w:link w:val="890"/>
    <w:uiPriority w:val="99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3">
    <w:name w:val="Форма"/>
    <w:next w:val="873"/>
    <w:link w:val="867"/>
    <w:rPr>
      <w:sz w:val="28"/>
      <w:szCs w:val="28"/>
      <w:lang w:val="ru-RU" w:eastAsia="ru-RU" w:bidi="ar-SA"/>
    </w:rPr>
  </w:style>
  <w:style w:type="paragraph" w:styleId="874">
    <w:name w:val="Приложение"/>
    <w:basedOn w:val="875"/>
    <w:next w:val="874"/>
    <w:link w:val="867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5">
    <w:name w:val="Основной текст"/>
    <w:basedOn w:val="867"/>
    <w:next w:val="875"/>
    <w:link w:val="881"/>
    <w:pPr>
      <w:spacing w:line="360" w:lineRule="exact"/>
    </w:pPr>
    <w:rPr>
      <w:lang w:val="en-US" w:eastAsia="en-US"/>
    </w:rPr>
  </w:style>
  <w:style w:type="paragraph" w:styleId="876">
    <w:name w:val="Подпись на  бланке должностного лица"/>
    <w:basedOn w:val="867"/>
    <w:next w:val="875"/>
    <w:link w:val="867"/>
    <w:pPr>
      <w:ind w:left="7088" w:firstLine="0"/>
      <w:jc w:val="left"/>
      <w:spacing w:before="480" w:line="240" w:lineRule="exact"/>
    </w:pPr>
    <w:rPr>
      <w:szCs w:val="20"/>
    </w:rPr>
  </w:style>
  <w:style w:type="paragraph" w:styleId="877">
    <w:name w:val="Подпись"/>
    <w:basedOn w:val="867"/>
    <w:next w:val="875"/>
    <w:link w:val="891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  <w:lang w:val="en-US" w:eastAsia="en-US"/>
    </w:rPr>
  </w:style>
  <w:style w:type="paragraph" w:styleId="878">
    <w:name w:val="Текст выноски"/>
    <w:basedOn w:val="867"/>
    <w:next w:val="878"/>
    <w:link w:val="879"/>
    <w:rPr>
      <w:rFonts w:ascii="Tahoma" w:hAnsi="Tahoma"/>
      <w:sz w:val="16"/>
      <w:szCs w:val="16"/>
      <w:lang w:val="en-US" w:eastAsia="en-US"/>
    </w:rPr>
  </w:style>
  <w:style w:type="character" w:styleId="879">
    <w:name w:val="Текст выноски Знак"/>
    <w:next w:val="879"/>
    <w:link w:val="878"/>
    <w:rPr>
      <w:rFonts w:ascii="Tahoma" w:hAnsi="Tahoma" w:cs="Tahoma"/>
      <w:sz w:val="16"/>
      <w:szCs w:val="16"/>
    </w:rPr>
  </w:style>
  <w:style w:type="numbering" w:styleId="880">
    <w:name w:val="Нет списка1"/>
    <w:next w:val="870"/>
    <w:link w:val="867"/>
    <w:semiHidden/>
  </w:style>
  <w:style w:type="character" w:styleId="881">
    <w:name w:val="Основной текст Знак"/>
    <w:next w:val="881"/>
    <w:link w:val="875"/>
    <w:rPr>
      <w:sz w:val="28"/>
      <w:szCs w:val="24"/>
    </w:rPr>
  </w:style>
  <w:style w:type="paragraph" w:styleId="882">
    <w:name w:val="ConsPlusNormal"/>
    <w:next w:val="882"/>
    <w:link w:val="883"/>
    <w:pPr>
      <w:widowControl w:val="off"/>
    </w:pPr>
    <w:rPr>
      <w:rFonts w:ascii="Arial" w:hAnsi="Arial" w:cs="Arial"/>
      <w:lang w:val="ru-RU" w:eastAsia="ru-RU" w:bidi="ar-SA"/>
    </w:rPr>
  </w:style>
  <w:style w:type="character" w:styleId="883">
    <w:name w:val="ConsPlusNormal Знак"/>
    <w:next w:val="883"/>
    <w:link w:val="882"/>
    <w:rPr>
      <w:rFonts w:ascii="Arial" w:hAnsi="Arial" w:cs="Arial"/>
      <w:lang w:val="ru-RU" w:eastAsia="ru-RU" w:bidi="ar-SA"/>
    </w:rPr>
  </w:style>
  <w:style w:type="paragraph" w:styleId="884">
    <w:name w:val="Абзац списка"/>
    <w:basedOn w:val="867"/>
    <w:next w:val="884"/>
    <w:link w:val="867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numbering" w:styleId="885">
    <w:name w:val="Нет списка11"/>
    <w:next w:val="870"/>
    <w:link w:val="867"/>
    <w:semiHidden/>
  </w:style>
  <w:style w:type="character" w:styleId="886">
    <w:name w:val="Верхний колонтитул Знак"/>
    <w:next w:val="886"/>
    <w:link w:val="871"/>
    <w:uiPriority w:val="99"/>
    <w:rPr>
      <w:sz w:val="16"/>
      <w:lang w:bidi="ar-SA"/>
    </w:rPr>
  </w:style>
  <w:style w:type="paragraph" w:styleId="887">
    <w:name w:val="Без интервала"/>
    <w:next w:val="887"/>
    <w:link w:val="86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88">
    <w:name w:val="Standard"/>
    <w:next w:val="888"/>
    <w:link w:val="867"/>
    <w:pPr>
      <w:widowControl w:val="off"/>
    </w:pPr>
    <w:rPr>
      <w:sz w:val="28"/>
      <w:szCs w:val="24"/>
      <w:lang w:val="ru-RU" w:eastAsia="zh-CN" w:bidi="hi-IN"/>
    </w:rPr>
  </w:style>
  <w:style w:type="paragraph" w:styleId="889">
    <w:name w:val="Table Contents"/>
    <w:basedOn w:val="867"/>
    <w:next w:val="889"/>
    <w:link w:val="867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890">
    <w:name w:val="Нижний колонтитул Знак"/>
    <w:next w:val="890"/>
    <w:link w:val="872"/>
    <w:uiPriority w:val="99"/>
    <w:rPr>
      <w:sz w:val="16"/>
      <w:szCs w:val="24"/>
      <w:lang w:bidi="ar-SA"/>
    </w:rPr>
  </w:style>
  <w:style w:type="character" w:styleId="891">
    <w:name w:val="Подпись Знак"/>
    <w:next w:val="891"/>
    <w:link w:val="877"/>
    <w:rPr>
      <w:sz w:val="28"/>
    </w:rPr>
  </w:style>
  <w:style w:type="character" w:styleId="892">
    <w:name w:val="defaultlabelstyle3"/>
    <w:next w:val="892"/>
    <w:link w:val="867"/>
    <w:rPr>
      <w:rFonts w:ascii="Trebuchet MS" w:hAnsi="Trebuchet MS"/>
      <w:color w:val="333333"/>
    </w:rPr>
  </w:style>
  <w:style w:type="numbering" w:styleId="893">
    <w:name w:val="Нет списка2"/>
    <w:next w:val="870"/>
    <w:link w:val="867"/>
    <w:semiHidden/>
  </w:style>
  <w:style w:type="numbering" w:styleId="894">
    <w:name w:val="Нет списка12"/>
    <w:next w:val="870"/>
    <w:link w:val="867"/>
    <w:semiHidden/>
  </w:style>
  <w:style w:type="numbering" w:styleId="895">
    <w:name w:val="Нет списка111"/>
    <w:next w:val="870"/>
    <w:link w:val="867"/>
    <w:semiHidden/>
  </w:style>
  <w:style w:type="paragraph" w:styleId="896">
    <w:name w:val="Default"/>
    <w:next w:val="896"/>
    <w:link w:val="867"/>
    <w:rPr>
      <w:color w:val="000000"/>
      <w:sz w:val="24"/>
      <w:szCs w:val="24"/>
      <w:lang w:val="ru-RU" w:eastAsia="ru-RU" w:bidi="ar-SA"/>
    </w:rPr>
  </w:style>
  <w:style w:type="character" w:styleId="897">
    <w:name w:val="style-7"/>
    <w:next w:val="897"/>
    <w:link w:val="867"/>
  </w:style>
  <w:style w:type="paragraph" w:styleId="898">
    <w:name w:val="Название объекта"/>
    <w:basedOn w:val="867"/>
    <w:next w:val="867"/>
    <w:link w:val="867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table" w:styleId="899">
    <w:name w:val="Сетка таблицы"/>
    <w:basedOn w:val="869"/>
    <w:next w:val="899"/>
    <w:link w:val="867"/>
    <w:tblPr/>
  </w:style>
  <w:style w:type="paragraph" w:styleId="900">
    <w:name w:val="ConsPlusNonformat"/>
    <w:next w:val="900"/>
    <w:link w:val="86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1">
    <w:name w:val="ConsPlusTitle"/>
    <w:next w:val="901"/>
    <w:link w:val="867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2">
    <w:name w:val="ConsPlusTitlePage"/>
    <w:next w:val="902"/>
    <w:link w:val="867"/>
    <w:pPr>
      <w:widowControl w:val="off"/>
    </w:pPr>
    <w:rPr>
      <w:rFonts w:ascii="Tahoma" w:hAnsi="Tahoma" w:cs="Tahoma"/>
      <w:lang w:val="ru-RU" w:eastAsia="ru-RU" w:bidi="ar-SA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906" w:customStyle="1">
    <w:name w:val="Обычный (веб)"/>
    <w:basedOn w:val="895"/>
    <w:link w:val="89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47</cp:revision>
  <dcterms:created xsi:type="dcterms:W3CDTF">2024-03-29T04:44:00Z</dcterms:created>
  <dcterms:modified xsi:type="dcterms:W3CDTF">2025-01-29T12:33:22Z</dcterms:modified>
  <cp:version>917504</cp:version>
</cp:coreProperties>
</file>