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6D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2F8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C6D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2F8C">
                        <w:rPr>
                          <w:sz w:val="28"/>
                          <w:szCs w:val="28"/>
                          <w:u w:val="single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C6D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C6D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466A7" w:rsidRPr="003466A7" w:rsidRDefault="003466A7" w:rsidP="003466A7">
      <w:pPr>
        <w:suppressAutoHyphens/>
        <w:spacing w:before="480" w:after="480"/>
        <w:jc w:val="center"/>
        <w:rPr>
          <w:b/>
          <w:bCs/>
          <w:color w:val="000000"/>
          <w:sz w:val="28"/>
          <w:szCs w:val="28"/>
        </w:rPr>
      </w:pPr>
      <w:r w:rsidRPr="003466A7">
        <w:rPr>
          <w:b/>
          <w:color w:val="000000"/>
          <w:sz w:val="28"/>
          <w:szCs w:val="28"/>
        </w:rPr>
        <w:t xml:space="preserve">О внесении изменений в </w:t>
      </w:r>
      <w:r w:rsidRPr="003466A7">
        <w:rPr>
          <w:rFonts w:eastAsia="Calibri"/>
          <w:b/>
          <w:bCs/>
          <w:color w:val="000000"/>
          <w:sz w:val="28"/>
          <w:szCs w:val="28"/>
          <w:lang w:eastAsia="en-US"/>
        </w:rPr>
        <w:t>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 24.05.2016 № 96</w:t>
      </w:r>
    </w:p>
    <w:p w:rsidR="003466A7" w:rsidRPr="003466A7" w:rsidRDefault="003466A7" w:rsidP="003466A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466A7">
        <w:rPr>
          <w:rFonts w:eastAsia="Calibri"/>
          <w:bCs/>
          <w:color w:val="000000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3466A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66A7">
        <w:rPr>
          <w:rFonts w:eastAsia="Calibri"/>
          <w:bCs/>
          <w:color w:val="000000"/>
          <w:sz w:val="28"/>
          <w:szCs w:val="28"/>
          <w:lang w:eastAsia="en-US"/>
        </w:rPr>
        <w:t>Законом Пермского края от 17.10.2006 № 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перевозок», Уставом города Перми</w:t>
      </w:r>
    </w:p>
    <w:p w:rsidR="003466A7" w:rsidRPr="003466A7" w:rsidRDefault="003466A7" w:rsidP="003466A7">
      <w:pPr>
        <w:spacing w:before="240" w:after="24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3466A7">
        <w:rPr>
          <w:rFonts w:eastAsia="Calibri"/>
          <w:bCs/>
          <w:color w:val="000000"/>
          <w:sz w:val="28"/>
          <w:szCs w:val="28"/>
          <w:lang w:eastAsia="en-US"/>
        </w:rPr>
        <w:t xml:space="preserve">Пермская городская Дума </w:t>
      </w:r>
      <w:r w:rsidRPr="003466A7">
        <w:rPr>
          <w:rFonts w:eastAsia="Calibri"/>
          <w:b/>
          <w:bCs/>
          <w:color w:val="000000"/>
          <w:sz w:val="28"/>
          <w:szCs w:val="28"/>
          <w:lang w:eastAsia="en-US"/>
        </w:rPr>
        <w:t>р е ш и л а:</w:t>
      </w:r>
    </w:p>
    <w:p w:rsidR="003466A7" w:rsidRPr="003466A7" w:rsidRDefault="003466A7" w:rsidP="003466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bCs/>
          <w:color w:val="000000"/>
          <w:sz w:val="28"/>
          <w:szCs w:val="28"/>
          <w:lang w:eastAsia="en-US"/>
        </w:rPr>
        <w:t>1. Внести в Правила организации транспортного обслуживания населения автомобильным транспортом и городским наземным электрическим транспортом в городе Перми, утвержденные решением Пермской городской Думы от</w:t>
      </w:r>
      <w:r w:rsidR="00EC6D45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466A7">
        <w:rPr>
          <w:rFonts w:eastAsia="Calibri"/>
          <w:bCs/>
          <w:color w:val="000000"/>
          <w:sz w:val="28"/>
          <w:szCs w:val="28"/>
          <w:lang w:eastAsia="en-US"/>
        </w:rPr>
        <w:t>24.05.2016 № 96 (в редакции решений Пермской городской Думы от 22.11.2016 № 252, от 23.05.2017 № 106, от 27.06.2017 № 122, от 24.10.2017 № 214, от</w:t>
      </w:r>
      <w:r w:rsidR="00EC6D45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466A7">
        <w:rPr>
          <w:rFonts w:eastAsia="Calibri"/>
          <w:bCs/>
          <w:color w:val="000000"/>
          <w:sz w:val="28"/>
          <w:szCs w:val="28"/>
          <w:lang w:eastAsia="en-US"/>
        </w:rPr>
        <w:t>23.04.2019 № 78, от 28.01.2020 № 7, от 24.03.2020 № 74, от 16.11.2021 № 274, от 21.12.2021 № 326, от 25.01.2022 № 4, от 24.01.2023 № 9, от 28.02.2023 № 26, от</w:t>
      </w:r>
      <w:r w:rsidR="00EC6D45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3466A7">
        <w:rPr>
          <w:rFonts w:eastAsia="Calibri"/>
          <w:bCs/>
          <w:color w:val="000000"/>
          <w:sz w:val="28"/>
          <w:szCs w:val="28"/>
          <w:lang w:eastAsia="en-US"/>
        </w:rPr>
        <w:t>27.02.2024 № 30, от 25.06.2024 № 114), изменения:</w:t>
      </w:r>
    </w:p>
    <w:p w:rsidR="003466A7" w:rsidRPr="003466A7" w:rsidRDefault="003466A7" w:rsidP="003466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bCs/>
          <w:color w:val="000000"/>
          <w:sz w:val="28"/>
          <w:szCs w:val="28"/>
          <w:lang w:eastAsia="en-US"/>
        </w:rPr>
        <w:t>1.1 подпункт 2.3.1 изложить в редакции:</w:t>
      </w:r>
    </w:p>
    <w:p w:rsidR="003466A7" w:rsidRPr="003466A7" w:rsidRDefault="008E3935" w:rsidP="003466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«2.3.1</w:t>
      </w:r>
      <w:r w:rsidR="003466A7" w:rsidRPr="003466A7">
        <w:rPr>
          <w:rFonts w:eastAsia="Calibri"/>
          <w:bCs/>
          <w:color w:val="000000"/>
          <w:sz w:val="28"/>
          <w:szCs w:val="28"/>
          <w:lang w:eastAsia="en-US"/>
        </w:rPr>
        <w:t xml:space="preserve"> порядковом номере муниципальных маршрутов регулярных перевозок города Перми и их наименовании;»;</w:t>
      </w:r>
    </w:p>
    <w:p w:rsidR="003466A7" w:rsidRPr="003466A7" w:rsidRDefault="003466A7" w:rsidP="003466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bCs/>
          <w:color w:val="000000"/>
          <w:sz w:val="28"/>
          <w:szCs w:val="28"/>
          <w:lang w:eastAsia="en-US"/>
        </w:rPr>
        <w:t xml:space="preserve">1.2 </w:t>
      </w:r>
      <w:r w:rsidRPr="003466A7">
        <w:rPr>
          <w:rFonts w:eastAsia="Calibri"/>
          <w:color w:val="000000"/>
          <w:sz w:val="28"/>
          <w:szCs w:val="28"/>
          <w:lang w:eastAsia="en-US"/>
        </w:rPr>
        <w:t>дополнить подпунктом 2.3.1</w:t>
      </w:r>
      <w:r w:rsidRPr="003466A7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1 </w:t>
      </w:r>
      <w:r w:rsidRPr="003466A7">
        <w:rPr>
          <w:rFonts w:eastAsia="Calibri"/>
          <w:color w:val="000000"/>
          <w:sz w:val="28"/>
          <w:szCs w:val="28"/>
          <w:lang w:eastAsia="en-US"/>
        </w:rPr>
        <w:t>следующего содержания:</w:t>
      </w:r>
    </w:p>
    <w:p w:rsidR="003466A7" w:rsidRPr="003466A7" w:rsidRDefault="003466A7" w:rsidP="003466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t>«2.3.1</w:t>
      </w:r>
      <w:r w:rsidRPr="003466A7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3466A7">
        <w:rPr>
          <w:rFonts w:eastAsia="Calibri"/>
          <w:color w:val="000000"/>
          <w:sz w:val="28"/>
          <w:szCs w:val="28"/>
          <w:lang w:eastAsia="en-US"/>
        </w:rPr>
        <w:t xml:space="preserve"> характеристиках транспортных средств, которые используются на муниципальных маршрутах регулярных перевозок города Перми;»; </w:t>
      </w:r>
    </w:p>
    <w:p w:rsidR="003466A7" w:rsidRPr="003466A7" w:rsidRDefault="003466A7" w:rsidP="003466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t>1.3 дополнить подпунктом 2.3.3</w:t>
      </w:r>
      <w:r w:rsidRPr="003466A7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1 </w:t>
      </w:r>
      <w:r w:rsidRPr="003466A7">
        <w:rPr>
          <w:rFonts w:eastAsia="Calibri"/>
          <w:color w:val="000000"/>
          <w:sz w:val="28"/>
          <w:szCs w:val="28"/>
          <w:lang w:eastAsia="en-US"/>
        </w:rPr>
        <w:t>следующего содержания:</w:t>
      </w:r>
    </w:p>
    <w:p w:rsidR="003466A7" w:rsidRPr="003466A7" w:rsidRDefault="003466A7" w:rsidP="003466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lastRenderedPageBreak/>
        <w:t>«2.3.3</w:t>
      </w:r>
      <w:r w:rsidRPr="003466A7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3466A7">
        <w:rPr>
          <w:rFonts w:eastAsia="Calibri"/>
          <w:color w:val="000000"/>
          <w:sz w:val="28"/>
          <w:szCs w:val="28"/>
          <w:lang w:eastAsia="en-US"/>
        </w:rPr>
        <w:t xml:space="preserve"> перечне мероприятий по развитию транспортной инфраструктуры, используемой в регулярных перевозках города Перми;»;</w:t>
      </w:r>
    </w:p>
    <w:p w:rsidR="003466A7" w:rsidRPr="003466A7" w:rsidRDefault="003466A7" w:rsidP="003466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t>1.4 пункт 3.7 изложить в редакции:</w:t>
      </w:r>
    </w:p>
    <w:p w:rsidR="003466A7" w:rsidRPr="003466A7" w:rsidRDefault="003466A7" w:rsidP="003466A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t>«3.7.</w:t>
      </w:r>
      <w:r w:rsidRPr="003466A7">
        <w:rPr>
          <w:color w:val="000000"/>
          <w:sz w:val="28"/>
          <w:szCs w:val="28"/>
          <w:lang w:eastAsia="en-US"/>
        </w:rPr>
        <w:t xml:space="preserve"> </w:t>
      </w:r>
      <w:r w:rsidRPr="003466A7">
        <w:rPr>
          <w:sz w:val="28"/>
          <w:szCs w:val="28"/>
          <w:lang w:eastAsia="en-US"/>
        </w:rPr>
        <w:t>Оплата проезда на муниципальных маршрутах может осуществляться с использованием наличных и безналичных денежных средств по регулируемому тарифу на перевозку пассажира автомобильным транспортом и городским наземным электрическим транспортом на муниципальных маршрутах регулярных перевозок города Перми путем приобретения разового билета или билета длительного пользования.</w:t>
      </w:r>
    </w:p>
    <w:p w:rsidR="003466A7" w:rsidRPr="003466A7" w:rsidRDefault="003466A7" w:rsidP="003466A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66A7">
        <w:rPr>
          <w:sz w:val="28"/>
          <w:szCs w:val="28"/>
          <w:lang w:eastAsia="en-US"/>
        </w:rPr>
        <w:t>Оплата проезда, за исключением оплаты с использованием билета длительного пользования в виде проездного документа, предусматривающего предоставление льгот или мер социальной поддержки отдельным категориям лиц в соответствии с законодательством Российской Федерации, Пермского края (далее – Социальный проездной), осуществляется в порядке, предусмотренном нормативным правовым актом администрации города Перми.</w:t>
      </w:r>
    </w:p>
    <w:p w:rsidR="003466A7" w:rsidRPr="003466A7" w:rsidRDefault="003466A7" w:rsidP="003466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6A7">
        <w:rPr>
          <w:sz w:val="28"/>
          <w:szCs w:val="28"/>
          <w:lang w:eastAsia="en-US"/>
        </w:rPr>
        <w:t>Получение</w:t>
      </w:r>
      <w:r w:rsidR="00EC6D45">
        <w:rPr>
          <w:sz w:val="28"/>
          <w:szCs w:val="28"/>
          <w:lang w:eastAsia="en-US"/>
        </w:rPr>
        <w:t xml:space="preserve"> (приобретение)</w:t>
      </w:r>
      <w:r w:rsidRPr="003466A7">
        <w:rPr>
          <w:sz w:val="28"/>
          <w:szCs w:val="28"/>
          <w:lang w:eastAsia="en-US"/>
        </w:rPr>
        <w:t xml:space="preserve"> отдельными категориями лиц Социального проездного и его использование для оплаты проезда осуществляются в порядке, установленном нормативными правовыми актами Российской Федерации, Пермского края.».</w:t>
      </w:r>
    </w:p>
    <w:p w:rsidR="003466A7" w:rsidRPr="003466A7" w:rsidRDefault="003466A7" w:rsidP="003466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466A7">
        <w:rPr>
          <w:color w:val="000000"/>
          <w:sz w:val="28"/>
          <w:szCs w:val="28"/>
        </w:rPr>
        <w:t xml:space="preserve">2. Настоящее решение вступает в силу с 15.04.2025, </w:t>
      </w:r>
      <w:r w:rsidRPr="003466A7">
        <w:rPr>
          <w:color w:val="000000"/>
          <w:sz w:val="28"/>
          <w:szCs w:val="28"/>
          <w:lang w:eastAsia="en-US"/>
        </w:rPr>
        <w:t>но не ранее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66A7" w:rsidRPr="003466A7" w:rsidRDefault="003466A7" w:rsidP="003466A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466A7">
        <w:rPr>
          <w:color w:val="000000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EC6D45">
        <w:rPr>
          <w:color w:val="000000"/>
          <w:sz w:val="28"/>
          <w:szCs w:val="28"/>
        </w:rPr>
        <w:t> </w:t>
      </w:r>
      <w:r w:rsidRPr="003466A7">
        <w:rPr>
          <w:color w:val="000000"/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3466A7" w:rsidRPr="003466A7" w:rsidRDefault="003466A7" w:rsidP="003466A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466A7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3466A7" w:rsidRPr="003466A7" w:rsidRDefault="003466A7" w:rsidP="003466A7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</w:p>
    <w:p w:rsidR="003466A7" w:rsidRPr="003466A7" w:rsidRDefault="003466A7" w:rsidP="003466A7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t>Пермской городской Думы</w:t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Д.В. Малютин</w:t>
      </w:r>
    </w:p>
    <w:p w:rsidR="003466A7" w:rsidRPr="003466A7" w:rsidRDefault="003466A7" w:rsidP="003466A7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66A7">
        <w:rPr>
          <w:rFonts w:eastAsia="Calibri"/>
          <w:color w:val="000000"/>
          <w:sz w:val="28"/>
          <w:szCs w:val="28"/>
          <w:lang w:eastAsia="en-US"/>
        </w:rPr>
        <w:t xml:space="preserve">Глава города Перми </w:t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</w:r>
      <w:r w:rsidRPr="003466A7">
        <w:rPr>
          <w:rFonts w:eastAsia="Calibri"/>
          <w:color w:val="000000"/>
          <w:sz w:val="28"/>
          <w:szCs w:val="28"/>
          <w:lang w:eastAsia="en-US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F5AFA">
      <w:rPr>
        <w:noProof/>
        <w:snapToGrid w:val="0"/>
        <w:sz w:val="16"/>
      </w:rPr>
      <w:t>30.01.2025 11:08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52F8C">
      <w:rPr>
        <w:noProof/>
        <w:snapToGrid w:val="0"/>
        <w:sz w:val="16"/>
      </w:rPr>
      <w:t>решение 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714506"/>
      <w:docPartObj>
        <w:docPartGallery w:val="Page Numbers (Top of Page)"/>
        <w:docPartUnique/>
      </w:docPartObj>
    </w:sdtPr>
    <w:sdtEndPr/>
    <w:sdtContent>
      <w:p w:rsidR="003466A7" w:rsidRDefault="003466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F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F9fPDmSSBL29Y7WCIyORxbNtBSM4Lj8v/BUmLK5DRPeXG3xykhDweMEDNlXsTkurbqavcRr8SM/oYjUi0d7Xg==" w:salt="PnQtpqSqEUVvpQDDIrZI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66A7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8D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935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6D45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2F8C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2C9AE6A-9FA8-4048-97D7-BCF744C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3359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2025-01-29T10:34:00Z</cp:lastPrinted>
  <dcterms:created xsi:type="dcterms:W3CDTF">2025-01-15T11:14:00Z</dcterms:created>
  <dcterms:modified xsi:type="dcterms:W3CDTF">2025-01-30T06:09:00Z</dcterms:modified>
</cp:coreProperties>
</file>