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82F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07BA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82F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07BA7">
                        <w:rPr>
                          <w:sz w:val="28"/>
                          <w:szCs w:val="28"/>
                          <w:u w:val="single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82F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82F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50400" w:rsidRPr="00F50400" w:rsidRDefault="00F50400" w:rsidP="00F50400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F50400">
        <w:rPr>
          <w:b/>
          <w:sz w:val="28"/>
          <w:szCs w:val="28"/>
          <w:lang w:eastAsia="zh-CN"/>
        </w:rPr>
        <w:t>О внесении изменения в Положение об общественных центрах города Перми, утвержденное решением Пермской городской Думы от 26.06.2012 № 135</w:t>
      </w:r>
    </w:p>
    <w:p w:rsidR="00F50400" w:rsidRPr="00F50400" w:rsidRDefault="00F50400" w:rsidP="00F50400">
      <w:pPr>
        <w:ind w:firstLine="709"/>
        <w:jc w:val="both"/>
        <w:rPr>
          <w:bCs/>
          <w:sz w:val="28"/>
          <w:szCs w:val="28"/>
          <w:lang w:eastAsia="zh-CN"/>
        </w:rPr>
      </w:pPr>
      <w:r w:rsidRPr="00F50400">
        <w:rPr>
          <w:bCs/>
          <w:sz w:val="28"/>
          <w:szCs w:val="28"/>
          <w:lang w:eastAsia="zh-CN"/>
        </w:rPr>
        <w:t>В соответствии с Уставом города Перми, в целях актуализации правовых актов города Перми</w:t>
      </w:r>
    </w:p>
    <w:p w:rsidR="00F50400" w:rsidRPr="00F50400" w:rsidRDefault="00F50400" w:rsidP="00F50400">
      <w:pPr>
        <w:spacing w:before="240" w:after="240"/>
        <w:jc w:val="center"/>
        <w:rPr>
          <w:bCs/>
          <w:sz w:val="28"/>
          <w:szCs w:val="28"/>
          <w:lang w:eastAsia="zh-CN"/>
        </w:rPr>
      </w:pPr>
      <w:r w:rsidRPr="00F50400">
        <w:rPr>
          <w:bCs/>
          <w:sz w:val="28"/>
          <w:szCs w:val="28"/>
          <w:lang w:eastAsia="zh-CN"/>
        </w:rPr>
        <w:t xml:space="preserve">Пермская городская Дума </w:t>
      </w:r>
      <w:r w:rsidRPr="00F50400">
        <w:rPr>
          <w:b/>
          <w:bCs/>
          <w:sz w:val="28"/>
          <w:szCs w:val="28"/>
          <w:lang w:eastAsia="zh-CN"/>
        </w:rPr>
        <w:t xml:space="preserve">р е ш и </w:t>
      </w:r>
      <w:proofErr w:type="gramStart"/>
      <w:r w:rsidRPr="00F50400">
        <w:rPr>
          <w:b/>
          <w:bCs/>
          <w:sz w:val="28"/>
          <w:szCs w:val="28"/>
          <w:lang w:eastAsia="zh-CN"/>
        </w:rPr>
        <w:t>л</w:t>
      </w:r>
      <w:proofErr w:type="gramEnd"/>
      <w:r w:rsidRPr="00F50400">
        <w:rPr>
          <w:b/>
          <w:bCs/>
          <w:sz w:val="28"/>
          <w:szCs w:val="28"/>
          <w:lang w:eastAsia="zh-CN"/>
        </w:rPr>
        <w:t xml:space="preserve"> а</w:t>
      </w:r>
      <w:r w:rsidRPr="00F50400">
        <w:rPr>
          <w:bCs/>
          <w:sz w:val="28"/>
          <w:szCs w:val="28"/>
          <w:lang w:eastAsia="zh-CN"/>
        </w:rPr>
        <w:t>:</w:t>
      </w:r>
    </w:p>
    <w:p w:rsidR="00F50400" w:rsidRPr="00F50400" w:rsidRDefault="00F50400" w:rsidP="00F50400">
      <w:pPr>
        <w:ind w:firstLine="709"/>
        <w:jc w:val="both"/>
        <w:rPr>
          <w:sz w:val="28"/>
          <w:szCs w:val="28"/>
          <w:lang w:eastAsia="zh-CN"/>
        </w:rPr>
      </w:pPr>
      <w:r w:rsidRPr="00F50400">
        <w:rPr>
          <w:sz w:val="28"/>
          <w:szCs w:val="28"/>
          <w:lang w:eastAsia="zh-CN"/>
        </w:rPr>
        <w:t>1. Внести в Положение об общественных центрах города Перми, утвержденное решением Пермской городской Думы от 26.06.2012 № 135 (в редакции решений Пермской городской Думы от 26.09.2017 № 195, от 26.02.2019 № 40, от 23.06.2020 № 126, от 25.08.2020 № 166, от 15.12.2020 № 279, от 27.04.2021 № 108,</w:t>
      </w:r>
      <w:r w:rsidRPr="00F50400">
        <w:rPr>
          <w:sz w:val="28"/>
          <w:szCs w:val="28"/>
        </w:rPr>
        <w:t xml:space="preserve"> </w:t>
      </w:r>
      <w:r w:rsidRPr="00F50400">
        <w:rPr>
          <w:sz w:val="28"/>
          <w:szCs w:val="28"/>
          <w:lang w:eastAsia="zh-CN"/>
        </w:rPr>
        <w:t>от 24.08.2021 № 198, от 23.08.2022 № 189, от 22.10.2024 № 192), изменение, исключив в пункте 2.2 слова «ведомственных целевых программ,».</w:t>
      </w:r>
    </w:p>
    <w:p w:rsidR="00F50400" w:rsidRPr="00F50400" w:rsidRDefault="00F50400" w:rsidP="00F50400">
      <w:pPr>
        <w:ind w:firstLine="709"/>
        <w:jc w:val="both"/>
        <w:rPr>
          <w:sz w:val="28"/>
          <w:szCs w:val="28"/>
        </w:rPr>
      </w:pPr>
      <w:r w:rsidRPr="00F50400"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682FCD">
        <w:rPr>
          <w:sz w:val="28"/>
          <w:szCs w:val="28"/>
        </w:rPr>
        <w:t>»</w:t>
      </w:r>
      <w:r w:rsidR="00682FCD" w:rsidRPr="00682FCD">
        <w:rPr>
          <w:sz w:val="28"/>
          <w:szCs w:val="28"/>
        </w:rPr>
        <w:t xml:space="preserve"> </w:t>
      </w:r>
      <w:r w:rsidR="00682FCD" w:rsidRPr="0029320E">
        <w:rPr>
          <w:sz w:val="28"/>
          <w:szCs w:val="28"/>
        </w:rPr>
        <w:t>и распространяется на правоотношения, возникшие с 04.08.2023</w:t>
      </w:r>
      <w:r w:rsidRPr="00F50400">
        <w:rPr>
          <w:sz w:val="28"/>
          <w:szCs w:val="28"/>
        </w:rPr>
        <w:t>.</w:t>
      </w:r>
    </w:p>
    <w:p w:rsidR="00F50400" w:rsidRPr="00F50400" w:rsidRDefault="00F50400" w:rsidP="00F50400">
      <w:pPr>
        <w:ind w:firstLine="709"/>
        <w:jc w:val="both"/>
        <w:rPr>
          <w:sz w:val="28"/>
          <w:szCs w:val="28"/>
        </w:rPr>
      </w:pPr>
      <w:r w:rsidRPr="00F50400"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8" w:history="1">
        <w:r w:rsidRPr="00F50400">
          <w:rPr>
            <w:color w:val="000000"/>
            <w:sz w:val="28"/>
            <w:szCs w:val="28"/>
          </w:rPr>
          <w:t>www.gorodperm.ru»</w:t>
        </w:r>
      </w:hyperlink>
      <w:r w:rsidRPr="00F50400">
        <w:rPr>
          <w:sz w:val="28"/>
          <w:szCs w:val="28"/>
        </w:rPr>
        <w:t>.</w:t>
      </w:r>
    </w:p>
    <w:p w:rsidR="00F50400" w:rsidRPr="00F50400" w:rsidRDefault="00F50400" w:rsidP="00F50400">
      <w:pPr>
        <w:ind w:firstLine="709"/>
        <w:jc w:val="both"/>
        <w:rPr>
          <w:sz w:val="28"/>
          <w:szCs w:val="28"/>
        </w:rPr>
      </w:pPr>
      <w:r w:rsidRPr="00F50400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50400" w:rsidRPr="00F50400" w:rsidRDefault="00F50400" w:rsidP="00F50400">
      <w:pPr>
        <w:spacing w:before="720"/>
        <w:jc w:val="both"/>
        <w:rPr>
          <w:sz w:val="28"/>
          <w:szCs w:val="28"/>
        </w:rPr>
      </w:pPr>
      <w:r w:rsidRPr="00F50400">
        <w:rPr>
          <w:sz w:val="28"/>
          <w:szCs w:val="28"/>
        </w:rPr>
        <w:t>Председатель</w:t>
      </w:r>
    </w:p>
    <w:p w:rsidR="00F50400" w:rsidRPr="00F50400" w:rsidRDefault="00F50400" w:rsidP="00F50400">
      <w:pPr>
        <w:jc w:val="both"/>
        <w:rPr>
          <w:sz w:val="28"/>
          <w:szCs w:val="28"/>
        </w:rPr>
      </w:pPr>
      <w:r w:rsidRPr="00F50400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F50400" w:rsidRPr="00F50400" w:rsidRDefault="00F50400" w:rsidP="00F50400">
      <w:pPr>
        <w:spacing w:before="720"/>
        <w:jc w:val="both"/>
        <w:rPr>
          <w:sz w:val="28"/>
          <w:szCs w:val="28"/>
        </w:rPr>
      </w:pPr>
      <w:r w:rsidRPr="00F50400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F50400" w:rsidRPr="00F5040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07BA7">
      <w:rPr>
        <w:noProof/>
        <w:snapToGrid w:val="0"/>
        <w:sz w:val="16"/>
      </w:rPr>
      <w:t>29.01.2025 15:40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07BA7">
      <w:rPr>
        <w:noProof/>
        <w:snapToGrid w:val="0"/>
        <w:sz w:val="16"/>
      </w:rPr>
      <w:t>решение 16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LAf0mgo02JG3WARqx4YUcqEjrVsgALfv1FwHiaon5LylbON0YDw00LGHcqIPL1Yf/CccTxMY6y9kApxKcugww==" w:salt="shLOzznemrnyD9npCvxC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07BA7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2FCD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0400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5EC9E4C-647A-4D79-9121-524BD159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2025-01-29T10:40:00Z</cp:lastPrinted>
  <dcterms:created xsi:type="dcterms:W3CDTF">2024-12-12T10:05:00Z</dcterms:created>
  <dcterms:modified xsi:type="dcterms:W3CDTF">2025-01-29T10:41:00Z</dcterms:modified>
</cp:coreProperties>
</file>