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45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6131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</w:t>
                        </w:r>
                        <w:r>
                          <w:rPr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45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exact"/>
      </w:pPr>
      <w:r/>
      <w:r/>
    </w:p>
    <w:p>
      <w:pPr>
        <w:jc w:val="both"/>
        <w:spacing w:after="0" w:line="240" w:lineRule="exact"/>
      </w:pPr>
      <w:r/>
      <w:r/>
    </w:p>
    <w:p>
      <w:pPr>
        <w:spacing w:after="0" w:line="240" w:lineRule="exact"/>
        <w:rPr>
          <w:rFonts w:eastAsia="Calibri" w:cs="Times New Roman"/>
          <w:bCs/>
          <w:sz w:val="32"/>
          <w:szCs w:val="28"/>
        </w:rPr>
      </w:pPr>
      <w:r>
        <w:rPr>
          <w:rFonts w:eastAsia="Calibri" w:cs="Times New Roman"/>
          <w:bCs/>
          <w:sz w:val="32"/>
          <w:szCs w:val="28"/>
        </w:rPr>
      </w:r>
      <w:r>
        <w:rPr>
          <w:rFonts w:eastAsia="Calibri" w:cs="Times New Roman"/>
          <w:bCs/>
          <w:sz w:val="32"/>
          <w:szCs w:val="28"/>
        </w:rPr>
      </w:r>
    </w:p>
    <w:p>
      <w:pPr>
        <w:ind w:right="5387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r/>
      <w:bookmarkStart w:id="1" w:name="_Hlk64015316"/>
      <w:r>
        <w:rPr>
          <w:rFonts w:eastAsia="Times New Roman" w:cs="Times New Roman"/>
          <w:b/>
          <w:szCs w:val="20"/>
          <w:lang w:eastAsia="ru-RU"/>
        </w:rPr>
        <w:br/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>
        <w:rPr>
          <w:rFonts w:eastAsia="Times New Roman" w:cs="Times New Roman"/>
          <w:b/>
          <w:szCs w:val="20"/>
          <w:lang w:eastAsia="ru-RU"/>
        </w:rPr>
        <w:t xml:space="preserve">Положение об отраслевой системе оплаты труда работников муниципального учреждения, подведомственного контрольному департаменту администрации города Перми,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утвержденное </w:t>
      </w:r>
      <w:r>
        <w:rPr>
          <w:rFonts w:eastAsia="Times New Roman" w:cs="Times New Roman"/>
          <w:b/>
          <w:szCs w:val="20"/>
          <w:lang w:eastAsia="ru-RU"/>
        </w:rPr>
        <w:t xml:space="preserve">постановлением администрации города Перми от 23.09.2019 № 585</w:t>
      </w:r>
      <w:bookmarkEnd w:id="1"/>
      <w:r/>
      <w:r>
        <w:rPr>
          <w:rFonts w:eastAsia="Times New Roman" w:cs="Times New Roman"/>
          <w:b/>
          <w:szCs w:val="20"/>
          <w:lang w:eastAsia="ru-RU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В соответствии с Трудовым кодексом Российской Федерации, Федеральным </w:t>
      </w:r>
      <w:hyperlink r:id="rId13" w:tooltip="https://login.consultant.ru/link/?req=doc&amp;base=LAW&amp;n=422187&amp;date=31.10.2022" w:history="1">
        <w:r>
          <w:rPr>
            <w:rFonts w:eastAsia="Calibri" w:cs="Times New Roman"/>
            <w:bCs/>
            <w:szCs w:val="28"/>
          </w:rPr>
          <w:t xml:space="preserve">законом</w:t>
        </w:r>
      </w:hyperlink>
      <w:r>
        <w:rPr>
          <w:rFonts w:eastAsia="Calibri" w:cs="Times New Roman"/>
          <w:bCs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4" w:tooltip="https://login.consultant.ru/link/?req=doc&amp;base=RLAW368&amp;n=167380&amp;dst=100481&amp;field=134&amp;date=31.10.2022" w:history="1">
        <w:r>
          <w:rPr>
            <w:rFonts w:eastAsia="Calibri" w:cs="Times New Roman"/>
            <w:bCs/>
            <w:szCs w:val="28"/>
          </w:rPr>
          <w:t xml:space="preserve">Уставом</w:t>
        </w:r>
      </w:hyperlink>
      <w:r>
        <w:rPr>
          <w:rFonts w:eastAsia="Calibri" w:cs="Times New Roman"/>
          <w:bCs/>
          <w:szCs w:val="28"/>
        </w:rPr>
        <w:t xml:space="preserve"> города Перми, </w:t>
      </w:r>
      <w:hyperlink r:id="rId15" w:tooltip="https://login.consultant.ru/link/?req=doc&amp;base=RLAW368&amp;n=135064&amp;dst=100006&amp;field=134&amp;date=31.10.2022" w:history="1">
        <w:r>
          <w:rPr>
            <w:rFonts w:eastAsia="Calibri" w:cs="Times New Roman"/>
            <w:bCs/>
            <w:szCs w:val="28"/>
          </w:rPr>
          <w:t xml:space="preserve">решением</w:t>
        </w:r>
      </w:hyperlink>
      <w:r>
        <w:rPr>
          <w:rFonts w:eastAsia="Calibri" w:cs="Times New Roman"/>
          <w:bCs/>
          <w:szCs w:val="28"/>
        </w:rPr>
        <w:t xml:space="preserve"> Пермской городской Думы от 22 сентября 2009 г. № 209 </w:t>
      </w:r>
      <w:r>
        <w:rPr>
          <w:rFonts w:eastAsia="Calibri" w:cs="Times New Roman"/>
          <w:bCs/>
          <w:szCs w:val="28"/>
        </w:rPr>
        <w:br/>
        <w:t xml:space="preserve">«Об утверждении Положения об оплате </w:t>
      </w:r>
      <w:r>
        <w:rPr>
          <w:rFonts w:eastAsia="Calibri" w:cs="Times New Roman"/>
          <w:bCs/>
          <w:szCs w:val="28"/>
        </w:rPr>
        <w:t xml:space="preserve">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 xml:space="preserve">» </w:t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администрация города Перми ПОСТАНОВЛЯЕТ:</w:t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Внести в Положение о</w:t>
      </w:r>
      <w:r>
        <w:rPr>
          <w:szCs w:val="28"/>
        </w:rPr>
        <w:t xml:space="preserve">б отраслевой</w:t>
      </w:r>
      <w:r>
        <w:rPr>
          <w:szCs w:val="28"/>
        </w:rPr>
        <w:t xml:space="preserve"> системе оплаты труда работников муниципальног</w:t>
      </w:r>
      <w:r>
        <w:rPr>
          <w:szCs w:val="28"/>
        </w:rPr>
        <w:t xml:space="preserve">о</w:t>
      </w:r>
      <w:r>
        <w:rPr>
          <w:szCs w:val="28"/>
        </w:rPr>
        <w:t xml:space="preserve"> учреждения, подведомственного контрольному департаменту администрации города Перми, утвержденное постановлением администрации города Перми от 23 сентября 2019 г. № 585 (в ред. от 12.12.2019 № 1006, </w:t>
        <w:br/>
        <w:t xml:space="preserve">от 26.03.2021 № 209, от 06.10.2021 № 806, от 06.07.2022 </w:t>
      </w:r>
      <w:hyperlink r:id="rId16" w:tooltip="https://login.consultant.ru/link/?req=doc&amp;base=RLAW368&amp;n=168747&amp;dst=100005&amp;field=134&amp;date=13.10.2022" w:history="1">
        <w:r>
          <w:rPr>
            <w:szCs w:val="28"/>
          </w:rPr>
          <w:t xml:space="preserve">№ 579</w:t>
        </w:r>
      </w:hyperlink>
      <w:r>
        <w:rPr>
          <w:szCs w:val="28"/>
        </w:rPr>
        <w:t xml:space="preserve">, </w:t>
      </w:r>
      <w:r>
        <w:rPr>
          <w:szCs w:val="28"/>
        </w:rPr>
        <w:t xml:space="preserve">от 10.11.2022 </w:t>
        <w:br/>
        <w:t xml:space="preserve">№ 1146, от 22.08.2023 № 743, от 28.09.2023 № 912, от 10.10.2024 </w:t>
      </w:r>
      <w:r>
        <w:rPr>
          <w:szCs w:val="28"/>
        </w:rPr>
        <w:t xml:space="preserve">№ 867), следующие изменения:</w:t>
      </w:r>
      <w:r>
        <w:rPr>
          <w:szCs w:val="28"/>
        </w:rPr>
      </w:r>
    </w:p>
    <w:p>
      <w:pPr>
        <w:ind w:firstLine="709"/>
        <w:jc w:val="both"/>
        <w:spacing w:after="0"/>
        <w:rPr>
          <w:szCs w:val="28"/>
        </w:rPr>
      </w:pPr>
      <w:r>
        <w:rPr>
          <w:szCs w:val="28"/>
        </w:rPr>
        <w:t xml:space="preserve">1.1. пункт 2.4.1.3 дополнить абзацем следующего содержания:</w:t>
      </w:r>
      <w:r>
        <w:rPr>
          <w:szCs w:val="28"/>
        </w:rPr>
      </w:r>
    </w:p>
    <w:p>
      <w:pPr>
        <w:ind w:firstLine="709"/>
        <w:jc w:val="both"/>
        <w:spacing w:after="0"/>
        <w:rPr>
          <w:szCs w:val="28"/>
        </w:rPr>
      </w:pPr>
      <w:r>
        <w:rPr>
          <w:szCs w:val="28"/>
        </w:rPr>
        <w:t xml:space="preserve">«Размер премии по итогам работы за квартал, год работникам Учреждения согласовывается с учредителем</w:t>
      </w:r>
      <w:r>
        <w:rPr>
          <w:szCs w:val="28"/>
        </w:rPr>
        <w:t xml:space="preserve">.»;</w:t>
      </w:r>
      <w:r>
        <w:rPr>
          <w:szCs w:val="28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szCs w:val="28"/>
        </w:rPr>
        <w:t xml:space="preserve">1.2. в приложении 1:</w:t>
      </w:r>
      <w:r>
        <w:rPr>
          <w:szCs w:val="28"/>
        </w:rPr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szCs w:val="28"/>
          <w:highlight w:val="none"/>
        </w:rPr>
        <w:t xml:space="preserve">1.2.1. в таблице 1 </w:t>
      </w:r>
      <w:r>
        <w:rPr>
          <w:szCs w:val="28"/>
        </w:rPr>
        <w:t xml:space="preserve">строки 1, 1.1 </w:t>
      </w:r>
      <w:r>
        <w:rPr>
          <w:szCs w:val="28"/>
        </w:rPr>
        <w:t xml:space="preserve">признать утратившими силу;</w:t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highlight w:val="none"/>
        </w:rPr>
        <w:t xml:space="preserve">1.2.2. в таблице 2 </w:t>
      </w:r>
      <w:r>
        <w:rPr>
          <w:szCs w:val="28"/>
        </w:rPr>
        <w:t xml:space="preserve">графу 2 строки 2  дополнить словами «</w:t>
      </w:r>
      <w:r>
        <w:rPr>
          <w:rFonts w:cs="Times New Roman"/>
          <w:szCs w:val="28"/>
        </w:rPr>
        <w:t xml:space="preserve">оператор мобильного комплекса – водитель</w:t>
      </w:r>
      <w:r>
        <w:rPr>
          <w:szCs w:val="28"/>
        </w:rPr>
        <w:t xml:space="preserve">»;</w:t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highlight w:val="none"/>
        </w:rPr>
        <w:t xml:space="preserve">1.3. в приложении 2: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/>
        <w:rPr>
          <w:highlight w:val="none"/>
        </w:rPr>
      </w:pPr>
      <w:r>
        <w:rPr>
          <w:highlight w:val="none"/>
        </w:rPr>
        <w:t xml:space="preserve">1.3.1. графу 2 строки 5</w:t>
      </w:r>
      <w:r>
        <w:rPr>
          <w:szCs w:val="28"/>
        </w:rPr>
        <w:t xml:space="preserve"> дополнить словами «</w:t>
      </w:r>
      <w:r>
        <w:rPr>
          <w:rFonts w:cs="Times New Roman"/>
          <w:szCs w:val="28"/>
        </w:rPr>
        <w:t xml:space="preserve">оператор мобильного </w:t>
        <w:br/>
        <w:t xml:space="preserve">комплекса – водитель</w:t>
      </w:r>
      <w:r>
        <w:rPr>
          <w:szCs w:val="28"/>
        </w:rPr>
        <w:t xml:space="preserve">, специалист по закупкам»;</w:t>
      </w:r>
      <w:r>
        <w:rPr>
          <w:szCs w:val="28"/>
        </w:rPr>
      </w:r>
      <w:r>
        <w:rPr>
          <w:highlight w:val="none"/>
        </w:rPr>
      </w:r>
    </w:p>
    <w:p>
      <w:pPr>
        <w:ind w:firstLine="709"/>
        <w:jc w:val="both"/>
        <w:spacing w:after="0"/>
      </w:pPr>
      <w:r>
        <w:rPr>
          <w:szCs w:val="28"/>
          <w:highlight w:val="none"/>
        </w:rPr>
        <w:t xml:space="preserve">1.3.2. строку 6 признать утратившей силу;</w:t>
      </w:r>
      <w:r>
        <w:rPr>
          <w:szCs w:val="28"/>
          <w:highlight w:val="none"/>
        </w:rPr>
      </w:r>
      <w:r/>
    </w:p>
    <w:p>
      <w:pPr>
        <w:ind w:firstLine="709"/>
        <w:jc w:val="both"/>
        <w:spacing w:after="0"/>
      </w:pPr>
      <w:r>
        <w:rPr>
          <w:highlight w:val="none"/>
        </w:rPr>
        <w:t xml:space="preserve">1.3.3. </w:t>
      </w:r>
      <w:r>
        <w:rPr>
          <w:szCs w:val="28"/>
        </w:rPr>
        <w:t xml:space="preserve">строку 8 признать утратившей силу.</w:t>
      </w:r>
      <w:r/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rFonts w:eastAsia="Calibri" w:cs="Times New Roman"/>
          <w:szCs w:val="28"/>
        </w:rPr>
        <w:t xml:space="preserve">самоуправления муниципального образования город Пермь»</w:t>
      </w:r>
      <w:r>
        <w:rPr>
          <w:rFonts w:eastAsia="Calibri" w:cs="Times New Roman"/>
          <w:szCs w:val="28"/>
        </w:rPr>
        <w:t xml:space="preserve"> и распространяет свое действие на правоотношения, возникшие с 01 февраля 2025 г.</w:t>
      </w:r>
      <w:r>
        <w:rPr>
          <w:rFonts w:eastAsia="Calibri"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Управлению по общим вопр</w:t>
      </w:r>
      <w:r>
        <w:rPr>
          <w:rFonts w:eastAsia="Calibri" w:cs="Times New Roman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 w:cs="Times New Roman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4.</w:t>
      </w:r>
      <w:r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84"/>
            <w:rFonts w:cs="Times New Roman"/>
            <w:color w:val="auto"/>
            <w:szCs w:val="28"/>
            <w:u w:val="none"/>
            <w:lang w:val="en-US"/>
          </w:rPr>
          <w:t xml:space="preserve">www</w:t>
        </w:r>
        <w:r>
          <w:rPr>
            <w:rStyle w:val="884"/>
            <w:rFonts w:cs="Times New Roman"/>
            <w:color w:val="auto"/>
            <w:szCs w:val="28"/>
            <w:u w:val="none"/>
          </w:rPr>
          <w:t xml:space="preserve">.</w:t>
        </w:r>
        <w:r>
          <w:rPr>
            <w:rStyle w:val="884"/>
            <w:rFonts w:cs="Times New Roman"/>
            <w:color w:val="auto"/>
            <w:szCs w:val="28"/>
            <w:u w:val="none"/>
            <w:lang w:val="en-US"/>
          </w:rPr>
          <w:t xml:space="preserve">gorodperm</w:t>
        </w:r>
        <w:r>
          <w:rPr>
            <w:rStyle w:val="884"/>
            <w:rFonts w:cs="Times New Roman"/>
            <w:color w:val="auto"/>
            <w:szCs w:val="28"/>
            <w:u w:val="none"/>
          </w:rPr>
          <w:t xml:space="preserve">.</w:t>
        </w:r>
        <w:r>
          <w:rPr>
            <w:rStyle w:val="884"/>
            <w:rFonts w:cs="Times New Roman"/>
            <w:color w:val="auto"/>
            <w:szCs w:val="28"/>
            <w:u w:val="none"/>
            <w:lang w:val="en-US"/>
          </w:rPr>
          <w:t xml:space="preserve">ru</w:t>
        </w:r>
        <w:r>
          <w:rPr>
            <w:rStyle w:val="884"/>
            <w:rFonts w:cs="Times New Roman"/>
            <w:color w:val="auto"/>
            <w:szCs w:val="28"/>
            <w:u w:val="none"/>
          </w:rPr>
          <w:t xml:space="preserve">»</w:t>
        </w:r>
      </w:hyperlink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Контроль за исполнением настоящего постановления возложить </w:t>
      </w:r>
      <w:r>
        <w:rPr>
          <w:rFonts w:eastAsia="Calibri" w:cs="Times New Roman"/>
          <w:szCs w:val="28"/>
        </w:rPr>
        <w:br/>
        <w:t xml:space="preserve">на заместителя </w:t>
      </w:r>
      <w:r>
        <w:rPr>
          <w:rFonts w:eastAsia="Calibri" w:cs="Times New Roman"/>
          <w:szCs w:val="28"/>
        </w:rPr>
        <w:t xml:space="preserve">главы администрации города Перми Турова</w:t>
      </w:r>
      <w:r>
        <w:rPr>
          <w:rFonts w:eastAsia="Calibri" w:cs="Times New Roman"/>
          <w:szCs w:val="28"/>
        </w:rPr>
        <w:t xml:space="preserve"> А.М.</w:t>
      </w:r>
      <w:r>
        <w:rPr>
          <w:rFonts w:eastAsia="Calibri" w:cs="Times New Roman"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jc w:val="both"/>
        <w:spacing w:after="0" w:line="240" w:lineRule="exac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</w:r>
      <w:r>
        <w:rPr>
          <w:rFonts w:eastAsia="Calibri" w:cs="Times New Roman"/>
          <w:bCs/>
          <w:szCs w:val="28"/>
        </w:rPr>
      </w:r>
    </w:p>
    <w:p>
      <w:pPr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/>
      <w:bookmarkStart w:id="2" w:name="_GoBack"/>
      <w:r/>
      <w:bookmarkEnd w:id="2"/>
      <w:r/>
      <w:r>
        <w:rPr>
          <w:rFonts w:eastAsia="Calibri" w:cs="Times New Roman"/>
          <w:szCs w:val="28"/>
        </w:rPr>
      </w:r>
    </w:p>
    <w:p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tabs>
          <w:tab w:val="left" w:pos="5636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7747626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6"/>
    <w:link w:val="718"/>
    <w:uiPriority w:val="10"/>
    <w:rPr>
      <w:sz w:val="48"/>
      <w:szCs w:val="48"/>
    </w:rPr>
  </w:style>
  <w:style w:type="character" w:styleId="692">
    <w:name w:val="Subtitle Char"/>
    <w:basedOn w:val="706"/>
    <w:link w:val="720"/>
    <w:uiPriority w:val="11"/>
    <w:rPr>
      <w:sz w:val="24"/>
      <w:szCs w:val="24"/>
    </w:rPr>
  </w:style>
  <w:style w:type="character" w:styleId="693">
    <w:name w:val="Quote Char"/>
    <w:link w:val="722"/>
    <w:uiPriority w:val="29"/>
    <w:rPr>
      <w:i/>
    </w:rPr>
  </w:style>
  <w:style w:type="character" w:styleId="694">
    <w:name w:val="Intense Quote Char"/>
    <w:link w:val="724"/>
    <w:uiPriority w:val="30"/>
    <w:rPr>
      <w:i/>
    </w:rPr>
  </w:style>
  <w:style w:type="character" w:styleId="695">
    <w:name w:val="Endnote Text Char"/>
    <w:link w:val="856"/>
    <w:uiPriority w:val="99"/>
    <w:rPr>
      <w:sz w:val="20"/>
    </w:rPr>
  </w:style>
  <w:style w:type="paragraph" w:styleId="696" w:default="1">
    <w:name w:val="Normal"/>
    <w:qFormat/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696"/>
    <w:next w:val="69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basedOn w:val="706"/>
    <w:link w:val="718"/>
    <w:uiPriority w:val="10"/>
    <w:rPr>
      <w:sz w:val="48"/>
      <w:szCs w:val="48"/>
    </w:rPr>
  </w:style>
  <w:style w:type="paragraph" w:styleId="720">
    <w:name w:val="Subtitle"/>
    <w:basedOn w:val="696"/>
    <w:next w:val="69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basedOn w:val="706"/>
    <w:link w:val="720"/>
    <w:uiPriority w:val="11"/>
    <w:rPr>
      <w:sz w:val="24"/>
      <w:szCs w:val="24"/>
    </w:rPr>
  </w:style>
  <w:style w:type="paragraph" w:styleId="722">
    <w:name w:val="Quote"/>
    <w:basedOn w:val="696"/>
    <w:next w:val="696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96"/>
    <w:next w:val="696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character" w:styleId="726" w:customStyle="1">
    <w:name w:val="Header Char"/>
    <w:basedOn w:val="706"/>
    <w:uiPriority w:val="99"/>
  </w:style>
  <w:style w:type="character" w:styleId="727" w:customStyle="1">
    <w:name w:val="Footer Char"/>
    <w:basedOn w:val="706"/>
    <w:uiPriority w:val="99"/>
  </w:style>
  <w:style w:type="character" w:styleId="728" w:customStyle="1">
    <w:name w:val="Caption Char"/>
    <w:uiPriority w:val="99"/>
  </w:style>
  <w:style w:type="table" w:styleId="729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 w:customStyle="1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 w:customStyle="1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5" w:customStyle="1">
    <w:name w:val="Footnote Text Char"/>
    <w:uiPriority w:val="99"/>
    <w:rPr>
      <w:sz w:val="18"/>
    </w:rPr>
  </w:style>
  <w:style w:type="paragraph" w:styleId="856">
    <w:name w:val="endnote text"/>
    <w:basedOn w:val="696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706"/>
    <w:uiPriority w:val="99"/>
    <w:semiHidden/>
    <w:unhideWhenUsed/>
    <w:rPr>
      <w:vertAlign w:val="superscript"/>
    </w:rPr>
  </w:style>
  <w:style w:type="paragraph" w:styleId="859">
    <w:name w:val="toc 1"/>
    <w:basedOn w:val="696"/>
    <w:next w:val="696"/>
    <w:uiPriority w:val="39"/>
    <w:unhideWhenUsed/>
    <w:pPr>
      <w:spacing w:after="57"/>
    </w:pPr>
  </w:style>
  <w:style w:type="paragraph" w:styleId="860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1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2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3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4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65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66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67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6"/>
    <w:next w:val="696"/>
    <w:uiPriority w:val="99"/>
    <w:unhideWhenUsed/>
    <w:pPr>
      <w:spacing w:after="0"/>
    </w:pPr>
  </w:style>
  <w:style w:type="paragraph" w:styleId="870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71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72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3">
    <w:name w:val="Balloon Text"/>
    <w:basedOn w:val="696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706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Header"/>
    <w:basedOn w:val="696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6"/>
    <w:link w:val="875"/>
    <w:uiPriority w:val="99"/>
  </w:style>
  <w:style w:type="paragraph" w:styleId="877">
    <w:name w:val="Footer"/>
    <w:basedOn w:val="696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6"/>
    <w:link w:val="877"/>
    <w:uiPriority w:val="99"/>
  </w:style>
  <w:style w:type="paragraph" w:styleId="879">
    <w:name w:val="footnote text"/>
    <w:basedOn w:val="696"/>
    <w:link w:val="88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0" w:customStyle="1">
    <w:name w:val="Текст сноски Знак"/>
    <w:basedOn w:val="706"/>
    <w:link w:val="879"/>
    <w:uiPriority w:val="99"/>
    <w:semiHidden/>
    <w:rPr>
      <w:sz w:val="20"/>
      <w:szCs w:val="20"/>
    </w:rPr>
  </w:style>
  <w:style w:type="character" w:styleId="881">
    <w:name w:val="footnote reference"/>
    <w:basedOn w:val="706"/>
    <w:uiPriority w:val="99"/>
    <w:semiHidden/>
    <w:unhideWhenUsed/>
    <w:rPr>
      <w:vertAlign w:val="superscript"/>
    </w:rPr>
  </w:style>
  <w:style w:type="paragraph" w:styleId="882">
    <w:name w:val="Caption"/>
    <w:basedOn w:val="696"/>
    <w:next w:val="696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3">
    <w:name w:val="No Spacing"/>
    <w:uiPriority w:val="1"/>
    <w:qFormat/>
    <w:pPr>
      <w:spacing w:after="0" w:line="240" w:lineRule="auto"/>
    </w:pPr>
  </w:style>
  <w:style w:type="character" w:styleId="884">
    <w:name w:val="Hyperlink"/>
    <w:basedOn w:val="706"/>
    <w:uiPriority w:val="99"/>
    <w:unhideWhenUsed/>
    <w:rPr>
      <w:color w:val="0563c1" w:themeColor="hyperlink"/>
      <w:u w:val="single"/>
    </w:rPr>
  </w:style>
  <w:style w:type="paragraph" w:styleId="885">
    <w:name w:val="List Paragraph"/>
    <w:basedOn w:val="696"/>
    <w:uiPriority w:val="34"/>
    <w:qFormat/>
    <w:pPr>
      <w:contextualSpacing/>
      <w:ind w:left="720"/>
    </w:pPr>
  </w:style>
  <w:style w:type="paragraph" w:styleId="886" w:customStyle="1">
    <w:name w:val="s_1"/>
    <w:basedOn w:val="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887">
    <w:name w:val="Emphasis"/>
    <w:basedOn w:val="706"/>
    <w:uiPriority w:val="20"/>
    <w:qFormat/>
    <w:rPr>
      <w:i/>
      <w:iCs/>
    </w:rPr>
  </w:style>
  <w:style w:type="paragraph" w:styleId="888" w:customStyle="1">
    <w:name w:val="s_16"/>
    <w:basedOn w:val="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89">
    <w:name w:val="Body Text"/>
    <w:basedOn w:val="696"/>
    <w:link w:val="890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0" w:customStyle="1">
    <w:name w:val="Основной текст Знак"/>
    <w:basedOn w:val="706"/>
    <w:link w:val="889"/>
    <w:rPr>
      <w:rFonts w:ascii="Courier New" w:hAnsi="Courier New"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422187&amp;date=31.10.2022" TargetMode="External"/><Relationship Id="rId14" Type="http://schemas.openxmlformats.org/officeDocument/2006/relationships/hyperlink" Target="https://login.consultant.ru/link/?req=doc&amp;base=RLAW368&amp;n=167380&amp;dst=100481&amp;field=134&amp;date=31.10.2022" TargetMode="External"/><Relationship Id="rId15" Type="http://schemas.openxmlformats.org/officeDocument/2006/relationships/hyperlink" Target="https://login.consultant.ru/link/?req=doc&amp;base=RLAW368&amp;n=135064&amp;dst=100006&amp;field=134&amp;date=31.10.2022" TargetMode="External"/><Relationship Id="rId16" Type="http://schemas.openxmlformats.org/officeDocument/2006/relationships/hyperlink" Target="https://login.consultant.ru/link/?req=doc&amp;base=RLAW368&amp;n=168747&amp;dst=100005&amp;field=134&amp;date=13.10.2022" TargetMode="External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21BB-BF11-45C3-BF73-9D0F8BDF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samokhvalova-ev</cp:lastModifiedBy>
  <cp:revision>20</cp:revision>
  <dcterms:created xsi:type="dcterms:W3CDTF">2024-09-19T05:09:00Z</dcterms:created>
  <dcterms:modified xsi:type="dcterms:W3CDTF">2025-02-05T10:02:57Z</dcterms:modified>
</cp:coreProperties>
</file>