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94579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94578"/>
                          <a:chOff x="0" y="0"/>
                          <a:chExt cx="6285864" cy="159457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94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206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173759"/>
                            <a:ext cx="1536064" cy="37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16"/>
                                <w:jc w:val="lef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173759"/>
                            <a:ext cx="1085850" cy="373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5.56pt;mso-wrap-distance-left:9.00pt;mso-wrap-distance-top:0.00pt;mso-wrap-distance-right:9.00pt;mso-wrap-distance-bottom:0.00pt;" coordorigin="0,0" coordsize="62858,15945">
                <v:shape id="shape 2" o:spid="_x0000_s2" o:spt="202" type="#_x0000_t202" style="position:absolute;left:0;top:0;width:62858;height:15945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20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1737;width:15360;height:3731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16"/>
                          <w:jc w:val="left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1737;width:10858;height:3731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4535" w:firstLine="0"/>
        <w:jc w:val="left"/>
        <w:spacing w:line="240" w:lineRule="exact"/>
        <w:tabs>
          <w:tab w:val="left" w:pos="4394" w:leader="none"/>
          <w:tab w:val="left" w:pos="5386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4535" w:firstLine="0"/>
        <w:jc w:val="left"/>
        <w:spacing w:line="240" w:lineRule="exact"/>
        <w:tabs>
          <w:tab w:val="left" w:pos="4394" w:leader="none"/>
          <w:tab w:val="left" w:pos="5386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</w:t>
      </w:r>
      <w:r>
        <w:rPr>
          <w:b/>
          <w:bCs/>
          <w:sz w:val="28"/>
          <w:szCs w:val="28"/>
          <w:highlight w:val="white"/>
        </w:rPr>
        <w:t xml:space="preserve">в 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предоставления субсидий за счет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средств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4393" w:firstLine="0"/>
        <w:jc w:val="left"/>
        <w:spacing w:line="240" w:lineRule="exact"/>
        <w:tabs>
          <w:tab w:val="left" w:pos="4394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бюджета города Перми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организации ветеранов (пенсионеров) войны, труда, Воор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Общественной организации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ветеранов (пенсионеров) войны, труда, Вооруженных Сил и правоохранительных органов Индустриального района г. Перми, Общественной организации ветеранов войны, труда, Вооруженных Сил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4393" w:firstLine="0"/>
        <w:jc w:val="left"/>
        <w:spacing w:line="240" w:lineRule="exact"/>
        <w:tabs>
          <w:tab w:val="left" w:pos="4394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правоохранительных органов Кировского района г. Перми, Общественной орга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</w:t>
        <w:br/>
        <w:t xml:space="preserve">п. Н. Ляды г. Перми 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 финансовое обеспечение затрат, связанных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4393" w:firstLine="0"/>
        <w:jc w:val="left"/>
        <w:spacing w:line="240" w:lineRule="exact"/>
        <w:tabs>
          <w:tab w:val="left" w:pos="4394" w:leader="none"/>
        </w:tabs>
        <w:rPr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осуществлением уставной деятельност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 утвержденный постановлением администрации города Перми </w:t>
        <w:br/>
        <w:t xml:space="preserve">от 13.01.2014 № 4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равительства Российской Федерации</w:t>
        <w:br/>
        <w:t xml:space="preserve">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риведения в соответствие с действующим законодательством </w:t>
        <w:br/>
      </w:r>
      <w:r>
        <w:rPr>
          <w:sz w:val="28"/>
          <w:szCs w:val="28"/>
          <w:highlight w:val="white"/>
        </w:rPr>
        <w:t xml:space="preserve">администрация города Перми ПОСТАНОВЛЯЕТ</w:t>
      </w:r>
      <w:r>
        <w:rPr>
          <w:sz w:val="28"/>
          <w:szCs w:val="28"/>
          <w:highlight w:val="white"/>
        </w:rPr>
        <w:t xml:space="preserve">: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 Внести в Поряд</w:t>
      </w:r>
      <w:r>
        <w:rPr>
          <w:sz w:val="28"/>
          <w:szCs w:val="28"/>
          <w:highlight w:val="white"/>
        </w:rPr>
        <w:t xml:space="preserve">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редоставления субсидий за счет средств бюджета города Перми Пермской городской общественной организации ветеранов (пенсионеров) войны, труда, Вооруженных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 и правоохранительных </w:t>
        <w:br/>
        <w:t xml:space="preserve">органов, Общественной организации ветеранов (пенсионеров) войны, труда, Воор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Общественной 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ветеранов (пенсионеров) войны, труда, Вооруженных Сил </w:t>
        <w:br/>
        <w:t xml:space="preserve">и правоохранительных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Перми, Общественной орга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</w:t>
        <w:br/>
        <w:t xml:space="preserve">п. Н. Ляды г. Перми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финансовое обеспечение затрат, связанных </w:t>
        <w:br/>
        <w:t xml:space="preserve">с осуществлением уставной деятельности</w:t>
      </w:r>
      <w:r>
        <w:rPr>
          <w:sz w:val="28"/>
          <w:szCs w:val="28"/>
          <w:highlight w:val="white"/>
        </w:rPr>
        <w:t xml:space="preserve">, утвержденный постановлением администрации города Перми от 13 января 2014 г. № 4 (в ред. </w:t>
      </w:r>
      <w:r>
        <w:rPr>
          <w:sz w:val="28"/>
          <w:szCs w:val="28"/>
          <w:highlight w:val="white"/>
        </w:rPr>
        <w:t xml:space="preserve">от 28.02.2017 № 142, от 07.12.2017 № 1103, от 31.10.2018 № 852, </w:t>
      </w:r>
      <w:r>
        <w:rPr>
          <w:sz w:val="28"/>
          <w:szCs w:val="28"/>
          <w:highlight w:val="white"/>
        </w:rPr>
        <w:t xml:space="preserve">от 25.02.2019 № 121, от 19.07.2019 </w:t>
        <w:br/>
        <w:t xml:space="preserve">№ 407, от 13.04.2020 № 345, от 22.12.2020 </w:t>
      </w:r>
      <w:r>
        <w:rPr>
          <w:sz w:val="28"/>
          <w:szCs w:val="28"/>
          <w:highlight w:val="white"/>
        </w:rPr>
        <w:t xml:space="preserve">№ 1292, от 13.05.2021 № 341, </w:t>
        <w:br/>
        <w:t xml:space="preserve">от 24.03.2022 № 216, от 30.12.2022 № 1429, </w:t>
      </w:r>
      <w:r>
        <w:rPr>
          <w:sz w:val="28"/>
          <w:szCs w:val="28"/>
          <w:highlight w:val="white"/>
        </w:rPr>
        <w:t xml:space="preserve">от 24.04.2023 № 330, от 22.10.2024 </w:t>
        <w:br/>
        <w:t xml:space="preserve">№ 1016),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  <w:t xml:space="preserve">1.1. пункт 2.1.4 после слова «договоров» дополнить словом «(соглашений)»;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.2. пункт 2.7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2.7. Главный распорядитель бюджетных средств ежеквартально перечисляет средства субсидии на расчетный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или корреспондентский счет, открытый Получателем субсидии в учреждениях Центрального банка Российской Федерации или кредитных организациях, 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предъявленных счетов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в следующем порядке: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I квартал – размер субсидии, предусмотренный Договором, – в течение </w:t>
        <w:br/>
        <w:t xml:space="preserve">20 рабочих дней после подписания Договора;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II, III, IV кварталы – размер субсидии, предусмотренный Договором, – </w:t>
        <w:br/>
        <w:t xml:space="preserve">в течение 20 рабочих дней после сдачи отчетов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предусмотренных пунктом 3.1 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за предыдущий квартал.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  <w:t xml:space="preserve">1.3. пункт </w:t>
      </w:r>
      <w:r>
        <w:rPr>
          <w:sz w:val="28"/>
          <w:szCs w:val="28"/>
          <w:highlight w:val="white"/>
        </w:rPr>
        <w:t xml:space="preserve">2.8 после слова «договоров» дополнить словом «(соглашений)»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абзацы второй, третий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 3.2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«финансового отчета;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  <w:t xml:space="preserve">отчета о выполнении плана мероприятий общественной организации.»;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  <w:t xml:space="preserve">1.5. в пункте 4.3 слово «Договоров» заменить словами «договоров (соглашений)»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распространяет свое действие на правоотношени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я, возникшие с 01 января 2025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обнародование настоящего постановления посредством официального опублико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вания в печатном средстве массовой информации «О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Трошкова С.В.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808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tabs>
          <w:tab w:val="left" w:pos="808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tabs>
          <w:tab w:val="left" w:pos="808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Глава города Перми             </w:t>
      </w:r>
      <w:r>
        <w:rPr>
          <w:sz w:val="28"/>
          <w:szCs w:val="28"/>
          <w:highlight w:val="white"/>
        </w:rPr>
        <w:t xml:space="preserve">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96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rPr>
      <w:lang w:eastAsia="ru-RU"/>
    </w:rPr>
  </w:style>
  <w:style w:type="paragraph" w:styleId="715">
    <w:name w:val="Heading 1"/>
    <w:basedOn w:val="714"/>
    <w:next w:val="714"/>
    <w:link w:val="923"/>
    <w:qFormat/>
    <w:p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next w:val="714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next w:val="71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Caption Char"/>
    <w:uiPriority w:val="99"/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4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widowControl w:val="off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753">
    <w:name w:val="Title"/>
    <w:basedOn w:val="714"/>
    <w:next w:val="714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14"/>
    <w:next w:val="714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4"/>
    <w:next w:val="71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4"/>
    <w:next w:val="71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4"/>
    <w:link w:val="916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4"/>
    <w:link w:val="766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4"/>
    <w:next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25"/>
    <w:tblPr/>
  </w:style>
  <w:style w:type="table" w:styleId="76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714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4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4"/>
    <w:next w:val="714"/>
    <w:uiPriority w:val="39"/>
    <w:unhideWhenUsed/>
    <w:pPr>
      <w:spacing w:after="57"/>
    </w:pPr>
  </w:style>
  <w:style w:type="paragraph" w:styleId="901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902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903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04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05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06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07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08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14"/>
    <w:next w:val="714"/>
    <w:uiPriority w:val="99"/>
    <w:unhideWhenUsed/>
  </w:style>
  <w:style w:type="paragraph" w:styleId="911">
    <w:name w:val="Body Text"/>
    <w:basedOn w:val="714"/>
    <w:link w:val="918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4"/>
    <w:pPr>
      <w:ind w:right="-1"/>
      <w:jc w:val="both"/>
    </w:pPr>
    <w:rPr>
      <w:sz w:val="26"/>
    </w:rPr>
  </w:style>
  <w:style w:type="character" w:styleId="913">
    <w:name w:val="page number"/>
    <w:basedOn w:val="724"/>
  </w:style>
  <w:style w:type="paragraph" w:styleId="914">
    <w:name w:val="Balloon Text"/>
    <w:basedOn w:val="714"/>
    <w:link w:val="915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</w:style>
  <w:style w:type="paragraph" w:styleId="917" w:customStyle="1">
    <w:name w:val="Форма"/>
    <w:rPr>
      <w:sz w:val="28"/>
      <w:szCs w:val="28"/>
      <w:lang w:eastAsia="ru-RU"/>
    </w:rPr>
  </w:style>
  <w:style w:type="character" w:styleId="918" w:customStyle="1">
    <w:name w:val="Основной текст Знак"/>
    <w:link w:val="911"/>
    <w:rPr>
      <w:rFonts w:ascii="Courier New" w:hAnsi="Courier New"/>
      <w:sz w:val="26"/>
    </w:rPr>
  </w:style>
  <w:style w:type="paragraph" w:styleId="919" w:customStyle="1">
    <w:name w:val="ConsPlusNormal"/>
    <w:pPr>
      <w:widowControl w:val="off"/>
    </w:pPr>
    <w:rPr>
      <w:sz w:val="28"/>
      <w:lang w:eastAsia="ru-RU"/>
    </w:rPr>
  </w:style>
  <w:style w:type="paragraph" w:styleId="92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21">
    <w:name w:val="Body Text 2"/>
    <w:basedOn w:val="714"/>
    <w:link w:val="922"/>
    <w:pPr>
      <w:spacing w:after="120" w:line="480" w:lineRule="auto"/>
    </w:pPr>
  </w:style>
  <w:style w:type="character" w:styleId="922" w:customStyle="1">
    <w:name w:val="Основной текст 2 Знак"/>
    <w:basedOn w:val="724"/>
    <w:link w:val="921"/>
  </w:style>
  <w:style w:type="character" w:styleId="923" w:customStyle="1">
    <w:name w:val="Заголовок 1 Знак"/>
    <w:link w:val="715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2024-10-11T05:46:00Z</dcterms:created>
  <dcterms:modified xsi:type="dcterms:W3CDTF">2025-02-12T13:45:56Z</dcterms:modified>
  <cp:version>983040</cp:version>
</cp:coreProperties>
</file>