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-48259</wp:posOffset>
                </wp:positionV>
                <wp:extent cx="6285865" cy="116268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62685"/>
                          <a:chOff x="0" y="0"/>
                          <a:chExt cx="62858" cy="1162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" cy="10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" y="8508"/>
                            <a:ext cx="1536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" y="8539"/>
                            <a:ext cx="10859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3.80pt;mso-position-vertical:absolute;width:494.95pt;height:91.55pt;mso-wrap-distance-left:9.00pt;mso-wrap-distance-top:0.00pt;mso-wrap-distance-right:9.00pt;mso-wrap-distance-bottom:0.00pt;" coordorigin="0,0" coordsize="628,116">
                <v:shape id="shape 2" o:spid="_x0000_s2" o:spt="202" type="#_x0000_t202" style="position:absolute;left:0;top:0;width:628;height:106;visibility:visible;" fillcolor="#FFFFFF" stroked="f">
                  <v:textbox inset="0,0,0,0">
                    <w:txbxContent>
                      <w:p>
                        <w:pPr>
                          <w:pStyle w:val="73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;top:85;width:153;height:3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;top:85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О внесении изменений в форму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договора безвозмездного </w:t>
      </w:r>
      <w:r>
        <w:rPr>
          <w:b/>
        </w:rPr>
        <w:br/>
        <w:t xml:space="preserve">пользования недвижимым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имуществом, принадлежащим </w:t>
      </w:r>
      <w:r>
        <w:rPr>
          <w:b/>
        </w:rPr>
        <w:br/>
        <w:t xml:space="preserve">на праве собственности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муниципальному образованию </w:t>
      </w:r>
      <w:r>
        <w:rPr>
          <w:b/>
        </w:rPr>
        <w:br/>
        <w:t xml:space="preserve">город Пермь, утвержденную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города Перми от 12.03.2018 № 123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br w:type="textWrapping" w:clear="all"/>
        <w:t xml:space="preserve">Федерации», от 07 февраля 2011 г. № 3-ФЗ «О полиции», решением Пермской городской Думы от 23 декабря 2008 г. № 425 «</w:t>
      </w:r>
      <w:r>
        <w:rPr>
          <w:rFonts w:eastAsia="Calibri"/>
          <w:sz w:val="28"/>
          <w:szCs w:val="28"/>
          <w:lang w:eastAsia="en-US"/>
        </w:rPr>
        <w:t xml:space="preserve">Об утверждении Положения о порядке передачи муниципального имущества города Перми в безвозмездное пользование»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форму договора без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озмездного пользования недвижимым имуществом, принадлежащим на праве собственности муниципальному образованию город Пермь, утвержденную постановлением администрации города Перми </w:t>
        <w:br/>
        <w:t xml:space="preserve">от 12 марта 2018 г. № 123 (в ред. от 27.12.2018 № 1072, от 03.06.2021 № 401, </w:t>
      </w:r>
      <w:r>
        <w:rPr>
          <w:sz w:val="28"/>
          <w:szCs w:val="28"/>
        </w:rPr>
        <w:br w:type="textWrapping" w:clear="all"/>
        <w:t xml:space="preserve">от 31.01.2022 № 47, от 25.05.2023 № 422, от 13.03.2024 № 180, от 28.10.2024 </w:t>
      </w:r>
      <w:r>
        <w:rPr>
          <w:sz w:val="28"/>
          <w:szCs w:val="28"/>
        </w:rPr>
        <w:br w:type="textWrapping" w:clear="all"/>
        <w:t xml:space="preserve">№ 1032),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пунктом 3.1.6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«3.1.6. осуществлять текущий и капитальный ремонт Объекта</w:t>
      </w:r>
      <w:r>
        <w:rPr>
          <w:sz w:val="28"/>
          <w:szCs w:val="28"/>
          <w:vertAlign w:val="superscript"/>
        </w:rPr>
        <w:t xml:space="preserve">5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3.2.14 слово «не подлежат» заменить словом «не подлежат</w:t>
      </w:r>
      <w:r>
        <w:rPr>
          <w:sz w:val="28"/>
          <w:szCs w:val="28"/>
          <w:vertAlign w:val="superscript"/>
        </w:rPr>
        <w:t xml:space="preserve">6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contextualSpacing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дополнить сносками 5, 6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contextualSpacing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5</w:t>
      </w:r>
      <w:r>
        <w:rPr>
          <w:sz w:val="28"/>
          <w:szCs w:val="28"/>
        </w:rPr>
        <w:t xml:space="preserve"> Пункт 3.1.6 договора предусматривается в случае, если ссудополучателем Объекта является Управление Министерства внутренних дел Российской Федерации по городу Перми для размещения участкового пункта полиции.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6</w:t>
      </w:r>
      <w:r>
        <w:rPr>
          <w:sz w:val="28"/>
          <w:szCs w:val="28"/>
        </w:rPr>
        <w:t xml:space="preserve"> В случае если ссудополучателем Объекта является Управление Министерства внутренних дел Российской Федерации по городу Перми для размещения участкового пункта полиции, пункт 3.2.14 излагается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«3.2.14. в течение всего срока действия настоящего договора нести расходы на содержание Объекта, содержать Объект в порядке, предусмотренном техническими, санитарными, противопожарными и иными обязательными правилами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и нормами.».».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contextualSpacing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Синева А.В.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contextualSpacing/>
        <w:ind w:right="-8"/>
        <w:jc w:val="both"/>
        <w:spacing w:line="240" w:lineRule="exact"/>
        <w:tabs>
          <w:tab w:val="right" w:pos="992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/>
          <w:sz w:val="28"/>
          <w:szCs w:val="28"/>
        </w:rPr>
        <w:tab/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>
        <w:numFmt w:val="decimal"/>
      </w:endnotePr>
      <w:type w:val="nextPage"/>
      <w:pgSz w:w="11906" w:h="16838" w:orient="portrait"/>
      <w:pgMar w:top="1134" w:right="567" w:bottom="1134" w:left="1418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</w:pPr>
    <w:r/>
    <w:r/>
  </w:p>
  <w:p>
    <w:pPr>
      <w:pStyle w:val="735"/>
      <w:tabs>
        <w:tab w:val="left" w:pos="3600" w:leader="none"/>
        <w:tab w:val="clear" w:pos="4153" w:leader="none"/>
        <w:tab w:val="clear" w:pos="8306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</w:style>
  <w:style w:type="paragraph" w:styleId="691">
    <w:name w:val="Heading 1"/>
    <w:basedOn w:val="690"/>
    <w:next w:val="690"/>
    <w:link w:val="716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Heading 2"/>
    <w:basedOn w:val="690"/>
    <w:next w:val="690"/>
    <w:link w:val="717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Heading 3"/>
    <w:basedOn w:val="690"/>
    <w:next w:val="690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uiPriority w:val="10"/>
    <w:rPr>
      <w:sz w:val="48"/>
      <w:szCs w:val="48"/>
    </w:rPr>
  </w:style>
  <w:style w:type="character" w:styleId="713" w:customStyle="1">
    <w:name w:val="Subtitle Char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6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7">
    <w:name w:val="Title"/>
    <w:basedOn w:val="690"/>
    <w:next w:val="690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link w:val="727"/>
    <w:uiPriority w:val="10"/>
    <w:rPr>
      <w:sz w:val="48"/>
      <w:szCs w:val="48"/>
    </w:rPr>
  </w:style>
  <w:style w:type="paragraph" w:styleId="729">
    <w:name w:val="Subtitle"/>
    <w:basedOn w:val="690"/>
    <w:next w:val="690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link w:val="729"/>
    <w:uiPriority w:val="11"/>
    <w:rPr>
      <w:sz w:val="24"/>
      <w:szCs w:val="24"/>
    </w:rPr>
  </w:style>
  <w:style w:type="paragraph" w:styleId="731">
    <w:name w:val="Quote"/>
    <w:basedOn w:val="690"/>
    <w:next w:val="690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0"/>
    <w:next w:val="690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0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736" w:customStyle="1">
    <w:name w:val="Header Char"/>
    <w:uiPriority w:val="99"/>
  </w:style>
  <w:style w:type="paragraph" w:styleId="737">
    <w:name w:val="Footer"/>
    <w:basedOn w:val="690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Footer Char"/>
    <w:uiPriority w:val="99"/>
  </w:style>
  <w:style w:type="paragraph" w:styleId="739">
    <w:name w:val="Caption"/>
    <w:basedOn w:val="690"/>
    <w:next w:val="69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0" w:customStyle="1">
    <w:name w:val="Caption Char"/>
    <w:uiPriority w:val="99"/>
  </w:style>
  <w:style w:type="table" w:styleId="741">
    <w:name w:val="Table Grid"/>
    <w:basedOn w:val="70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7">
    <w:name w:val="Hyperlink"/>
    <w:uiPriority w:val="99"/>
    <w:unhideWhenUsed/>
    <w:rPr>
      <w:color w:val="0000ff"/>
      <w:u w:val="single"/>
    </w:rPr>
  </w:style>
  <w:style w:type="paragraph" w:styleId="868">
    <w:name w:val="footnote text"/>
    <w:basedOn w:val="690"/>
    <w:link w:val="968"/>
    <w:uiPriority w:val="99"/>
  </w:style>
  <w:style w:type="character" w:styleId="869" w:customStyle="1">
    <w:name w:val="Footnote Text Char"/>
    <w:uiPriority w:val="99"/>
    <w:rPr>
      <w:sz w:val="18"/>
    </w:rPr>
  </w:style>
  <w:style w:type="character" w:styleId="870">
    <w:name w:val="footnote reference"/>
    <w:uiPriority w:val="99"/>
    <w:rPr>
      <w:vertAlign w:val="superscript"/>
    </w:rPr>
  </w:style>
  <w:style w:type="paragraph" w:styleId="871">
    <w:name w:val="endnote text"/>
    <w:basedOn w:val="690"/>
    <w:link w:val="969"/>
    <w:uiPriority w:val="99"/>
  </w:style>
  <w:style w:type="character" w:styleId="872" w:customStyle="1">
    <w:name w:val="Endnote Text Char"/>
    <w:uiPriority w:val="99"/>
    <w:rPr>
      <w:sz w:val="20"/>
    </w:rPr>
  </w:style>
  <w:style w:type="character" w:styleId="873">
    <w:name w:val="endnote reference"/>
    <w:uiPriority w:val="99"/>
    <w:rPr>
      <w:vertAlign w:val="superscript"/>
    </w:rPr>
  </w:style>
  <w:style w:type="paragraph" w:styleId="874">
    <w:name w:val="toc 1"/>
    <w:basedOn w:val="690"/>
    <w:next w:val="690"/>
    <w:uiPriority w:val="39"/>
    <w:unhideWhenUsed/>
    <w:pPr>
      <w:spacing w:after="57"/>
    </w:pPr>
  </w:style>
  <w:style w:type="paragraph" w:styleId="875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6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7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8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9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0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1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2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  <w:rPr>
      <w:lang w:eastAsia="zh-CN"/>
    </w:rPr>
  </w:style>
  <w:style w:type="paragraph" w:styleId="884">
    <w:name w:val="table of figures"/>
    <w:basedOn w:val="690"/>
    <w:next w:val="690"/>
    <w:uiPriority w:val="99"/>
    <w:unhideWhenUsed/>
  </w:style>
  <w:style w:type="paragraph" w:styleId="885">
    <w:name w:val="Body Text"/>
    <w:basedOn w:val="690"/>
    <w:link w:val="909"/>
    <w:pPr>
      <w:ind w:right="3117"/>
    </w:pPr>
    <w:rPr>
      <w:rFonts w:ascii="Courier New" w:hAnsi="Courier New"/>
      <w:sz w:val="26"/>
    </w:rPr>
  </w:style>
  <w:style w:type="paragraph" w:styleId="886">
    <w:name w:val="Body Text Indent"/>
    <w:basedOn w:val="690"/>
    <w:pPr>
      <w:ind w:right="-1"/>
      <w:jc w:val="both"/>
    </w:pPr>
    <w:rPr>
      <w:sz w:val="26"/>
    </w:rPr>
  </w:style>
  <w:style w:type="character" w:styleId="887">
    <w:name w:val="page number"/>
    <w:basedOn w:val="700"/>
  </w:style>
  <w:style w:type="paragraph" w:styleId="888">
    <w:name w:val="Balloon Text"/>
    <w:basedOn w:val="690"/>
    <w:link w:val="889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link w:val="888"/>
    <w:uiPriority w:val="99"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735"/>
    <w:uiPriority w:val="99"/>
  </w:style>
  <w:style w:type="numbering" w:styleId="891" w:customStyle="1">
    <w:name w:val="Нет списка1"/>
    <w:next w:val="702"/>
    <w:uiPriority w:val="99"/>
    <w:semiHidden/>
    <w:unhideWhenUsed/>
  </w:style>
  <w:style w:type="character" w:styleId="892">
    <w:name w:val="FollowedHyperlink"/>
    <w:uiPriority w:val="99"/>
    <w:unhideWhenUsed/>
    <w:rPr>
      <w:color w:val="800080"/>
      <w:u w:val="single"/>
    </w:rPr>
  </w:style>
  <w:style w:type="paragraph" w:styleId="893" w:customStyle="1">
    <w:name w:val="xl65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7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6" w:customStyle="1">
    <w:name w:val="xl6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69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0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71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2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3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4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5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7"/>
    <w:basedOn w:val="6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8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9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Форма"/>
    <w:rPr>
      <w:sz w:val="28"/>
      <w:szCs w:val="28"/>
    </w:rPr>
  </w:style>
  <w:style w:type="character" w:styleId="909" w:customStyle="1">
    <w:name w:val="Основной текст Знак"/>
    <w:link w:val="885"/>
    <w:rPr>
      <w:rFonts w:ascii="Courier New" w:hAnsi="Courier New"/>
      <w:sz w:val="26"/>
    </w:rPr>
  </w:style>
  <w:style w:type="paragraph" w:styleId="910" w:customStyle="1">
    <w:name w:val="ConsPlusNormal"/>
    <w:rPr>
      <w:sz w:val="28"/>
      <w:szCs w:val="28"/>
    </w:rPr>
  </w:style>
  <w:style w:type="numbering" w:styleId="911" w:customStyle="1">
    <w:name w:val="Нет списка11"/>
    <w:next w:val="702"/>
    <w:uiPriority w:val="99"/>
    <w:semiHidden/>
    <w:unhideWhenUsed/>
  </w:style>
  <w:style w:type="numbering" w:styleId="912" w:customStyle="1">
    <w:name w:val="Нет списка111"/>
    <w:next w:val="702"/>
    <w:uiPriority w:val="99"/>
    <w:semiHidden/>
    <w:unhideWhenUsed/>
  </w:style>
  <w:style w:type="paragraph" w:styleId="913" w:customStyle="1">
    <w:name w:val="font5"/>
    <w:basedOn w:val="6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4" w:customStyle="1">
    <w:name w:val="xl8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1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2"/>
    <w:basedOn w:val="6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6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6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6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6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6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702"/>
    <w:uiPriority w:val="99"/>
    <w:semiHidden/>
    <w:unhideWhenUsed/>
  </w:style>
  <w:style w:type="numbering" w:styleId="961" w:customStyle="1">
    <w:name w:val="Нет списка3"/>
    <w:next w:val="702"/>
    <w:uiPriority w:val="99"/>
    <w:semiHidden/>
    <w:unhideWhenUsed/>
  </w:style>
  <w:style w:type="paragraph" w:styleId="962" w:customStyle="1">
    <w:name w:val="font6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6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702"/>
    <w:uiPriority w:val="99"/>
    <w:semiHidden/>
    <w:unhideWhenUsed/>
  </w:style>
  <w:style w:type="character" w:styleId="966" w:customStyle="1">
    <w:name w:val="Нижний колонтитул Знак"/>
    <w:link w:val="737"/>
    <w:uiPriority w:val="99"/>
  </w:style>
  <w:style w:type="paragraph" w:styleId="967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68" w:customStyle="1">
    <w:name w:val="Текст сноски Знак"/>
    <w:basedOn w:val="700"/>
    <w:link w:val="868"/>
    <w:uiPriority w:val="99"/>
  </w:style>
  <w:style w:type="character" w:styleId="969" w:customStyle="1">
    <w:name w:val="Текст концевой сноски Знак"/>
    <w:basedOn w:val="700"/>
    <w:link w:val="871"/>
    <w:uiPriority w:val="99"/>
  </w:style>
  <w:style w:type="paragraph" w:styleId="970">
    <w:name w:val="Normal (Web)"/>
    <w:basedOn w:val="69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2025-02-13T09:52:00Z</dcterms:created>
  <dcterms:modified xsi:type="dcterms:W3CDTF">2025-02-18T06:48:45Z</dcterms:modified>
  <cp:version>983040</cp:version>
</cp:coreProperties>
</file>