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14120"/>
                <wp:effectExtent l="0" t="0" r="0" b="0"/>
                <wp:wrapNone/>
                <wp:docPr id="2" name="_x0000_s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1412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9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95.6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9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21.02.2025                                                                                                               № 97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spacing w:line="240" w:lineRule="exact"/>
      </w:pPr>
      <w:r/>
      <w:r/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Об утверждении Порядка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определения объема и условий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предоставления муниципальному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бюджетному учреждению «Архив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города Перми», подведомственному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администрации города Перми,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субсидии на иные цели по переводу </w:t>
      </w:r>
      <w:r>
        <w:rPr>
          <w:b/>
          <w:sz w:val="28"/>
          <w:szCs w:val="28"/>
          <w:highlight w:val="white"/>
        </w:rPr>
        <w:br/>
        <w:t xml:space="preserve">документов территориальных </w:t>
      </w:r>
      <w:r>
        <w:rPr>
          <w:b/>
          <w:sz w:val="28"/>
          <w:szCs w:val="28"/>
          <w:highlight w:val="white"/>
        </w:rPr>
        <w:br/>
        <w:t xml:space="preserve">и функциональных органов </w:t>
      </w:r>
      <w:r>
        <w:rPr>
          <w:b/>
          <w:sz w:val="28"/>
          <w:szCs w:val="28"/>
          <w:highlight w:val="white"/>
        </w:rPr>
        <w:br/>
        <w:t xml:space="preserve">администрации города Перми </w:t>
      </w:r>
      <w:r>
        <w:rPr>
          <w:b/>
          <w:sz w:val="28"/>
          <w:szCs w:val="28"/>
          <w:highlight w:val="white"/>
        </w:rPr>
        <w:br/>
        <w:t xml:space="preserve">с длительным сроком хранения </w:t>
      </w:r>
      <w:r>
        <w:rPr>
          <w:b/>
          <w:sz w:val="28"/>
          <w:szCs w:val="28"/>
          <w:highlight w:val="white"/>
        </w:rPr>
        <w:br/>
        <w:t xml:space="preserve">в электронный вид 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соответствии с абзацем вторым пункта 1 статьи 78.1 Бюджетного кодекса Российской Фед</w:t>
      </w:r>
      <w:r>
        <w:rPr>
          <w:sz w:val="28"/>
          <w:highlight w:val="white"/>
        </w:rPr>
        <w:t xml:space="preserve">ерации, постановлением Правительства Российской Федерации </w:t>
      </w:r>
      <w:r>
        <w:rPr>
          <w:sz w:val="28"/>
          <w:highlight w:val="white"/>
        </w:rPr>
        <w:br w:type="textWrapping" w:clear="all"/>
      </w:r>
      <w:r>
        <w:rPr>
          <w:sz w:val="28"/>
          <w:highlight w:val="white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</w:t>
      </w:r>
      <w:r>
        <w:rPr>
          <w:sz w:val="28"/>
          <w:highlight w:val="white"/>
        </w:rPr>
        <w:t xml:space="preserve">мным учреждениям субсидий на иные цели»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администрация города Перми ПОСТАНОВЛЯЕТ: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 Утвердить прилагаемый Порядок определения объема и условий предоставления муниципальному бюджетному учреждению «Архив города Перми», подведомственному администрации города </w:t>
      </w:r>
      <w:r>
        <w:rPr>
          <w:sz w:val="28"/>
          <w:highlight w:val="white"/>
        </w:rPr>
        <w:t xml:space="preserve">Перми, субсидии на иные цели по переводу документов территориальных и функциональных органов администрации города Перми с длительным сроком хранения в электронный вид.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</w:rPr>
        <w:t xml:space="preserve">2. Настоящее постановление вступает в силу с 01 апреля 2025 г., но не ранее дня официаль</w:t>
      </w:r>
      <w:r>
        <w:rPr>
          <w:sz w:val="28"/>
          <w:highlight w:val="white"/>
        </w:rPr>
        <w:t xml:space="preserve">ного обнародования посредством официального опубликования </w:t>
      </w:r>
      <w:r>
        <w:rPr>
          <w:sz w:val="28"/>
          <w:highlight w:val="white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У</w:t>
      </w:r>
      <w:r>
        <w:rPr>
          <w:sz w:val="28"/>
          <w:highlight w:val="whit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highlight w:val="white"/>
        </w:rPr>
        <w:t xml:space="preserve">разования город Пермь».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highlight w:val="white"/>
        </w:rPr>
        <w:t xml:space="preserve">ь www.gorodperm.ru».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sz w:val="28"/>
          <w:highlight w:val="white"/>
        </w:rPr>
        <w:br/>
        <w:t xml:space="preserve">на руководителя аппарата администрации города Перми Молоковских А.В.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Глава города Перми                                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1134" w:left="1418" w:header="363" w:footer="567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21.02.2025 № 97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</w:pPr>
      <w:r>
        <w:rPr>
          <w:b/>
          <w:bCs/>
          <w:sz w:val="28"/>
          <w:szCs w:val="28"/>
        </w:rPr>
        <w:t xml:space="preserve">ПОРЯДОК </w:t>
      </w:r>
      <w:r/>
    </w:p>
    <w:p>
      <w:pPr>
        <w:jc w:val="center"/>
        <w:spacing w:line="238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определения объема и условий предо</w:t>
      </w:r>
      <w:r>
        <w:rPr>
          <w:b/>
          <w:bCs/>
          <w:sz w:val="28"/>
          <w:szCs w:val="28"/>
          <w:highlight w:val="white"/>
        </w:rPr>
        <w:t xml:space="preserve">ставления муниципальному бюджетному учреждению «Архив города Перми», подведомственному администрации города Перми, субсидии на иные цели по переводу документов территориальных и функциональных органов администрации города </w:t>
      </w:r>
      <w:r>
        <w:rPr>
          <w:b/>
          <w:bCs/>
          <w:sz w:val="28"/>
          <w:szCs w:val="28"/>
          <w:highlight w:val="white"/>
        </w:rPr>
        <w:t xml:space="preserve">Перми с длительным сроком хранения в электронный вид 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5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I. Общие положения о предоставлении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09"/>
        <w:jc w:val="both"/>
        <w:rPr>
          <w:highlight w:val="white"/>
        </w:rPr>
      </w:pPr>
      <w:r>
        <w:rPr>
          <w:highlight w:val="white"/>
        </w:rPr>
        <w:t xml:space="preserve">1.1. Настоящий Порядок определяет объем и условия предоставления субсидии на иные цели </w:t>
      </w:r>
      <w:r>
        <w:rPr>
          <w:highlight w:val="white"/>
        </w:rPr>
        <w:t xml:space="preserve">по</w:t>
      </w:r>
      <w:r>
        <w:rPr>
          <w:highlight w:val="white"/>
        </w:rPr>
        <w:t xml:space="preserve"> переводу документов территориальных </w:t>
        <w:br/>
        <w:t xml:space="preserve">и функциональных органов администрации города Перми с длительным сроком хранения в электронный вид (далее – субсидия на иные цели) </w:t>
        <w:br/>
        <w:t xml:space="preserve">для муниципального бюджетного учреждения «Архив города Перми» (далее – Учреждение), в </w:t>
      </w:r>
      <w:r>
        <w:rPr>
          <w:highlight w:val="white"/>
        </w:rPr>
        <w:t xml:space="preserve">отношении которого администрация города Перми (далее – Администрация) осуществляет функции и полномочия учредителя (далее – Порядок).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09"/>
        <w:jc w:val="both"/>
        <w:rPr>
          <w:highlight w:val="white"/>
        </w:rPr>
      </w:pPr>
      <w:r>
        <w:rPr>
          <w:highlight w:val="white"/>
        </w:rPr>
        <w:t xml:space="preserve">1.2. Целью предоставления субсидии на иные цели является </w:t>
      </w:r>
      <w:r>
        <w:rPr>
          <w:highlight w:val="white"/>
        </w:rPr>
        <w:t xml:space="preserve">перевод документов территориальных и функциональных органов администрации города Перми с длительным сроком хранения в электронный вид.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09"/>
        <w:jc w:val="both"/>
        <w:rPr>
          <w:highlight w:val="white"/>
        </w:rPr>
      </w:pPr>
      <w:r>
        <w:rPr>
          <w:highlight w:val="white"/>
        </w:rPr>
        <w:t xml:space="preserve">1.3. Предоставление субсидии на иные цели для Учреждения осуществляется за счет средств бюджета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09"/>
        <w:jc w:val="both"/>
        <w:rPr>
          <w:highlight w:val="white"/>
        </w:rPr>
      </w:pPr>
      <w:r>
        <w:rPr>
          <w:highlight w:val="white"/>
        </w:rPr>
        <w:t xml:space="preserve">1.4. Субсид</w:t>
      </w:r>
      <w:r>
        <w:rPr>
          <w:highlight w:val="white"/>
        </w:rPr>
        <w:t xml:space="preserve">ия на иные цели предоставляется Учреждению в пределах бюджетных ассигнований, утвержденных решением о бюджете города Перми </w:t>
      </w:r>
      <w:r>
        <w:rPr>
          <w:highlight w:val="white"/>
        </w:rPr>
        <w:br/>
        <w:t xml:space="preserve">на соответствующий финансовый год и плановый период.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05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II. Условия и порядок предоставления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/>
      <w:bookmarkStart w:id="0" w:name="undefined"/>
      <w:r/>
      <w:bookmarkEnd w:id="0"/>
      <w:r>
        <w:rPr>
          <w:highlight w:val="white"/>
        </w:rPr>
        <w:t xml:space="preserve">2.1. Для получения субсидии на </w:t>
      </w:r>
      <w:r>
        <w:rPr>
          <w:highlight w:val="white"/>
        </w:rPr>
        <w:t xml:space="preserve">иные цели на очередной финансовый год </w:t>
      </w:r>
      <w:r>
        <w:rPr>
          <w:highlight w:val="white"/>
        </w:rPr>
        <w:br/>
        <w:t xml:space="preserve">и плановый период Учреждение направляет в Администрацию в срок </w:t>
      </w:r>
      <w:r>
        <w:rPr>
          <w:highlight w:val="white"/>
        </w:rPr>
        <w:br/>
      </w:r>
      <w:r>
        <w:rPr>
          <w:highlight w:val="white"/>
        </w:rPr>
        <w:t xml:space="preserve">до 01 </w:t>
      </w:r>
      <w:r>
        <w:rPr>
          <w:highlight w:val="white"/>
        </w:rPr>
        <w:t xml:space="preserve">апреля</w:t>
      </w:r>
      <w:r>
        <w:rPr>
          <w:highlight w:val="white"/>
        </w:rPr>
        <w:t xml:space="preserve"> текущего года: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пояснительную записку, содержащую </w:t>
      </w:r>
      <w:r>
        <w:rPr>
          <w:highlight w:val="white"/>
        </w:rPr>
        <w:t xml:space="preserve">обоснование необходимости предоставления субсидии на иные цели, включая расчет-обоснование </w:t>
      </w:r>
      <w:r>
        <w:rPr>
          <w:highlight w:val="white"/>
        </w:rPr>
        <w:t xml:space="preserve">суммы субсидии на иные цели </w:t>
      </w:r>
      <w:r>
        <w:rPr>
          <w:highlight w:val="white"/>
        </w:rPr>
        <w:t xml:space="preserve">в соответствии с пунктом 2.4 настоящего Порядка</w:t>
      </w:r>
      <w:r>
        <w:rPr>
          <w:highlight w:val="white"/>
        </w:rPr>
        <w:t xml:space="preserve">, в том числе предварительные расчеты на приобретение оборудования, материальных запасов, оказание услуг, </w:t>
      </w:r>
      <w:r>
        <w:rPr>
          <w:strike w:val="0"/>
          <w:highlight w:val="white"/>
        </w:rPr>
        <w:t xml:space="preserve">оплату труда и начислений на выплаты по оплате труда работников Учреждения</w:t>
      </w:r>
      <w:r>
        <w:rPr>
          <w:highlight w:val="white"/>
        </w:rPr>
        <w:t xml:space="preserve">, а также обоснование начальной (максимальной) цены контрактов;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информацию о планируемом количестве документов территориальных </w:t>
      </w:r>
      <w:r>
        <w:rPr>
          <w:highlight w:val="white"/>
        </w:rPr>
        <w:br/>
        <w:t xml:space="preserve">и функциональных органов администрации города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с длительным сроком хранения</w:t>
      </w:r>
      <w:r>
        <w:rPr>
          <w:highlight w:val="white"/>
        </w:rPr>
        <w:t xml:space="preserve">, необходимых для перевода в </w:t>
      </w:r>
      <w:r>
        <w:rPr>
          <w:highlight w:val="white"/>
        </w:rPr>
        <w:t xml:space="preserve">электронный вид;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strike w:val="0"/>
          <w:highlight w:val="white"/>
        </w:rPr>
      </w:pPr>
      <w:r>
        <w:rPr>
          <w:strike w:val="0"/>
          <w:highlight w:val="white"/>
        </w:rPr>
      </w:r>
      <w:r>
        <w:rPr>
          <w:strike w:val="0"/>
          <w:highlight w:val="white"/>
        </w:rPr>
        <w:t xml:space="preserve">справки, подтверждающие соответствие Учреждения требованиям, установленным пунктом 2.6 настоящего Порядка.</w:t>
      </w:r>
      <w:r>
        <w:rPr>
          <w:strike w:val="0"/>
          <w:highlight w:val="white"/>
        </w:rPr>
      </w:r>
      <w:r>
        <w:rPr>
          <w:strike w:val="0"/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2.2. Рассмотрение и проверка документов на полноту их представления </w:t>
      </w:r>
      <w:r>
        <w:rPr>
          <w:highlight w:val="white"/>
        </w:rPr>
        <w:br/>
        <w:t xml:space="preserve">в соответствии с </w:t>
      </w:r>
      <w:hyperlink w:tooltip="#P58" w:anchor="P58" w:history="1">
        <w:r>
          <w:rPr>
            <w:highlight w:val="white"/>
          </w:rPr>
          <w:t xml:space="preserve">пунктом 2.1</w:t>
        </w:r>
      </w:hyperlink>
      <w:r>
        <w:rPr>
          <w:highlight w:val="white"/>
        </w:rPr>
        <w:t xml:space="preserve"> настоящего Порядка осуществляется Администрацией в течение 10 рабочих дней с даты их представления.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2.3. Основаниями для отказа в предоставлении субсидии являются: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несоответствие представленных Учреждением документов требованиям, опр</w:t>
      </w:r>
      <w:r>
        <w:rPr>
          <w:highlight w:val="white"/>
        </w:rPr>
        <w:t xml:space="preserve">еделенным в соответствии с пунктом 2.1 настоящего Порядка, </w:t>
      </w:r>
      <w:r>
        <w:rPr>
          <w:highlight w:val="white"/>
        </w:rPr>
        <w:br/>
        <w:t xml:space="preserve">или непредставление (представление не в полном объеме) указанных документов;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недостоверность информации, содержащейся в документах.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2.4. Размер субсидии на иные цели определяется как сумма затрат: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на приобретение оборудо</w:t>
      </w:r>
      <w:r>
        <w:rPr>
          <w:highlight w:val="white"/>
        </w:rPr>
        <w:t xml:space="preserve">вания. </w:t>
      </w:r>
      <w:r>
        <w:rPr>
          <w:highlight w:val="white"/>
        </w:rPr>
        <w:t xml:space="preserve">Затраты на приобретение оборудования рассчитываются как </w:t>
      </w:r>
      <w:r>
        <w:rPr>
          <w:highlight w:val="white"/>
        </w:rPr>
        <w:t xml:space="preserve">произведение</w:t>
      </w:r>
      <w:r>
        <w:rPr>
          <w:highlight w:val="white"/>
        </w:rPr>
        <w:t xml:space="preserve"> количества оборудования, планируемого </w:t>
        <w:br/>
        <w:t xml:space="preserve">к приобретению, </w:t>
      </w:r>
      <w:r>
        <w:rPr>
          <w:highlight w:val="white"/>
        </w:rPr>
        <w:t xml:space="preserve">на стоимость оборудования, включая затраты на доставку, разгрузку, исходя </w:t>
      </w:r>
      <w:r>
        <w:rPr>
          <w:highlight w:val="white"/>
        </w:rPr>
        <w:t xml:space="preserve">из сопоставимых рыночных цен на идентичные товары, работы, услуги;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на приобретение </w:t>
      </w:r>
      <w:r>
        <w:rPr>
          <w:highlight w:val="white"/>
        </w:rPr>
        <w:t xml:space="preserve">материальных запасов. </w:t>
      </w:r>
      <w:r>
        <w:rPr>
          <w:highlight w:val="white"/>
        </w:rPr>
        <w:t xml:space="preserve">Затраты на приобретение материальных запасов рассчитываются как </w:t>
      </w:r>
      <w:r>
        <w:rPr>
          <w:highlight w:val="white"/>
        </w:rPr>
        <w:t xml:space="preserve">произведение количества материальных запасов, планируемых </w:t>
      </w:r>
      <w:r>
        <w:rPr>
          <w:highlight w:val="white"/>
        </w:rPr>
        <w:t xml:space="preserve">к приобретению, </w:t>
      </w:r>
      <w:r>
        <w:rPr>
          <w:highlight w:val="white"/>
        </w:rPr>
        <w:t xml:space="preserve">на стоимость материальных запасов</w:t>
      </w:r>
      <w:r>
        <w:rPr>
          <w:highlight w:val="white"/>
        </w:rPr>
        <w:t xml:space="preserve">, включая затраты</w:t>
      </w:r>
      <w:r>
        <w:rPr>
          <w:highlight w:val="white"/>
        </w:rPr>
        <w:t xml:space="preserve"> на</w:t>
      </w:r>
      <w:r>
        <w:rPr>
          <w:highlight w:val="white"/>
        </w:rPr>
        <w:t xml:space="preserve"> доставку, разгрузку, исходя </w:t>
        <w:br/>
        <w:t xml:space="preserve">из сопоставимых рыночных цен на идентичные товары, работы, услуги;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на </w:t>
      </w:r>
      <w:r>
        <w:rPr>
          <w:highlight w:val="white"/>
        </w:rPr>
        <w:t xml:space="preserve">оплату труда и </w:t>
      </w:r>
      <w:r>
        <w:rPr>
          <w:highlight w:val="white"/>
        </w:rPr>
        <w:t xml:space="preserve">начислений на выплаты по оплате труда работников Учреждения.</w:t>
      </w:r>
      <w:r>
        <w:rPr>
          <w:highlight w:val="white"/>
        </w:rPr>
        <w:t xml:space="preserve"> </w:t>
      </w:r>
      <w:r>
        <w:rPr>
          <w:highlight w:val="white"/>
        </w:rPr>
        <w:t xml:space="preserve">Затраты на оплату труда и </w:t>
      </w:r>
      <w:r>
        <w:rPr>
          <w:highlight w:val="white"/>
        </w:rPr>
        <w:t xml:space="preserve">начислений на выплаты по оплате труда работников Учреждения определяются на </w:t>
      </w:r>
      <w:r>
        <w:rPr>
          <w:highlight w:val="white"/>
        </w:rPr>
        <w:t xml:space="preserve">основании расчета выплат </w:t>
        <w:br/>
        <w:t xml:space="preserve">в соответствии с Положением о системе оплаты труда работников Учреждения.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Размер субсидии на иные цели на очередной финансовый г</w:t>
      </w:r>
      <w:r>
        <w:rPr>
          <w:highlight w:val="white"/>
        </w:rPr>
        <w:t xml:space="preserve">од и плановый период устанавливается в соответствии с приложением к настоящему Порядку.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В случае внесения изменений в правовые акты города Перми, определяющие объем бюджетных ассигнований на иные цели, размер предоставляемой субсидии на иные цели может быть изменен.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2.5. Субсидия на иные цели предоставляется в соответствии с соглашением о пре</w:t>
      </w:r>
      <w:r>
        <w:rPr>
          <w:highlight w:val="white"/>
        </w:rPr>
        <w:t xml:space="preserve">доставлении из бюджета города Перми субсидии в соответствии с абзацем вторым пункта 1 статьи 78.1 Бюджетного кодекса Российской Федерации (далее – соглашение), заключенным между Администрацией и Учреждением по типовой форме, установленной распоряжением зам</w:t>
      </w:r>
      <w:r>
        <w:rPr>
          <w:highlight w:val="white"/>
        </w:rPr>
        <w:t xml:space="preserve">естителя главы администрации города Перми-начальника департамента финансов администрации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</w:t>
      </w:r>
      <w:r>
        <w:rPr>
          <w:highlight w:val="white"/>
        </w:rPr>
        <w:t xml:space="preserve">расторжение, в соответствии с типовой формой.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2.6. На дату не ранее чем за 30 календарных дней до заключения соглашения о предоставлении субсидии на иные цели Учреждение должно соответствовать следующим требованиям: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отсутствие неи</w:t>
      </w:r>
      <w:r>
        <w:rPr>
          <w:highlight w:val="white"/>
        </w:rPr>
        <w:t xml:space="preserve">сполненной обязанности по уплате налогов, сборов, страховых взносов, пеней, штрафов, процентов, подлежащих уплате </w:t>
      </w:r>
      <w:r>
        <w:rPr>
          <w:highlight w:val="white"/>
        </w:rPr>
        <w:br/>
        <w:t xml:space="preserve">в соответствии с законодательством Российской Федерации о налогах и сборах;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отсутствие просроченной задолженности по возврату в бюджет гор</w:t>
      </w:r>
      <w:r>
        <w:rPr>
          <w:highlight w:val="white"/>
        </w:rPr>
        <w:t xml:space="preserve">ода Перми субсидии, бюджетных инвестиций, предоставленных в том числе </w:t>
      </w:r>
      <w:r>
        <w:rPr>
          <w:highlight w:val="white"/>
        </w:rPr>
        <w:br/>
      </w:r>
      <w:r>
        <w:rPr>
          <w:highlight w:val="white"/>
        </w:rPr>
        <w:t xml:space="preserve">в соответствии с иными правовыми актами, и иной просроченной задолженности перед бюджетом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2.7. Субсидия на иные цели перечисляется Учреждению в сроки, установленные соглаш</w:t>
      </w:r>
      <w:r>
        <w:rPr>
          <w:highlight w:val="white"/>
        </w:rPr>
        <w:t xml:space="preserve">ением. Периодичность предоставления субсидии на иные цели – ежемесячно.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2.8. Средства, предоставляемые Учреждению в виде субсидии на иные цели, расходуются в соответствии с их целевым назначением и не могут быть направлены на другие цели.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2.9. Результатом </w:t>
      </w:r>
      <w:r>
        <w:rPr>
          <w:highlight w:val="white"/>
        </w:rPr>
        <w:t xml:space="preserve">предоставления субсидии на иные цели является </w:t>
      </w:r>
      <w:r>
        <w:rPr>
          <w:highlight w:val="white"/>
        </w:rPr>
        <w:t xml:space="preserve">количество документов территориальных и функциональных органов администрации города Перми с длительным сроком хранения, переведенных </w:t>
        <w:br/>
        <w:t xml:space="preserve">в электронный вид. </w:t>
      </w:r>
      <w:r>
        <w:rPr>
          <w:highlight w:val="white"/>
        </w:rPr>
        <w:t xml:space="preserve"> 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Для достижения результата предоставления субсидии на иные цели соглашени</w:t>
      </w:r>
      <w:r>
        <w:rPr>
          <w:highlight w:val="white"/>
        </w:rPr>
        <w:t xml:space="preserve">ем устанавливается план мероприятий по достижению результата предоставления субсидии на иные цели.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2.10. Субсидии на иные цели предоставляются путем перечисления Администрацией денежных средств на отдельный лицевой счет Учреждения, открытый в департаменте </w:t>
      </w:r>
      <w:r>
        <w:rPr>
          <w:highlight w:val="white"/>
        </w:rPr>
        <w:t xml:space="preserve">финансов администрации города Перми </w:t>
      </w:r>
      <w:r>
        <w:rPr>
          <w:highlight w:val="white"/>
        </w:rPr>
        <w:br/>
        <w:t xml:space="preserve">в установленном порядке.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ind w:firstLine="720"/>
        <w:jc w:val="both"/>
        <w:rPr>
          <w:highlight w:val="white"/>
        </w:rPr>
      </w:pPr>
      <w:r>
        <w:rPr>
          <w:highlight w:val="white"/>
        </w:rPr>
        <w:t xml:space="preserve">2.11. Учреждение ведет бухгалтерский учет с применением аналитического кода счета бухгалтерского учета по субсидии на иные цели.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 </w:t>
      </w:r>
      <w:bookmarkStart w:id="1" w:name="P74"/>
      <w:r/>
      <w:bookmarkEnd w:id="1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5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05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3.1. </w:t>
      </w:r>
      <w:r>
        <w:rPr>
          <w:sz w:val="28"/>
          <w:highlight w:val="white"/>
        </w:rPr>
        <w:t xml:space="preserve">У</w:t>
      </w:r>
      <w:r>
        <w:rPr>
          <w:sz w:val="28"/>
          <w:highlight w:val="white"/>
        </w:rPr>
        <w:t xml:space="preserve">чреждение по формам, установленным в соглашении, представляет </w:t>
        <w:br/>
        <w:t xml:space="preserve">в Администрацию следующие отчеты: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</w:rPr>
        <w:t xml:space="preserve">отчет о расходах, источником финансового обеспечения которых является субсидия на иные цели, – ежегодно не позднее 15 января года, следующего </w:t>
        <w:br/>
        <w:t xml:space="preserve">за отчетным;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highlight w:val="white"/>
        </w:rPr>
        <w:t xml:space="preserve">отчет</w:t>
      </w:r>
      <w:r>
        <w:rPr>
          <w:sz w:val="28"/>
          <w:highlight w:val="white"/>
        </w:rPr>
        <w:t xml:space="preserve"> о достижении значений результатов предоставления субсидии </w:t>
        <w:br/>
        <w:t xml:space="preserve">на иные цели – ежегодно не позднее 15 января года, следующего за отчетным;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отчет о реализации плана мероприятий по достижению результатов предоставления субсидии на иные цели – ежеквартально не по</w:t>
      </w:r>
      <w:r>
        <w:rPr>
          <w:sz w:val="28"/>
          <w:highlight w:val="white"/>
        </w:rPr>
        <w:t xml:space="preserve">зднее 15 числа месяца, следующего за отчетным кварталом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3.2. Контроль за своевременностью представления Отчетов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и достоверностью отчетных данных возлагается на Учреждение.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3.3. Администрация имеет право устанавливать в соглашении формы дополнительной отчетности и сроки ее представления Учреждением.</w:t>
      </w:r>
      <w:r>
        <w:rPr>
          <w:highlight w:val="white"/>
        </w:rPr>
      </w:r>
      <w:r>
        <w:rPr>
          <w:highlight w:val="white"/>
        </w:rPr>
      </w:r>
    </w:p>
    <w:p>
      <w:pPr>
        <w:pStyle w:val="93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05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IV. Порядок осуществления контроля за соблюдением целей, условий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05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порядка предоставления субсидии и ответственность за их несо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блюдение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3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4.1. Остатки субсидии на иные цели по состоянию на 01 января очередного финансового года, не использованные Учреждением в текущем финансовом году, подлежат перечислению в доход бюджета города Перми не позднее первых </w:t>
        <w:br/>
        <w:t xml:space="preserve">4 рабочих дней очередного фина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нсового года.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Остатки субсидии на иные цели, перечисленные Учреждением в доход бюджета города Перми, возвращаются Учреждению в очередном финансовом году при наличии потребности в направлении субсидии на иные цели на те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же цели в соответствии с решением Ад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министрации, оформленным распоряжением Администрации.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Решение о возврате остатков субсидии на иные цели принимается Администрацией по итогам рассмотрения запроса Учреждения, представленного в Администрацию до 01 февраля текущего года и отражающего причины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образования неиспользованных остатков и необходимости их использования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до начала текущего финансового года либо по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длежащих принятию в текущем финансовом году.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Администрация принимает решение о возврате остатков субсидии на иные цели в течение 20 рабочих дней с даты поступления информации, указанной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в абзаце третьем настоящего пункта.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 случае если Учреждением не обос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нована потребность в направлении остатков субсидии на иные цели, они считаются неподтвержденными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и не подлежат возврату Учреждению.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 случае если неиспользованные остатки субсидии на иные цели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не перечислены Учреждением в доход бюджета города Перми в сро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ки, установленные абзацем первым настоящего пункта, то они подлежат взысканию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в установленном порядке.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4.2. В случае если Учреждением не достигнут результат предоставления субсидии на иные цели, установленный в соответствии с пунктом 2.9 настоящего Порядк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а, Учреждение возвращает субсидию на иные цели в объеме, соответствующем недостигнутому результату предоставления субсидии на иные цели, не позднее первых 4 рабочих дней очередного финансового года.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4.3. Администрация и орган муниципального финансового кон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троля осуществляют обязательную проверку соблюдения целей и условий предоставления Учре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ж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дени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ем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субсиди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на иные цели. Администрация </w:t>
        <w:br/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 департамент финансов администрации города Перми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 проводят мониторинг достижения значений результатов предоставления субс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идии на иные цели </w:t>
        <w:br/>
        <w:t xml:space="preserve">и событий, отражающих факт завершен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ия соответствующего меропр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иятия </w:t>
        <w:br/>
        <w:t xml:space="preserve">по получению результата предоставления субсидии на иные цели, определенных соглашением (контрольная точка), в порядке и по формам, установленным Министерством финансов Российской Федерации.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 случае выявления нарушений Учреж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дением целей и условий предоставления субсидии на иные цели, выявленных по фактам проверок, проведенных Администрацией и органом муниципального финансового контроля, денежные средства подлежат возврату в бюджет города Перми в сроки, установленные указанным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 органами по результатам контрольного мероприятия.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4.4. При установлении Администрацией, а также иными органами, осуществляющими внутренний муниципальный финансовый контроль, нецелевого использования Учреждением предоставленной субсидии на иные 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цели, испо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льзования субсидии на иные цели с нарушением бюджетного законодательства Российской Федерации и иных нормативных правовых актов, регулирующих бюджетные правоотношения, данные средства подлежат возврату в бюджет города Перми в сроки, установленные указанным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и органами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по результатам контрольного мероприятия.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В случае невыполнения Учреждением требования о возврате субсидии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на иные цели Администрация обеспечивает взыскание субсидии в судебном порядке в соответствии с действующим законодательством.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4.5. Учрежд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ение несет ответственность за целевое использование средств субсидии на иные цели, соблюдение условий ее предоставления, установленных настоящим Порядком и соглашением, в соответствии с действующим законодательством.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4.6. В случае поступления средств от во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зврата ранее произведенных Учреждением выплат, источником финансового обеспечения которых является субсидия на иные цели, для достижения целей, установленных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при предоставлении субсидии на иные цели, Администрация в течение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30 рабочих дней с даты их пост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упления в Учреждение принимает решение путем издания распоряжения об использовании в текущем финансовом году указанных средств.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ind w:firstLine="720"/>
        <w:jc w:val="both"/>
        <w:rPr>
          <w:rFonts w:eastAsiaTheme="minorHAnsi"/>
          <w:sz w:val="28"/>
          <w:szCs w:val="28"/>
          <w:highlight w:val="white"/>
        </w:rPr>
      </w:pPr>
      <w:r>
        <w:rPr>
          <w:rFonts w:eastAsiaTheme="minorHAnsi"/>
          <w:sz w:val="28"/>
          <w:szCs w:val="28"/>
          <w:highlight w:val="white"/>
          <w:lang w:eastAsia="en-US"/>
        </w:rPr>
        <w:t xml:space="preserve">Решение Администрации об использовании в текущем финансовом году указанных средств принимается при наличии потребности Учреждени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я по итогам рассмотрения запроса, представленного Учреждением в Администрацию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в течение 20 рабочих дней с даты поступления средств в Учреждение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и отражающего необходимость их использования в текущем финансовом году,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с приложением документов (копий докум</w:t>
      </w:r>
      <w:r>
        <w:rPr>
          <w:rFonts w:eastAsiaTheme="minorHAnsi"/>
          <w:sz w:val="28"/>
          <w:szCs w:val="28"/>
          <w:highlight w:val="white"/>
          <w:lang w:eastAsia="en-US"/>
        </w:rPr>
        <w:t xml:space="preserve">ентов), подтверждающих наличие </w:t>
      </w:r>
      <w:r>
        <w:rPr>
          <w:rFonts w:eastAsiaTheme="minorHAnsi"/>
          <w:sz w:val="28"/>
          <w:szCs w:val="28"/>
          <w:highlight w:val="white"/>
          <w:lang w:eastAsia="en-US"/>
        </w:rPr>
        <w:br/>
        <w:t xml:space="preserve">и объем неисполненных обязательств, принятых до начала текущего финансового года либо подлежащих принятию в текущем финансовом году.</w:t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jc w:val="both"/>
        <w:rPr>
          <w:rFonts w:eastAsiaTheme="minorHAnsi"/>
          <w:sz w:val="28"/>
          <w:szCs w:val="28"/>
          <w:highlight w:val="white"/>
        </w:rPr>
        <w:outlineLvl w:val="0"/>
      </w:pP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  <w:r>
        <w:rPr>
          <w:rFonts w:eastAsiaTheme="minorHAnsi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  <w:highlight w:val="white"/>
        </w:rPr>
        <w:sectPr>
          <w:footnotePr/>
          <w:endnotePr/>
          <w:type w:val="nextPage"/>
          <w:pgSz w:w="11905" w:h="16838" w:orient="portrait"/>
          <w:pgMar w:top="1134" w:right="567" w:bottom="1134" w:left="1418" w:header="363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 </w:t>
      </w:r>
      <w:r>
        <w:rPr>
          <w:sz w:val="28"/>
          <w:szCs w:val="28"/>
          <w:highlight w:val="white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постановлению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103" w:firstLine="56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</w:rPr>
        <w:t xml:space="preserve"> 21.02.2025 № 97</w:t>
      </w:r>
      <w:r/>
      <w:r>
        <w:rPr>
          <w:sz w:val="28"/>
          <w:szCs w:val="28"/>
          <w:highlight w:val="white"/>
        </w:rPr>
        <w:t xml:space="preserve">       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РАЗМЕР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 xml:space="preserve">субсидии на иные цели по переводу документов территориальных </w:t>
      </w:r>
      <w:r>
        <w:rPr>
          <w:b/>
          <w:sz w:val="28"/>
          <w:szCs w:val="28"/>
          <w:highlight w:val="white"/>
        </w:rPr>
        <w:br/>
        <w:t xml:space="preserve">и функциональных органов администрации города Перми </w:t>
      </w:r>
      <w:r>
        <w:rPr>
          <w:b/>
          <w:sz w:val="28"/>
          <w:szCs w:val="28"/>
          <w:highlight w:val="white"/>
        </w:rPr>
        <w:br/>
        <w:t xml:space="preserve">с длительным сроком хранения в электронный вид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63"/>
        <w:tblW w:w="10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2409"/>
        <w:gridCol w:w="1417"/>
        <w:gridCol w:w="1560"/>
        <w:gridCol w:w="1701"/>
      </w:tblGrid>
      <w:tr>
        <w:tblPrEx/>
        <w:trPr>
          <w:trHeight w:val="788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Получатель субсидии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gridSpan w:val="3"/>
            <w:tcW w:w="4678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Расчетные показатели,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тыс. руб.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tcW w:w="6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2025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«Архив города Перми»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Перевод документов территориальных и функциональ-ных органов администрации города Перми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длительным сроком хранения в электронный вид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4 438,755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4 293,860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4 295,439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</w:tbl>
    <w:p>
      <w:pPr>
        <w:rPr>
          <w:highlight w:val="white"/>
        </w:rPr>
      </w:pPr>
      <w:r/>
      <w:bookmarkStart w:id="2" w:name="_GoBack"/>
      <w:r/>
      <w:bookmarkEnd w:id="2"/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5" w:h="16838" w:orient="portrait"/>
      <w:pgMar w:top="1134" w:right="567" w:bottom="1134" w:left="1418" w:header="363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57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95" w:hanging="48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9"/>
    <w:uiPriority w:val="10"/>
    <w:rPr>
      <w:sz w:val="48"/>
      <w:szCs w:val="48"/>
    </w:rPr>
  </w:style>
  <w:style w:type="character" w:styleId="720">
    <w:name w:val="Subtitle Char"/>
    <w:basedOn w:val="735"/>
    <w:link w:val="751"/>
    <w:uiPriority w:val="11"/>
    <w:rPr>
      <w:sz w:val="24"/>
      <w:szCs w:val="24"/>
    </w:rPr>
  </w:style>
  <w:style w:type="character" w:styleId="721">
    <w:name w:val="Quote Char"/>
    <w:link w:val="753"/>
    <w:uiPriority w:val="29"/>
    <w:rPr>
      <w:i/>
    </w:rPr>
  </w:style>
  <w:style w:type="character" w:styleId="722">
    <w:name w:val="Intense Quote Char"/>
    <w:link w:val="755"/>
    <w:uiPriority w:val="30"/>
    <w:rPr>
      <w:i/>
    </w:rPr>
  </w:style>
  <w:style w:type="character" w:styleId="723">
    <w:name w:val="Footnote Text Char"/>
    <w:link w:val="890"/>
    <w:uiPriority w:val="99"/>
    <w:rPr>
      <w:sz w:val="18"/>
    </w:rPr>
  </w:style>
  <w:style w:type="character" w:styleId="724">
    <w:name w:val="Endnote Text Char"/>
    <w:link w:val="893"/>
    <w:uiPriority w:val="99"/>
    <w:rPr>
      <w:sz w:val="20"/>
    </w:rPr>
  </w:style>
  <w:style w:type="paragraph" w:styleId="725" w:default="1">
    <w:name w:val="Normal"/>
    <w:qFormat/>
    <w:rPr>
      <w:lang w:eastAsia="ru-RU"/>
    </w:rPr>
  </w:style>
  <w:style w:type="paragraph" w:styleId="726">
    <w:name w:val="Heading 1"/>
    <w:basedOn w:val="725"/>
    <w:next w:val="725"/>
    <w:link w:val="994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25"/>
    <w:next w:val="72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25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5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5"/>
    <w:next w:val="725"/>
    <w:uiPriority w:val="39"/>
    <w:unhideWhenUsed/>
    <w:pPr>
      <w:spacing w:after="57"/>
    </w:pPr>
  </w:style>
  <w:style w:type="paragraph" w:styleId="89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5"/>
    <w:next w:val="725"/>
    <w:uiPriority w:val="99"/>
    <w:unhideWhenUsed/>
  </w:style>
  <w:style w:type="paragraph" w:styleId="907">
    <w:name w:val="Body Text"/>
    <w:basedOn w:val="725"/>
    <w:link w:val="931"/>
    <w:pPr>
      <w:ind w:right="3117"/>
    </w:pPr>
    <w:rPr>
      <w:rFonts w:ascii="Courier New" w:hAnsi="Courier New"/>
      <w:sz w:val="26"/>
    </w:rPr>
  </w:style>
  <w:style w:type="paragraph" w:styleId="908">
    <w:name w:val="Body Text Indent"/>
    <w:basedOn w:val="725"/>
    <w:pPr>
      <w:ind w:right="-1"/>
      <w:jc w:val="both"/>
    </w:pPr>
    <w:rPr>
      <w:sz w:val="26"/>
    </w:rPr>
  </w:style>
  <w:style w:type="character" w:styleId="909">
    <w:name w:val="page number"/>
    <w:basedOn w:val="735"/>
  </w:style>
  <w:style w:type="paragraph" w:styleId="910">
    <w:name w:val="Balloon Text"/>
    <w:basedOn w:val="725"/>
    <w:link w:val="911"/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link w:val="910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numbering" w:styleId="913" w:customStyle="1">
    <w:name w:val="Нет списка1"/>
    <w:next w:val="737"/>
    <w:uiPriority w:val="99"/>
    <w:semiHidden/>
    <w:unhideWhenUsed/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Форма"/>
    <w:rPr>
      <w:sz w:val="28"/>
      <w:szCs w:val="28"/>
      <w:lang w:eastAsia="ru-RU"/>
    </w:rPr>
  </w:style>
  <w:style w:type="character" w:styleId="931" w:customStyle="1">
    <w:name w:val="Основной текст Знак"/>
    <w:link w:val="907"/>
    <w:rPr>
      <w:rFonts w:ascii="Courier New" w:hAnsi="Courier New"/>
      <w:sz w:val="26"/>
    </w:rPr>
  </w:style>
  <w:style w:type="paragraph" w:styleId="932" w:customStyle="1">
    <w:name w:val="ConsPlusNormal"/>
    <w:rPr>
      <w:sz w:val="28"/>
      <w:szCs w:val="28"/>
      <w:lang w:eastAsia="ru-RU"/>
    </w:rPr>
  </w:style>
  <w:style w:type="numbering" w:styleId="933" w:customStyle="1">
    <w:name w:val="Нет списка11"/>
    <w:next w:val="737"/>
    <w:uiPriority w:val="99"/>
    <w:semiHidden/>
    <w:unhideWhenUsed/>
  </w:style>
  <w:style w:type="numbering" w:styleId="934" w:customStyle="1">
    <w:name w:val="Нет списка111"/>
    <w:next w:val="737"/>
    <w:uiPriority w:val="99"/>
    <w:semiHidden/>
    <w:unhideWhenUsed/>
  </w:style>
  <w:style w:type="paragraph" w:styleId="935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737"/>
    <w:uiPriority w:val="99"/>
    <w:semiHidden/>
    <w:unhideWhenUsed/>
  </w:style>
  <w:style w:type="numbering" w:styleId="983" w:customStyle="1">
    <w:name w:val="Нет списка3"/>
    <w:next w:val="737"/>
    <w:uiPriority w:val="99"/>
    <w:semiHidden/>
    <w:unhideWhenUsed/>
  </w:style>
  <w:style w:type="paragraph" w:styleId="984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737"/>
    <w:uiPriority w:val="99"/>
    <w:semiHidden/>
    <w:unhideWhenUsed/>
  </w:style>
  <w:style w:type="character" w:styleId="988" w:customStyle="1">
    <w:name w:val="Нижний колонтитул Знак"/>
    <w:link w:val="759"/>
    <w:uiPriority w:val="99"/>
  </w:style>
  <w:style w:type="numbering" w:styleId="989" w:customStyle="1">
    <w:name w:val="Нет списка5"/>
    <w:next w:val="737"/>
    <w:semiHidden/>
  </w:style>
  <w:style w:type="paragraph" w:styleId="990" w:customStyle="1">
    <w:name w:val="Приложение"/>
    <w:basedOn w:val="90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91" w:customStyle="1">
    <w:name w:val="Подпись на  бланке должностного лица"/>
    <w:basedOn w:val="725"/>
    <w:next w:val="907"/>
    <w:pPr>
      <w:ind w:left="7088"/>
      <w:spacing w:before="480" w:line="240" w:lineRule="exact"/>
    </w:pPr>
    <w:rPr>
      <w:sz w:val="28"/>
    </w:rPr>
  </w:style>
  <w:style w:type="paragraph" w:styleId="992">
    <w:name w:val="Signature"/>
    <w:basedOn w:val="725"/>
    <w:next w:val="907"/>
    <w:link w:val="993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93" w:customStyle="1">
    <w:name w:val="Подпись Знак"/>
    <w:link w:val="992"/>
    <w:rPr>
      <w:sz w:val="28"/>
    </w:rPr>
  </w:style>
  <w:style w:type="character" w:styleId="994" w:customStyle="1">
    <w:name w:val="Заголовок 1 Знак"/>
    <w:link w:val="726"/>
    <w:rPr>
      <w:sz w:val="24"/>
    </w:rPr>
  </w:style>
  <w:style w:type="numbering" w:styleId="995" w:customStyle="1">
    <w:name w:val="Нет списка12"/>
    <w:next w:val="737"/>
    <w:uiPriority w:val="99"/>
    <w:semiHidden/>
  </w:style>
  <w:style w:type="table" w:styleId="996" w:customStyle="1">
    <w:name w:val="Сетка таблицы1"/>
    <w:basedOn w:val="736"/>
    <w:next w:val="76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997">
    <w:name w:val="annotation reference"/>
    <w:rPr>
      <w:sz w:val="16"/>
      <w:szCs w:val="16"/>
    </w:rPr>
  </w:style>
  <w:style w:type="paragraph" w:styleId="998">
    <w:name w:val="annotation text"/>
    <w:basedOn w:val="725"/>
    <w:link w:val="999"/>
    <w:pPr>
      <w:ind w:firstLine="720"/>
      <w:jc w:val="both"/>
    </w:pPr>
  </w:style>
  <w:style w:type="character" w:styleId="999" w:customStyle="1">
    <w:name w:val="Текст примечания Знак"/>
    <w:basedOn w:val="735"/>
    <w:link w:val="998"/>
  </w:style>
  <w:style w:type="paragraph" w:styleId="1000">
    <w:name w:val="annotation subject"/>
    <w:basedOn w:val="998"/>
    <w:next w:val="998"/>
    <w:link w:val="1001"/>
    <w:rPr>
      <w:b/>
      <w:bCs/>
    </w:rPr>
  </w:style>
  <w:style w:type="character" w:styleId="1001" w:customStyle="1">
    <w:name w:val="Тема примечания Знак"/>
    <w:link w:val="1000"/>
    <w:rPr>
      <w:b/>
      <w:bCs/>
    </w:rPr>
  </w:style>
  <w:style w:type="numbering" w:styleId="1002" w:customStyle="1">
    <w:name w:val="Нет списка6"/>
    <w:next w:val="737"/>
    <w:uiPriority w:val="99"/>
    <w:semiHidden/>
    <w:unhideWhenUsed/>
  </w:style>
  <w:style w:type="table" w:styleId="1003" w:customStyle="1">
    <w:name w:val="Табличка 0-19"/>
    <w:basedOn w:val="736"/>
    <w:rPr>
      <w:color w:val="000000"/>
      <w:sz w:val="24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1004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1005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46</cp:revision>
  <dcterms:created xsi:type="dcterms:W3CDTF">2023-09-11T04:02:00Z</dcterms:created>
  <dcterms:modified xsi:type="dcterms:W3CDTF">2025-02-21T10:22:46Z</dcterms:modified>
  <cp:version>983040</cp:version>
</cp:coreProperties>
</file>