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№ 99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№ 99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495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оложение и состав комиссии </w:t>
      </w:r>
      <w:r>
        <w:rPr>
          <w:b/>
          <w:sz w:val="28"/>
          <w:szCs w:val="28"/>
        </w:rPr>
        <w:br/>
        <w:t xml:space="preserve">по проведению аукционов </w:t>
      </w:r>
      <w:r>
        <w:rPr>
          <w:b/>
          <w:sz w:val="28"/>
          <w:szCs w:val="28"/>
        </w:rPr>
        <w:br/>
        <w:t xml:space="preserve">по продаже земельных участков, находящихся в муниципальной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собственности города Перми, </w:t>
      </w:r>
      <w:r>
        <w:rPr>
          <w:b/>
          <w:sz w:val="28"/>
          <w:szCs w:val="28"/>
        </w:rPr>
        <w:br/>
        <w:t xml:space="preserve">и участков, собственность </w:t>
      </w:r>
      <w:r>
        <w:rPr>
          <w:b/>
          <w:sz w:val="28"/>
          <w:szCs w:val="28"/>
        </w:rPr>
        <w:br/>
        <w:t xml:space="preserve">на которые не разграничена,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объектов незавершенного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строительства, расположенных </w:t>
      </w:r>
      <w:r>
        <w:rPr>
          <w:b/>
          <w:sz w:val="28"/>
          <w:szCs w:val="28"/>
        </w:rPr>
        <w:br/>
        <w:t xml:space="preserve">на земельных участках,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находящихся в муниципальной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собственности города Перми, </w:t>
      </w:r>
      <w:r>
        <w:rPr>
          <w:b/>
          <w:sz w:val="28"/>
          <w:szCs w:val="28"/>
        </w:rPr>
        <w:br/>
        <w:t xml:space="preserve">и участках, собственность </w:t>
      </w:r>
      <w:r>
        <w:rPr>
          <w:b/>
          <w:sz w:val="28"/>
          <w:szCs w:val="28"/>
        </w:rPr>
        <w:br/>
        <w:t xml:space="preserve">на которые не разграничена, </w:t>
      </w:r>
      <w:r>
        <w:rPr>
          <w:b/>
          <w:sz w:val="28"/>
          <w:szCs w:val="28"/>
        </w:rPr>
        <w:br/>
        <w:t xml:space="preserve">или на право заключения договоров аренды земельных участков,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находящихся в муниципальной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собственности города Перми, </w:t>
      </w:r>
      <w:r>
        <w:rPr>
          <w:b/>
          <w:sz w:val="28"/>
          <w:szCs w:val="28"/>
        </w:rPr>
        <w:br/>
        <w:t xml:space="preserve">и участков, собственность </w:t>
      </w:r>
      <w:r>
        <w:rPr>
          <w:b/>
          <w:sz w:val="28"/>
          <w:szCs w:val="28"/>
        </w:rPr>
        <w:br/>
        <w:t xml:space="preserve">на которые не разграничена,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утвержденны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от 20.11.2008 № 1089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целях актуализации нормативной правовой базы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Внести </w:t>
      </w:r>
      <w:r>
        <w:rPr>
          <w:sz w:val="28"/>
          <w:szCs w:val="24"/>
        </w:rPr>
        <w:t xml:space="preserve">изменения </w:t>
      </w:r>
      <w:r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П</w:t>
      </w:r>
      <w:r>
        <w:rPr>
          <w:sz w:val="28"/>
          <w:szCs w:val="24"/>
        </w:rPr>
        <w:t xml:space="preserve">оложение </w:t>
      </w:r>
      <w:r>
        <w:rPr>
          <w:sz w:val="28"/>
          <w:szCs w:val="24"/>
        </w:rPr>
        <w:t xml:space="preserve">о </w:t>
      </w:r>
      <w:r>
        <w:rPr>
          <w:sz w:val="28"/>
          <w:szCs w:val="24"/>
        </w:rPr>
        <w:t xml:space="preserve">комиссии по проведе</w:t>
      </w:r>
      <w:r>
        <w:rPr>
          <w:sz w:val="28"/>
          <w:szCs w:val="24"/>
        </w:rPr>
        <w:t xml:space="preserve">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</w:t>
      </w:r>
      <w:r>
        <w:rPr>
          <w:sz w:val="28"/>
          <w:szCs w:val="24"/>
        </w:rPr>
        <w:t xml:space="preserve">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ое</w:t>
      </w:r>
      <w:r>
        <w:rPr>
          <w:sz w:val="28"/>
          <w:szCs w:val="28"/>
        </w:rPr>
        <w:t xml:space="preserve"> постановлением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от 20 ноября 2008 г. № 10</w:t>
      </w:r>
      <w:r>
        <w:rPr>
          <w:sz w:val="28"/>
          <w:szCs w:val="28"/>
        </w:rPr>
        <w:t xml:space="preserve">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</w:t>
      </w:r>
      <w:r>
        <w:rPr>
          <w:sz w:val="28"/>
          <w:szCs w:val="28"/>
        </w:rPr>
        <w:t xml:space="preserve">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участков, собственность на которые не разграничена» </w:t>
      </w:r>
      <w:r>
        <w:rPr>
          <w:spacing w:val="-4"/>
          <w:sz w:val="28"/>
          <w:szCs w:val="28"/>
        </w:rPr>
        <w:t xml:space="preserve">(в ред. от 04.03.2010 № 98, от 22.06.2011 № 301, от 04.10.2011 № 562, от 04.04.2012 № 147, от 23.10.2012 № </w:t>
      </w:r>
      <w:r>
        <w:rPr>
          <w:spacing w:val="-4"/>
          <w:sz w:val="28"/>
          <w:szCs w:val="28"/>
        </w:rPr>
        <w:t xml:space="preserve">675, от 14.03.2014 № 171, от 11.04.2014 № 246, от 23.07.2014 № 499, от 22.08.2014 № 553, от 16.09.2014 № 637, от 22.06.2015 № 392, от 27.11.2015 № 996, от 23.06.2016 № 440, от 17.03.2017 № 198, от 05.06.2017 № 443, от 28.08.2018 № 560, от 22.07.2019 № 409,</w:t>
      </w:r>
      <w:r>
        <w:rPr>
          <w:spacing w:val="-4"/>
          <w:sz w:val="28"/>
          <w:szCs w:val="28"/>
        </w:rPr>
        <w:t xml:space="preserve"> от 04.12.2019 № 965, от 19.08.2020 № 716, от 30.10.2020 № 1107, от 19.02.2021 № 89, от 23.07.2021 № 544, от 23.11.2021 № 1039, от 30.06.2022 № 561, от 30.11.2022 № 1218, от 18.04.2023 № 317, от 07.09.2023 № 817, от 28.03.2024 № 227, от 16.09.2024 № 768), </w:t>
      </w:r>
      <w:r>
        <w:rPr>
          <w:spacing w:val="-4"/>
          <w:sz w:val="28"/>
          <w:szCs w:val="28"/>
        </w:rPr>
        <w:t xml:space="preserve">заменив </w:t>
      </w:r>
      <w:r>
        <w:rPr>
          <w:spacing w:val="-4"/>
          <w:sz w:val="28"/>
          <w:szCs w:val="28"/>
        </w:rPr>
        <w:t xml:space="preserve">в абзаце первом пункта 4.2 слов</w:t>
      </w:r>
      <w:r>
        <w:rPr>
          <w:spacing w:val="-4"/>
          <w:sz w:val="28"/>
          <w:szCs w:val="28"/>
        </w:rPr>
        <w:t xml:space="preserve">а «не менее 10 человек»</w:t>
      </w:r>
      <w:r>
        <w:rPr>
          <w:spacing w:val="-4"/>
          <w:sz w:val="28"/>
          <w:szCs w:val="28"/>
        </w:rPr>
        <w:t xml:space="preserve"> словами «не менее </w:t>
      </w:r>
      <w:r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5 человек».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2. Внести </w:t>
      </w:r>
      <w:r>
        <w:rPr>
          <w:sz w:val="28"/>
          <w:szCs w:val="24"/>
        </w:rPr>
        <w:t xml:space="preserve">изменения </w:t>
      </w:r>
      <w:r>
        <w:rPr>
          <w:sz w:val="28"/>
          <w:szCs w:val="24"/>
        </w:rPr>
        <w:t xml:space="preserve">в состав комисс</w:t>
      </w:r>
      <w:r>
        <w:rPr>
          <w:sz w:val="28"/>
          <w:szCs w:val="24"/>
        </w:rPr>
        <w:t xml:space="preserve">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в муниципальн</w:t>
      </w:r>
      <w:r>
        <w:rPr>
          <w:sz w:val="28"/>
          <w:szCs w:val="24"/>
        </w:rPr>
        <w:t xml:space="preserve">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</w:t>
      </w:r>
      <w:r>
        <w:rPr>
          <w:sz w:val="28"/>
          <w:szCs w:val="28"/>
        </w:rPr>
        <w:t xml:space="preserve">утвержденный постановлением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</w:t>
      </w:r>
      <w:r>
        <w:rPr>
          <w:sz w:val="28"/>
          <w:szCs w:val="28"/>
        </w:rPr>
        <w:t xml:space="preserve">енных на земельных участках, находящихся в муниципальной собственности города Перми, и участках, собственность на которые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участков, собственность на которые не разграничена» </w:t>
      </w:r>
      <w:r>
        <w:rPr>
          <w:spacing w:val="-4"/>
          <w:sz w:val="28"/>
          <w:szCs w:val="28"/>
        </w:rPr>
        <w:t xml:space="preserve">(в ред. от 04.03.2010 № 98, от 22.06.2011 № 301, от 04.10.2011 № 562, от 04.04.2012 № 147, от 23.10.2012 № </w:t>
      </w:r>
      <w:r>
        <w:rPr>
          <w:spacing w:val="-4"/>
          <w:sz w:val="28"/>
          <w:szCs w:val="28"/>
        </w:rPr>
        <w:t xml:space="preserve">675, от 14.03.2014 № 171, от 11.04.2014 № 246, от 23.07.2014 № 499, от 22.08.2014 № 553, от 16.09.2014 № 637, от 22.06.2015 № 392, от 27.11.2015 № 996, от 23.06.2016 № 440, от 17.03.2017 № 198, от 05.06.2017 № 443, от 28.08.2018 № 560, от 22.07.2019 № 409,</w:t>
      </w:r>
      <w:r>
        <w:rPr>
          <w:spacing w:val="-4"/>
          <w:sz w:val="28"/>
          <w:szCs w:val="28"/>
        </w:rPr>
        <w:t xml:space="preserve"> от 04.12.2019 № 965, от 19.08.2020 № 716, от 30.10.2020 № 1107, от 19.02.2021 № 89, от 23.07.2021 № 544, от 23.11.2021 № 1039, от 30.06.2022 № 561, от 30.11.2022 № 1218, от 18.04.2023 № 317, от 07.09.2023 № 817, от 28.03.2024 № 227, от 16.09.2024 № 768),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сключив</w:t>
      </w:r>
      <w:r>
        <w:rPr>
          <w:sz w:val="28"/>
          <w:szCs w:val="28"/>
        </w:rPr>
        <w:t xml:space="preserve"> из состава комиссии представителей территориальных органов.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4"/>
          <w:lang w:val="en-US"/>
        </w:rPr>
        <w:t xml:space="preserve">www</w:t>
      </w:r>
      <w:r>
        <w:rPr>
          <w:sz w:val="28"/>
          <w:szCs w:val="24"/>
        </w:rPr>
        <w:t xml:space="preserve">.</w:t>
      </w:r>
      <w:r>
        <w:rPr>
          <w:sz w:val="28"/>
          <w:szCs w:val="24"/>
          <w:lang w:val="en-US"/>
        </w:rPr>
        <w:t xml:space="preserve">gorodperm</w:t>
      </w:r>
      <w:r>
        <w:rPr>
          <w:sz w:val="28"/>
          <w:szCs w:val="24"/>
        </w:rPr>
        <w:t xml:space="preserve">.</w:t>
      </w:r>
      <w:r>
        <w:rPr>
          <w:sz w:val="28"/>
          <w:szCs w:val="24"/>
          <w:lang w:val="en-US"/>
        </w:rPr>
        <w:t xml:space="preserve">ru</w:t>
      </w:r>
      <w:r>
        <w:rPr>
          <w:sz w:val="28"/>
          <w:szCs w:val="24"/>
        </w:rPr>
        <w:t xml:space="preserve">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keepNext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6.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</w:t>
      </w:r>
      <w:r>
        <w:rPr>
          <w:sz w:val="28"/>
          <w:szCs w:val="24"/>
        </w:rPr>
        <w:t xml:space="preserve">Синева А.В</w:t>
      </w:r>
      <w:bookmarkStart w:id="0" w:name="_GoBack"/>
      <w:r/>
      <w:bookmarkEnd w:id="0"/>
      <w:r>
        <w:rPr>
          <w:sz w:val="28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0"/>
        <w:jc w:val="both"/>
        <w:keepNext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0"/>
        <w:jc w:val="both"/>
        <w:keepNext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right="0"/>
        <w:jc w:val="both"/>
        <w:keepNext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Times New Roman">
    <w:panose1 w:val="02020603050405020304"/>
  </w:font>
  <w:font w:name="Cambria">
    <w:panose1 w:val="020408030504060302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2"/>
    <w:uiPriority w:val="10"/>
    <w:rPr>
      <w:sz w:val="48"/>
      <w:szCs w:val="48"/>
    </w:rPr>
  </w:style>
  <w:style w:type="character" w:styleId="713">
    <w:name w:val="Subtitle Char"/>
    <w:basedOn w:val="728"/>
    <w:link w:val="744"/>
    <w:uiPriority w:val="11"/>
    <w:rPr>
      <w:sz w:val="24"/>
      <w:szCs w:val="24"/>
    </w:rPr>
  </w:style>
  <w:style w:type="character" w:styleId="714">
    <w:name w:val="Quote Char"/>
    <w:link w:val="746"/>
    <w:uiPriority w:val="29"/>
    <w:rPr>
      <w:i/>
    </w:rPr>
  </w:style>
  <w:style w:type="character" w:styleId="715">
    <w:name w:val="Intense Quote Char"/>
    <w:link w:val="748"/>
    <w:uiPriority w:val="30"/>
    <w:rPr>
      <w:i/>
    </w:rPr>
  </w:style>
  <w:style w:type="character" w:styleId="716">
    <w:name w:val="Footnote Text Char"/>
    <w:link w:val="883"/>
    <w:uiPriority w:val="99"/>
    <w:rPr>
      <w:sz w:val="18"/>
    </w:rPr>
  </w:style>
  <w:style w:type="character" w:styleId="717">
    <w:name w:val="Endnote Text Char"/>
    <w:link w:val="886"/>
    <w:uiPriority w:val="99"/>
    <w:rPr>
      <w:sz w:val="20"/>
    </w:rPr>
  </w:style>
  <w:style w:type="paragraph" w:styleId="718" w:default="1">
    <w:name w:val="Normal"/>
    <w:qFormat/>
    <w:rPr>
      <w:lang w:eastAsia="ru-RU"/>
    </w:rPr>
  </w:style>
  <w:style w:type="paragraph" w:styleId="719">
    <w:name w:val="Heading 1"/>
    <w:basedOn w:val="718"/>
    <w:next w:val="718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2">
    <w:name w:val="Title"/>
    <w:basedOn w:val="718"/>
    <w:next w:val="718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Название Знак1"/>
    <w:link w:val="742"/>
    <w:uiPriority w:val="10"/>
    <w:rPr>
      <w:sz w:val="48"/>
      <w:szCs w:val="48"/>
    </w:rPr>
  </w:style>
  <w:style w:type="paragraph" w:styleId="744">
    <w:name w:val="Subtitle"/>
    <w:basedOn w:val="718"/>
    <w:next w:val="718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18"/>
    <w:link w:val="905"/>
    <w:uiPriority w:val="99"/>
    <w:pPr>
      <w:tabs>
        <w:tab w:val="center" w:pos="4153" w:leader="none"/>
        <w:tab w:val="right" w:pos="8306" w:leader="none"/>
      </w:tabs>
    </w:pPr>
  </w:style>
  <w:style w:type="character" w:styleId="751" w:customStyle="1">
    <w:name w:val="Header Char"/>
    <w:uiPriority w:val="99"/>
  </w:style>
  <w:style w:type="paragraph" w:styleId="752">
    <w:name w:val="Footer"/>
    <w:basedOn w:val="718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5" w:customStyle="1">
    <w:name w:val="Caption Char"/>
    <w:uiPriority w:val="99"/>
  </w:style>
  <w:style w:type="table" w:styleId="756">
    <w:name w:val="Table Grid"/>
    <w:basedOn w:val="72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/>
      <w:u w:val="single"/>
    </w:rPr>
  </w:style>
  <w:style w:type="paragraph" w:styleId="883">
    <w:name w:val="footnote text"/>
    <w:basedOn w:val="718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718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18"/>
    <w:next w:val="718"/>
    <w:uiPriority w:val="39"/>
    <w:unhideWhenUsed/>
    <w:pPr>
      <w:spacing w:after="57"/>
    </w:pPr>
  </w:style>
  <w:style w:type="paragraph" w:styleId="890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1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2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3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4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5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6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7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8"/>
    <w:next w:val="718"/>
    <w:uiPriority w:val="99"/>
    <w:unhideWhenUsed/>
  </w:style>
  <w:style w:type="paragraph" w:styleId="900">
    <w:name w:val="Body Text"/>
    <w:basedOn w:val="718"/>
    <w:link w:val="924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718"/>
    <w:pPr>
      <w:ind w:right="-1"/>
      <w:jc w:val="both"/>
    </w:pPr>
    <w:rPr>
      <w:sz w:val="26"/>
    </w:rPr>
  </w:style>
  <w:style w:type="character" w:styleId="902">
    <w:name w:val="page number"/>
    <w:basedOn w:val="728"/>
  </w:style>
  <w:style w:type="paragraph" w:styleId="903">
    <w:name w:val="Balloon Text"/>
    <w:basedOn w:val="718"/>
    <w:link w:val="904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750"/>
    <w:uiPriority w:val="99"/>
  </w:style>
  <w:style w:type="numbering" w:styleId="906" w:customStyle="1">
    <w:name w:val="Нет списка1"/>
    <w:next w:val="730"/>
    <w:uiPriority w:val="99"/>
    <w:semiHidden/>
    <w:unhideWhenUsed/>
  </w:style>
  <w:style w:type="character" w:styleId="907">
    <w:name w:val="FollowedHyperlink"/>
    <w:uiPriority w:val="99"/>
    <w:unhideWhenUsed/>
    <w:rPr>
      <w:color w:val="800080"/>
      <w:u w:val="single"/>
    </w:rPr>
  </w:style>
  <w:style w:type="paragraph" w:styleId="908" w:customStyle="1">
    <w:name w:val="xl65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7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 w:customStyle="1">
    <w:name w:val="xl6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69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0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71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2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3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4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5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7"/>
    <w:basedOn w:val="7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8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9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Форма"/>
    <w:rPr>
      <w:sz w:val="28"/>
      <w:szCs w:val="28"/>
      <w:lang w:eastAsia="ru-RU"/>
    </w:rPr>
  </w:style>
  <w:style w:type="character" w:styleId="924" w:customStyle="1">
    <w:name w:val="Основной текст Знак"/>
    <w:link w:val="900"/>
    <w:rPr>
      <w:rFonts w:ascii="Courier New" w:hAnsi="Courier New"/>
      <w:sz w:val="26"/>
    </w:rPr>
  </w:style>
  <w:style w:type="paragraph" w:styleId="925" w:customStyle="1">
    <w:name w:val="ConsPlusNormal"/>
    <w:rPr>
      <w:sz w:val="28"/>
      <w:szCs w:val="28"/>
      <w:lang w:eastAsia="ru-RU"/>
    </w:rPr>
  </w:style>
  <w:style w:type="numbering" w:styleId="926" w:customStyle="1">
    <w:name w:val="Нет списка11"/>
    <w:next w:val="730"/>
    <w:uiPriority w:val="99"/>
    <w:semiHidden/>
    <w:unhideWhenUsed/>
  </w:style>
  <w:style w:type="numbering" w:styleId="927" w:customStyle="1">
    <w:name w:val="Нет списка111"/>
    <w:next w:val="730"/>
    <w:uiPriority w:val="99"/>
    <w:semiHidden/>
    <w:unhideWhenUsed/>
  </w:style>
  <w:style w:type="paragraph" w:styleId="928" w:customStyle="1">
    <w:name w:val="font5"/>
    <w:basedOn w:val="7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9" w:customStyle="1">
    <w:name w:val="xl8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1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2"/>
    <w:basedOn w:val="7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8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9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0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9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4"/>
    <w:basedOn w:val="7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8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8" w:customStyle="1">
    <w:name w:val="xl99"/>
    <w:basedOn w:val="7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10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8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9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1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2"/>
    <w:basedOn w:val="7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2" w:customStyle="1">
    <w:name w:val="xl11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4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5"/>
    <w:basedOn w:val="7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5" w:customStyle="1">
    <w:name w:val="xl116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7"/>
    <w:basedOn w:val="7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9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2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1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2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2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5" w:customStyle="1">
    <w:name w:val="Нет списка2"/>
    <w:next w:val="730"/>
    <w:uiPriority w:val="99"/>
    <w:semiHidden/>
    <w:unhideWhenUsed/>
  </w:style>
  <w:style w:type="numbering" w:styleId="976" w:customStyle="1">
    <w:name w:val="Нет списка3"/>
    <w:next w:val="730"/>
    <w:uiPriority w:val="99"/>
    <w:semiHidden/>
    <w:unhideWhenUsed/>
  </w:style>
  <w:style w:type="paragraph" w:styleId="977" w:customStyle="1">
    <w:name w:val="font6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7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8"/>
    <w:basedOn w:val="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0" w:customStyle="1">
    <w:name w:val="Нет списка4"/>
    <w:next w:val="730"/>
    <w:uiPriority w:val="99"/>
    <w:semiHidden/>
    <w:unhideWhenUsed/>
  </w:style>
  <w:style w:type="character" w:styleId="981" w:customStyle="1">
    <w:name w:val="Нижний колонтитул Знак"/>
    <w:link w:val="752"/>
    <w:uiPriority w:val="99"/>
  </w:style>
  <w:style w:type="paragraph" w:styleId="982" w:customStyle="1">
    <w:name w:val="UserStyle_77"/>
    <w:basedOn w:val="718"/>
    <w:next w:val="718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83" w:customStyle="1">
    <w:name w:val="Название Знак"/>
    <w:link w:val="984"/>
    <w:rPr>
      <w:rFonts w:ascii="Cambria" w:hAnsi="Cambria" w:eastAsia="Times New Roman" w:cs="Times New Roman"/>
      <w:b/>
      <w:bCs/>
      <w:sz w:val="32"/>
      <w:szCs w:val="32"/>
    </w:rPr>
  </w:style>
  <w:style w:type="paragraph" w:styleId="984" w:customStyle="1">
    <w:name w:val="Заголовок"/>
    <w:basedOn w:val="718"/>
    <w:next w:val="718"/>
    <w:link w:val="983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85" w:customStyle="1">
    <w:name w:val="Заголовок Знак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86">
    <w:name w:val="Normal (Web)"/>
    <w:basedOn w:val="71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2025-01-21T12:31:00Z</dcterms:created>
  <dcterms:modified xsi:type="dcterms:W3CDTF">2025-02-21T10:37:13Z</dcterms:modified>
  <cp:version>1048576</cp:version>
</cp:coreProperties>
</file>