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5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27.11.2024 № 1136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размеров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выполнение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работы «Ликвидация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несанкционированных свалок»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и на плановый период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2026 и 2027 годов, значений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определения базовых нормативов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затрат на выполнение муниципальной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«Ликвидация несанкци</w:t>
      </w:r>
      <w:r>
        <w:rPr>
          <w:b/>
          <w:bCs/>
          <w:sz w:val="28"/>
          <w:szCs w:val="28"/>
        </w:rPr>
        <w:t xml:space="preserve">онированных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свалок» на 2025 год и на плановый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период 2026 и 2027 годов»</w:t>
      </w:r>
      <w:r>
        <w:rPr>
          <w:b/>
          <w:bCs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решением Пермской городской Думы от 28 августа 2007 г. № 185 «Об утверждении Положения о бюджете и бюджетном процессе в городе Перми», постановлениями администрации города Перми от 30 ноября 2007 г. № 502 «О Порядке формирования, размещения, фин</w:t>
      </w:r>
      <w:r>
        <w:rPr>
          <w:sz w:val="28"/>
          <w:szCs w:val="28"/>
        </w:rPr>
        <w:t xml:space="preserve">ансового обеспечения и контроля выполнения муниципального задания на оказание муниципальных услуг (выполнение работ)», от 07 марта 2023 г. № 180 «Об утверждении методик расчета нормативных затрат на выполнение муниципальных работ в сфере жилищно-коммунальн</w:t>
      </w:r>
      <w:r>
        <w:rPr>
          <w:sz w:val="28"/>
          <w:szCs w:val="28"/>
        </w:rPr>
        <w:t xml:space="preserve">ого хозяйства администрации города Перми и нормативных затрат на содержание муниципального имущества, уплату налогов»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Внести изменения в размеры нормативных затрат на выполнение муниципальной работы «Ликвидация </w:t>
      </w:r>
      <w:r>
        <w:rPr>
          <w:sz w:val="28"/>
          <w:szCs w:val="28"/>
        </w:rPr>
        <w:t xml:space="preserve">несанкционированных свалок» на 2025 год </w:t>
      </w:r>
      <w:r>
        <w:rPr>
          <w:sz w:val="28"/>
          <w:szCs w:val="28"/>
        </w:rPr>
        <w:br/>
        <w:t xml:space="preserve">и на плановый период 2026 и 2027 годов, утвержденные постановлением администрации города Перми от 27 ноября 2024 г. </w:t>
      </w:r>
      <w:r>
        <w:rPr>
          <w:sz w:val="28"/>
          <w:szCs w:val="28"/>
        </w:rPr>
        <w:t xml:space="preserve">№ 1136 </w:t>
      </w:r>
      <w:r>
        <w:rPr>
          <w:b/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размеров нормативных затрат на выполнение муниципальной работы «Ликвидация н</w:t>
      </w:r>
      <w:r>
        <w:rPr>
          <w:sz w:val="28"/>
          <w:szCs w:val="28"/>
        </w:rPr>
        <w:t xml:space="preserve">есанкционированных свалок» на 2025 год и на плановый период 2026 </w:t>
      </w:r>
      <w:r>
        <w:rPr>
          <w:sz w:val="28"/>
          <w:szCs w:val="28"/>
        </w:rPr>
        <w:br/>
        <w:t xml:space="preserve">и 2027 годов, значений натуральных норм, необходимых для определения базовых нормативов затрат на выполнение муниципальной работы «Ликвидация несанкционированных свалок» на 2025 год и на пла</w:t>
      </w:r>
      <w:r>
        <w:rPr>
          <w:sz w:val="28"/>
          <w:szCs w:val="28"/>
        </w:rPr>
        <w:t xml:space="preserve">новый период 2026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2027 годов» (в ред. от 17.02.2025 № 67), изложив в редакции согласно приложению 1 к настоящему постановлению.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значения натуральных норм, необходимых </w:t>
      </w:r>
      <w:r>
        <w:rPr>
          <w:sz w:val="28"/>
          <w:szCs w:val="28"/>
        </w:rPr>
        <w:br/>
        <w:t xml:space="preserve">для определения базовых нормативов затрат на выполнение муницип</w:t>
      </w:r>
      <w:r>
        <w:rPr>
          <w:sz w:val="28"/>
          <w:szCs w:val="28"/>
        </w:rPr>
        <w:t xml:space="preserve">альной работы «Ликвидация несанкционированных свалок» на 2025 год и на плановый период 2026 и 2027 годов, утвержденные постановлением администрации города Перми от 27 ноября 2024 г. </w:t>
      </w:r>
      <w:r>
        <w:rPr>
          <w:sz w:val="28"/>
          <w:szCs w:val="28"/>
        </w:rPr>
        <w:t xml:space="preserve">№ 1136 </w:t>
      </w:r>
      <w:r>
        <w:rPr>
          <w:b/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размеров нормативных затрат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выполнение муниципальной работы «Ликвидация несанкционированных свалок» на 2025 год и на плановый период 2026 и 2027 годов, значений натуральных норм, необходимых для определения базовых нормативов затрат </w:t>
      </w:r>
      <w:r>
        <w:rPr>
          <w:sz w:val="28"/>
          <w:szCs w:val="28"/>
        </w:rPr>
        <w:br/>
        <w:t xml:space="preserve">на выполнение муниципальной работы «Ликвидация </w:t>
      </w:r>
      <w:r>
        <w:rPr>
          <w:sz w:val="28"/>
          <w:szCs w:val="28"/>
        </w:rPr>
        <w:t xml:space="preserve">несанкционированных свалок» на 2025 год и на плановый период 2026 и 2027 годов»</w:t>
      </w:r>
      <w:r>
        <w:t xml:space="preserve"> </w:t>
      </w:r>
      <w:r>
        <w:rPr>
          <w:sz w:val="28"/>
          <w:szCs w:val="28"/>
        </w:rPr>
        <w:t xml:space="preserve">(в ред. от 17.02.2025 № 67), изложив в редакции согласно приложению 2 к настоящему постановлению.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</w:t>
      </w:r>
      <w:r>
        <w:rPr>
          <w:sz w:val="28"/>
          <w:szCs w:val="28"/>
        </w:rPr>
        <w:t xml:space="preserve">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</w:t>
      </w:r>
      <w:r>
        <w:rPr>
          <w:sz w:val="28"/>
          <w:szCs w:val="28"/>
        </w:rPr>
        <w:t xml:space="preserve">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</w:t>
      </w:r>
      <w:r>
        <w:rPr>
          <w:sz w:val="28"/>
          <w:szCs w:val="28"/>
        </w:rPr>
        <w:t xml:space="preserve">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Я.В. Фурман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4"/>
        <w:ind w:left="5670"/>
        <w:jc w:val="both"/>
        <w:spacing w:after="0"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к постановлению администрации </w:t>
      </w:r>
      <w:r>
        <w:rPr>
          <w:sz w:val="28"/>
          <w:szCs w:val="24"/>
        </w:rPr>
      </w:r>
    </w:p>
    <w:p>
      <w:pPr>
        <w:ind w:left="567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города Перми </w:t>
      </w:r>
      <w:r>
        <w:rPr>
          <w:sz w:val="28"/>
          <w:szCs w:val="24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от 25.02.2025 № 107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выполнение муниципальной работы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«Ликвидация несанкционированных свалок»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и на плановый период 2026 и 2027 годов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528"/>
        <w:gridCol w:w="1264"/>
        <w:gridCol w:w="1287"/>
        <w:gridCol w:w="124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нормативных затрат на выполнение муниципальной работы, руб.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затрат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816"/>
        <w:gridCol w:w="5528"/>
        <w:gridCol w:w="1276"/>
        <w:gridCol w:w="1276"/>
        <w:gridCol w:w="1242"/>
      </w:tblGrid>
      <w:tr>
        <w:tblPrEx/>
        <w:trPr>
          <w:trHeight w:val="2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8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2815530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1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выполнение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1 497,0</w:t>
            </w:r>
            <w:bookmarkStart w:id="0" w:name="_GoBack"/>
            <w:r/>
            <w:bookmarkEnd w:id="0"/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1 621,64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1 621,64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1 474,62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1 566,19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1 566,19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начисления 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63,13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154,70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154,70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сбор и транспортировку отходов, включающие в себя транспортиро</w:t>
            </w:r>
            <w:r>
              <w:rPr>
                <w:color w:val="000000"/>
                <w:sz w:val="24"/>
                <w:szCs w:val="24"/>
              </w:rPr>
              <w:t xml:space="preserve">вание, погрузку и разгрузку отходов до мест размещения отходов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1 411,49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1 411,49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1 411,49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22,41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55,45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55,45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которые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принимают непосредственного участия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выполнении муниципальной работы,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начисления 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22,22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55,01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55,01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прочие общехозяйственные нужды (затраты н</w:t>
            </w:r>
            <w:r>
              <w:rPr>
                <w:color w:val="000000"/>
                <w:sz w:val="24"/>
                <w:szCs w:val="24"/>
              </w:rPr>
              <w:t xml:space="preserve">а приобретение прочих работ, услуг, затраты на материальные запасы, направленные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общехозяйственные нужды)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0,44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contextualSpacing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contextualSpacing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contextualSpacing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4"/>
        </w:rPr>
        <w:t xml:space="preserve">25.02.2025 № 107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для определения базовых нормативов затрат на выполнение муниципальной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«Ликвидация несанкционированных свалок» на 2025 год и на плановый период 2026 и 2027 годов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7"/>
        <w:gridCol w:w="2268"/>
        <w:gridCol w:w="1748"/>
        <w:gridCol w:w="1748"/>
        <w:gridCol w:w="1750"/>
        <w:gridCol w:w="1701"/>
      </w:tblGrid>
      <w:tr>
        <w:tblPrEx/>
        <w:trPr>
          <w:trHeight w:val="351"/>
        </w:trPr>
        <w:tc>
          <w:tcPr>
            <w:gridSpan w:val="2"/>
            <w:shd w:val="clear" w:color="auto" w:fill="auto"/>
            <w:tcW w:w="804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Натуральная норма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524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 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W w:w="577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17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7"/>
        <w:gridCol w:w="2268"/>
        <w:gridCol w:w="1748"/>
        <w:gridCol w:w="1748"/>
        <w:gridCol w:w="1748"/>
        <w:gridCol w:w="1703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2815530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Работники, непосредственно связанные с выполнением муниципальной работы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 xml:space="preserve">Инженер 2 категории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0,1009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0,2267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0,2267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Затраты на сбор и транспортировку отходов, включающие в себя сбор, транспортирование, погрузку и разгрузку отходов до мест размещения отходов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Затраты на сбор и транспортировку отходов, включающие в себя транспортирование, погрузку </w:t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 xml:space="preserve">и разгрузку отходо</w:t>
            </w:r>
            <w:r>
              <w:rPr>
                <w:color w:val="000000"/>
                <w:sz w:val="24"/>
                <w:szCs w:val="22"/>
              </w:rPr>
              <w:t xml:space="preserve">в до мест размещения отходов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тонна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2. Натуральные нормы на общехозяйственные нужды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2.1. Работники, которые не принимают непосредственного участия в выполнении муниципальной работы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Директор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Главный инженер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Ведущий специалист по охране труда и пожарной безопасности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Ведущий инженер по охране окружающей среды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Системный администратор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Секретарь руководителя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юридического отдела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Юрисконсульт 1-й категории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 закупок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Специалист по закупкам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0,0075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0,0075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 развития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Специалист по учету и расчетам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0,0075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0,0075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финансово-договорного отдела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Экономист 1-й категории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>
              <w:rPr>
                <w:color w:val="000000"/>
                <w:sz w:val="24"/>
                <w:szCs w:val="22"/>
              </w:rPr>
              <w:t xml:space="preserve">Прочие общехозяйственные нужды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Прохождение обязательного обучения согласно правилам охраны труда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Бумага для офисной техники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Ручка шариковая масляная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Карандаш </w:t>
            </w:r>
            <w:r>
              <w:rPr>
                <w:color w:val="000000"/>
                <w:sz w:val="24"/>
                <w:szCs w:val="22"/>
              </w:rPr>
              <w:t xml:space="preserve">чернографитный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Ежедневник датированный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</w:tbl>
    <w:p>
      <w:r/>
      <w:r/>
    </w:p>
    <w:p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headerReference w:type="first" r:id="rId12"/>
      <w:footerReference w:type="default" r:id="rId14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</w:instrText>
    </w:r>
    <w:r>
      <w:rPr>
        <w:sz w:val="28"/>
        <w:szCs w:val="28"/>
      </w:rPr>
      <w:instrText xml:space="preserve">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56"/>
      </w:rPr>
      <w:framePr w:wrap="around" w:vAnchor="text" w:hAnchor="margin" w:xAlign="center" w:y="1"/>
    </w:pPr>
    <w:r>
      <w:rPr>
        <w:rStyle w:val="956"/>
      </w:rPr>
      <w:fldChar w:fldCharType="begin"/>
    </w:r>
    <w:r>
      <w:rPr>
        <w:rStyle w:val="956"/>
      </w:rPr>
      <w:instrText xml:space="preserve">PAGE  </w:instrText>
    </w:r>
    <w:r>
      <w:rPr>
        <w:rStyle w:val="956"/>
      </w:rPr>
      <w:fldChar w:fldCharType="end"/>
    </w:r>
    <w:r>
      <w:rPr>
        <w:rStyle w:val="956"/>
      </w:rPr>
    </w:r>
  </w:p>
  <w:p>
    <w:pPr>
      <w:pStyle w:val="8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0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56"/>
      </w:rPr>
      <w:framePr w:wrap="around" w:vAnchor="text" w:hAnchor="margin" w:xAlign="center" w:y="1"/>
    </w:pPr>
    <w:r>
      <w:rPr>
        <w:rStyle w:val="956"/>
      </w:rPr>
      <w:fldChar w:fldCharType="begin"/>
    </w:r>
    <w:r>
      <w:rPr>
        <w:rStyle w:val="956"/>
      </w:rPr>
      <w:instrText xml:space="preserve">PAGE  </w:instrText>
    </w:r>
    <w:r>
      <w:rPr>
        <w:rStyle w:val="956"/>
      </w:rPr>
      <w:fldChar w:fldCharType="end"/>
    </w:r>
    <w:r>
      <w:rPr>
        <w:rStyle w:val="956"/>
      </w:rPr>
    </w:r>
  </w:p>
  <w:p>
    <w:pPr>
      <w:pStyle w:val="804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  <w:p>
    <w:pPr>
      <w:pStyle w:val="804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 w:default="1">
    <w:name w:val="Normal"/>
    <w:qFormat/>
  </w:style>
  <w:style w:type="paragraph" w:styleId="758">
    <w:name w:val="Heading 1"/>
    <w:basedOn w:val="757"/>
    <w:next w:val="757"/>
    <w:link w:val="785"/>
    <w:qFormat/>
    <w:pPr>
      <w:ind w:right="-1" w:firstLine="709"/>
      <w:jc w:val="both"/>
      <w:keepNext/>
      <w:outlineLvl w:val="0"/>
    </w:pPr>
    <w:rPr>
      <w:sz w:val="24"/>
    </w:rPr>
  </w:style>
  <w:style w:type="paragraph" w:styleId="759">
    <w:name w:val="Heading 2"/>
    <w:basedOn w:val="757"/>
    <w:next w:val="757"/>
    <w:link w:val="786"/>
    <w:qFormat/>
    <w:pPr>
      <w:ind w:right="-1"/>
      <w:jc w:val="both"/>
      <w:keepNext/>
      <w:outlineLvl w:val="1"/>
    </w:pPr>
    <w:rPr>
      <w:sz w:val="24"/>
    </w:rPr>
  </w:style>
  <w:style w:type="paragraph" w:styleId="760">
    <w:name w:val="Heading 3"/>
    <w:basedOn w:val="757"/>
    <w:next w:val="757"/>
    <w:link w:val="7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1">
    <w:name w:val="Heading 4"/>
    <w:basedOn w:val="757"/>
    <w:next w:val="757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757"/>
    <w:next w:val="757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757"/>
    <w:next w:val="757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757"/>
    <w:next w:val="757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757"/>
    <w:next w:val="757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757"/>
    <w:next w:val="757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Heading 1 Char"/>
    <w:basedOn w:val="767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Heading 2 Char"/>
    <w:basedOn w:val="767"/>
    <w:uiPriority w:val="9"/>
    <w:rPr>
      <w:rFonts w:ascii="Arial" w:hAnsi="Arial" w:eastAsia="Arial" w:cs="Arial"/>
      <w:sz w:val="34"/>
    </w:rPr>
  </w:style>
  <w:style w:type="character" w:styleId="772" w:customStyle="1">
    <w:name w:val="Heading 3 Char"/>
    <w:basedOn w:val="767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Heading 4 Char"/>
    <w:basedOn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Heading 5 Char"/>
    <w:basedOn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Heading 6 Char"/>
    <w:basedOn w:val="767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Heading 7 Char"/>
    <w:basedOn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Heading 8 Char"/>
    <w:basedOn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Heading 9 Char"/>
    <w:basedOn w:val="767"/>
    <w:uiPriority w:val="9"/>
    <w:rPr>
      <w:rFonts w:ascii="Arial" w:hAnsi="Arial" w:eastAsia="Arial" w:cs="Arial"/>
      <w:i/>
      <w:iCs/>
      <w:sz w:val="21"/>
      <w:szCs w:val="21"/>
    </w:rPr>
  </w:style>
  <w:style w:type="character" w:styleId="779" w:customStyle="1">
    <w:name w:val="Title Char"/>
    <w:basedOn w:val="767"/>
    <w:uiPriority w:val="10"/>
    <w:rPr>
      <w:sz w:val="48"/>
      <w:szCs w:val="48"/>
    </w:rPr>
  </w:style>
  <w:style w:type="character" w:styleId="780" w:customStyle="1">
    <w:name w:val="Subtitle Char"/>
    <w:basedOn w:val="767"/>
    <w:uiPriority w:val="11"/>
    <w:rPr>
      <w:sz w:val="24"/>
      <w:szCs w:val="24"/>
    </w:rPr>
  </w:style>
  <w:style w:type="character" w:styleId="781" w:customStyle="1">
    <w:name w:val="Quote Char"/>
    <w:uiPriority w:val="29"/>
    <w:rPr>
      <w:i/>
    </w:rPr>
  </w:style>
  <w:style w:type="character" w:styleId="782" w:customStyle="1">
    <w:name w:val="Intense Quote Char"/>
    <w:uiPriority w:val="30"/>
    <w:rPr>
      <w:i/>
    </w:rPr>
  </w:style>
  <w:style w:type="character" w:styleId="783" w:customStyle="1">
    <w:name w:val="Footnote Text Char"/>
    <w:uiPriority w:val="99"/>
    <w:rPr>
      <w:sz w:val="18"/>
    </w:rPr>
  </w:style>
  <w:style w:type="character" w:styleId="784" w:customStyle="1">
    <w:name w:val="Endnote Text Char"/>
    <w:uiPriority w:val="99"/>
    <w:rPr>
      <w:sz w:val="20"/>
    </w:rPr>
  </w:style>
  <w:style w:type="character" w:styleId="785" w:customStyle="1">
    <w:name w:val="Заголовок 1 Знак"/>
    <w:link w:val="758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Заголовок 2 Знак"/>
    <w:link w:val="759"/>
    <w:uiPriority w:val="9"/>
    <w:rPr>
      <w:rFonts w:ascii="Arial" w:hAnsi="Arial" w:eastAsia="Arial" w:cs="Arial"/>
      <w:sz w:val="34"/>
    </w:rPr>
  </w:style>
  <w:style w:type="character" w:styleId="787" w:customStyle="1">
    <w:name w:val="Заголовок 3 Знак"/>
    <w:link w:val="760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Заголовок 4 Знак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Заголовок 5 Знак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Заголовок 6 Знак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Заголовок 7 Знак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Заголовок 8 Знак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Заголовок 9 Знак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List Paragraph"/>
    <w:basedOn w:val="75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6">
    <w:name w:val="Title"/>
    <w:basedOn w:val="757"/>
    <w:next w:val="757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 w:customStyle="1">
    <w:name w:val="Название Знак"/>
    <w:link w:val="796"/>
    <w:uiPriority w:val="10"/>
    <w:rPr>
      <w:sz w:val="48"/>
      <w:szCs w:val="48"/>
    </w:rPr>
  </w:style>
  <w:style w:type="paragraph" w:styleId="798">
    <w:name w:val="Subtitle"/>
    <w:basedOn w:val="757"/>
    <w:next w:val="757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 w:customStyle="1">
    <w:name w:val="Подзаголовок Знак"/>
    <w:link w:val="798"/>
    <w:uiPriority w:val="11"/>
    <w:rPr>
      <w:sz w:val="24"/>
      <w:szCs w:val="24"/>
    </w:rPr>
  </w:style>
  <w:style w:type="paragraph" w:styleId="800">
    <w:name w:val="Quote"/>
    <w:basedOn w:val="757"/>
    <w:next w:val="757"/>
    <w:link w:val="801"/>
    <w:uiPriority w:val="29"/>
    <w:qFormat/>
    <w:pPr>
      <w:ind w:left="720" w:right="720"/>
    </w:pPr>
    <w:rPr>
      <w:i/>
    </w:rPr>
  </w:style>
  <w:style w:type="character" w:styleId="801" w:customStyle="1">
    <w:name w:val="Цитата 2 Знак"/>
    <w:link w:val="800"/>
    <w:uiPriority w:val="29"/>
    <w:rPr>
      <w:i/>
    </w:rPr>
  </w:style>
  <w:style w:type="paragraph" w:styleId="802">
    <w:name w:val="Intense Quote"/>
    <w:basedOn w:val="757"/>
    <w:next w:val="757"/>
    <w:link w:val="8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 w:customStyle="1">
    <w:name w:val="Выделенная цитата Знак"/>
    <w:link w:val="802"/>
    <w:uiPriority w:val="30"/>
    <w:rPr>
      <w:i/>
    </w:rPr>
  </w:style>
  <w:style w:type="paragraph" w:styleId="804">
    <w:name w:val="Header"/>
    <w:basedOn w:val="757"/>
    <w:link w:val="959"/>
    <w:uiPriority w:val="99"/>
    <w:pPr>
      <w:tabs>
        <w:tab w:val="center" w:pos="4153" w:leader="none"/>
        <w:tab w:val="right" w:pos="8306" w:leader="none"/>
      </w:tabs>
    </w:pPr>
  </w:style>
  <w:style w:type="character" w:styleId="805" w:customStyle="1">
    <w:name w:val="Header Char"/>
    <w:uiPriority w:val="99"/>
  </w:style>
  <w:style w:type="paragraph" w:styleId="806">
    <w:name w:val="Footer"/>
    <w:basedOn w:val="757"/>
    <w:link w:val="1035"/>
    <w:uiPriority w:val="99"/>
    <w:pPr>
      <w:tabs>
        <w:tab w:val="center" w:pos="4153" w:leader="none"/>
        <w:tab w:val="right" w:pos="8306" w:leader="none"/>
      </w:tabs>
    </w:pPr>
  </w:style>
  <w:style w:type="character" w:styleId="807" w:customStyle="1">
    <w:name w:val="Footer Char"/>
    <w:uiPriority w:val="99"/>
  </w:style>
  <w:style w:type="paragraph" w:styleId="808">
    <w:name w:val="Caption"/>
    <w:basedOn w:val="757"/>
    <w:next w:val="75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9" w:customStyle="1">
    <w:name w:val="Caption Char"/>
    <w:uiPriority w:val="99"/>
  </w:style>
  <w:style w:type="table" w:styleId="810">
    <w:name w:val="Table Grid"/>
    <w:basedOn w:val="76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6">
    <w:name w:val="Hyperlink"/>
    <w:uiPriority w:val="99"/>
    <w:unhideWhenUsed/>
    <w:rPr>
      <w:color w:val="0000ff"/>
      <w:u w:val="single"/>
    </w:rPr>
  </w:style>
  <w:style w:type="paragraph" w:styleId="937">
    <w:name w:val="footnote text"/>
    <w:basedOn w:val="757"/>
    <w:link w:val="938"/>
    <w:uiPriority w:val="99"/>
    <w:semiHidden/>
    <w:unhideWhenUsed/>
    <w:pPr>
      <w:spacing w:after="40"/>
    </w:pPr>
    <w:rPr>
      <w:sz w:val="18"/>
    </w:rPr>
  </w:style>
  <w:style w:type="character" w:styleId="938" w:customStyle="1">
    <w:name w:val="Текст сноски Знак"/>
    <w:link w:val="937"/>
    <w:uiPriority w:val="99"/>
    <w:rPr>
      <w:sz w:val="18"/>
    </w:rPr>
  </w:style>
  <w:style w:type="character" w:styleId="939">
    <w:name w:val="footnote reference"/>
    <w:uiPriority w:val="99"/>
    <w:unhideWhenUsed/>
    <w:rPr>
      <w:vertAlign w:val="superscript"/>
    </w:rPr>
  </w:style>
  <w:style w:type="paragraph" w:styleId="940">
    <w:name w:val="endnote text"/>
    <w:basedOn w:val="757"/>
    <w:link w:val="941"/>
    <w:uiPriority w:val="99"/>
    <w:semiHidden/>
    <w:unhideWhenUsed/>
  </w:style>
  <w:style w:type="character" w:styleId="941" w:customStyle="1">
    <w:name w:val="Текст концевой сноски Знак"/>
    <w:link w:val="940"/>
    <w:uiPriority w:val="99"/>
    <w:rPr>
      <w:sz w:val="20"/>
    </w:rPr>
  </w:style>
  <w:style w:type="character" w:styleId="942">
    <w:name w:val="endnote reference"/>
    <w:uiPriority w:val="99"/>
    <w:semiHidden/>
    <w:unhideWhenUsed/>
    <w:rPr>
      <w:vertAlign w:val="superscript"/>
    </w:rPr>
  </w:style>
  <w:style w:type="paragraph" w:styleId="943">
    <w:name w:val="toc 1"/>
    <w:basedOn w:val="757"/>
    <w:next w:val="757"/>
    <w:uiPriority w:val="39"/>
    <w:unhideWhenUsed/>
    <w:pPr>
      <w:spacing w:after="57"/>
    </w:pPr>
  </w:style>
  <w:style w:type="paragraph" w:styleId="944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45">
    <w:name w:val="toc 3"/>
    <w:basedOn w:val="757"/>
    <w:next w:val="757"/>
    <w:uiPriority w:val="39"/>
    <w:unhideWhenUsed/>
    <w:pPr>
      <w:ind w:left="567"/>
      <w:spacing w:after="57"/>
    </w:pPr>
  </w:style>
  <w:style w:type="paragraph" w:styleId="946">
    <w:name w:val="toc 4"/>
    <w:basedOn w:val="757"/>
    <w:next w:val="757"/>
    <w:uiPriority w:val="39"/>
    <w:unhideWhenUsed/>
    <w:pPr>
      <w:ind w:left="850"/>
      <w:spacing w:after="57"/>
    </w:pPr>
  </w:style>
  <w:style w:type="paragraph" w:styleId="947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48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49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50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51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52">
    <w:name w:val="TOC Heading"/>
    <w:uiPriority w:val="39"/>
    <w:unhideWhenUsed/>
    <w:rPr>
      <w:lang w:eastAsia="zh-CN"/>
    </w:rPr>
  </w:style>
  <w:style w:type="paragraph" w:styleId="953">
    <w:name w:val="table of figures"/>
    <w:basedOn w:val="757"/>
    <w:next w:val="757"/>
    <w:uiPriority w:val="99"/>
    <w:unhideWhenUsed/>
  </w:style>
  <w:style w:type="paragraph" w:styleId="954">
    <w:name w:val="Body Text"/>
    <w:basedOn w:val="757"/>
    <w:link w:val="978"/>
    <w:pPr>
      <w:ind w:right="3117"/>
    </w:pPr>
    <w:rPr>
      <w:rFonts w:ascii="Courier New" w:hAnsi="Courier New"/>
      <w:sz w:val="26"/>
    </w:rPr>
  </w:style>
  <w:style w:type="paragraph" w:styleId="955">
    <w:name w:val="Body Text Indent"/>
    <w:basedOn w:val="757"/>
    <w:pPr>
      <w:ind w:right="-1"/>
      <w:jc w:val="both"/>
    </w:pPr>
    <w:rPr>
      <w:sz w:val="26"/>
    </w:rPr>
  </w:style>
  <w:style w:type="character" w:styleId="956">
    <w:name w:val="page number"/>
    <w:basedOn w:val="767"/>
  </w:style>
  <w:style w:type="paragraph" w:styleId="957">
    <w:name w:val="Balloon Text"/>
    <w:basedOn w:val="757"/>
    <w:link w:val="958"/>
    <w:uiPriority w:val="99"/>
    <w:rPr>
      <w:rFonts w:ascii="Segoe UI" w:hAnsi="Segoe UI" w:cs="Segoe UI"/>
      <w:sz w:val="18"/>
      <w:szCs w:val="18"/>
    </w:rPr>
  </w:style>
  <w:style w:type="character" w:styleId="958" w:customStyle="1">
    <w:name w:val="Текст выноски Знак"/>
    <w:link w:val="957"/>
    <w:uiPriority w:val="99"/>
    <w:rPr>
      <w:rFonts w:ascii="Segoe UI" w:hAnsi="Segoe UI" w:cs="Segoe UI"/>
      <w:sz w:val="18"/>
      <w:szCs w:val="18"/>
    </w:rPr>
  </w:style>
  <w:style w:type="character" w:styleId="959" w:customStyle="1">
    <w:name w:val="Верхний колонтитул Знак"/>
    <w:link w:val="804"/>
    <w:uiPriority w:val="99"/>
  </w:style>
  <w:style w:type="numbering" w:styleId="960" w:customStyle="1">
    <w:name w:val="Нет списка1"/>
    <w:next w:val="769"/>
    <w:uiPriority w:val="99"/>
    <w:semiHidden/>
    <w:unhideWhenUsed/>
  </w:style>
  <w:style w:type="character" w:styleId="961">
    <w:name w:val="FollowedHyperlink"/>
    <w:uiPriority w:val="99"/>
    <w:unhideWhenUsed/>
    <w:rPr>
      <w:color w:val="800080"/>
      <w:u w:val="single"/>
    </w:rPr>
  </w:style>
  <w:style w:type="paragraph" w:styleId="962" w:customStyle="1">
    <w:name w:val="xl65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66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67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68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6" w:customStyle="1">
    <w:name w:val="xl69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0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8" w:customStyle="1">
    <w:name w:val="xl71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2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3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4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5"/>
    <w:basedOn w:val="75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6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7"/>
    <w:basedOn w:val="75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8"/>
    <w:basedOn w:val="7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9"/>
    <w:basedOn w:val="7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Форма"/>
    <w:rPr>
      <w:sz w:val="28"/>
      <w:szCs w:val="28"/>
    </w:rPr>
  </w:style>
  <w:style w:type="character" w:styleId="978" w:customStyle="1">
    <w:name w:val="Основной текст Знак"/>
    <w:link w:val="954"/>
    <w:rPr>
      <w:rFonts w:ascii="Courier New" w:hAnsi="Courier New"/>
      <w:sz w:val="26"/>
    </w:rPr>
  </w:style>
  <w:style w:type="paragraph" w:styleId="979" w:customStyle="1">
    <w:name w:val="ConsPlusNormal"/>
    <w:rPr>
      <w:sz w:val="28"/>
      <w:szCs w:val="28"/>
    </w:rPr>
  </w:style>
  <w:style w:type="numbering" w:styleId="980" w:customStyle="1">
    <w:name w:val="Нет списка11"/>
    <w:next w:val="769"/>
    <w:uiPriority w:val="99"/>
    <w:semiHidden/>
    <w:unhideWhenUsed/>
  </w:style>
  <w:style w:type="numbering" w:styleId="981" w:customStyle="1">
    <w:name w:val="Нет списка111"/>
    <w:next w:val="769"/>
    <w:uiPriority w:val="99"/>
    <w:semiHidden/>
    <w:unhideWhenUsed/>
  </w:style>
  <w:style w:type="paragraph" w:styleId="982" w:customStyle="1">
    <w:name w:val="font5"/>
    <w:basedOn w:val="75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3" w:customStyle="1">
    <w:name w:val="xl80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4" w:customStyle="1">
    <w:name w:val="xl81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5" w:customStyle="1">
    <w:name w:val="xl82"/>
    <w:basedOn w:val="75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6" w:customStyle="1">
    <w:name w:val="xl83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84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85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86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7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1" w:customStyle="1">
    <w:name w:val="xl88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2" w:customStyle="1">
    <w:name w:val="xl89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90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1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2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 w:customStyle="1">
    <w:name w:val="xl93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4"/>
    <w:basedOn w:val="75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5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6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7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8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2" w:customStyle="1">
    <w:name w:val="xl99"/>
    <w:basedOn w:val="75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100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01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2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3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4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5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6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7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8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9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10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11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2"/>
    <w:basedOn w:val="75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6" w:customStyle="1">
    <w:name w:val="xl113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4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5"/>
    <w:basedOn w:val="75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9" w:customStyle="1">
    <w:name w:val="xl116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17"/>
    <w:basedOn w:val="75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8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9"/>
    <w:basedOn w:val="75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20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4" w:customStyle="1">
    <w:name w:val="xl121"/>
    <w:basedOn w:val="7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 w:customStyle="1">
    <w:name w:val="xl122"/>
    <w:basedOn w:val="7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23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7" w:customStyle="1">
    <w:name w:val="xl124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5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9" w:customStyle="1">
    <w:name w:val="Нет списка2"/>
    <w:next w:val="769"/>
    <w:uiPriority w:val="99"/>
    <w:semiHidden/>
    <w:unhideWhenUsed/>
  </w:style>
  <w:style w:type="numbering" w:styleId="1030" w:customStyle="1">
    <w:name w:val="Нет списка3"/>
    <w:next w:val="769"/>
    <w:uiPriority w:val="99"/>
    <w:semiHidden/>
    <w:unhideWhenUsed/>
  </w:style>
  <w:style w:type="paragraph" w:styleId="1031" w:customStyle="1">
    <w:name w:val="font6"/>
    <w:basedOn w:val="75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2" w:customStyle="1">
    <w:name w:val="font7"/>
    <w:basedOn w:val="75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3" w:customStyle="1">
    <w:name w:val="font8"/>
    <w:basedOn w:val="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4" w:customStyle="1">
    <w:name w:val="Нет списка4"/>
    <w:next w:val="769"/>
    <w:uiPriority w:val="99"/>
    <w:semiHidden/>
    <w:unhideWhenUsed/>
  </w:style>
  <w:style w:type="character" w:styleId="1035" w:customStyle="1">
    <w:name w:val="Нижний колонтитул Знак"/>
    <w:link w:val="80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C174-4307-4800-B75B-3E3C67D8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2025-02-24T06:42:00Z</dcterms:created>
  <dcterms:modified xsi:type="dcterms:W3CDTF">2025-02-25T11:41:23Z</dcterms:modified>
  <cp:version>983040</cp:version>
</cp:coreProperties>
</file>