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 w:firstLine="72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9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>
                                <w:t xml:space="preserve">№ 1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9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>
                          <w:t xml:space="preserve">№ 1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11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firstLine="72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right="453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Административный регламент </w:t>
      </w:r>
      <w:r>
        <w:rPr>
          <w:b/>
          <w:sz w:val="28"/>
          <w:szCs w:val="28"/>
        </w:rPr>
        <w:br w:type="textWrapping" w:clear="all"/>
        <w:t xml:space="preserve">предоставления управлением по экологии и природопользованию администрации города Перми муниципальной услуги «Предоставление лесных участков, </w:t>
      </w:r>
      <w:r>
        <w:rPr>
          <w:b/>
          <w:sz w:val="28"/>
          <w:szCs w:val="28"/>
        </w:rPr>
        <w:br w:type="textWrapping" w:clear="all"/>
        <w:t xml:space="preserve">расположенных в границах города </w:t>
      </w:r>
      <w:r>
        <w:rPr>
          <w:b/>
          <w:sz w:val="28"/>
          <w:szCs w:val="28"/>
        </w:rPr>
      </w:r>
    </w:p>
    <w:p>
      <w:pPr>
        <w:ind w:right="4536"/>
        <w:spacing w:line="240" w:lineRule="exact"/>
        <w:rPr>
          <w:sz w:val="28"/>
          <w:szCs w:val="24"/>
        </w:rPr>
      </w:pPr>
      <w:r>
        <w:rPr>
          <w:b/>
          <w:sz w:val="28"/>
          <w:szCs w:val="28"/>
        </w:rPr>
        <w:t xml:space="preserve">Перми, в постоянное (бессрочное) </w:t>
      </w:r>
      <w:r>
        <w:rPr>
          <w:b/>
          <w:sz w:val="28"/>
          <w:szCs w:val="28"/>
        </w:rPr>
        <w:br w:type="textWrapping" w:clear="all"/>
        <w:t xml:space="preserve">пользование, безвозмездное пользование, а также предоставление юридическим </w:t>
      </w:r>
      <w:r>
        <w:rPr>
          <w:b/>
          <w:sz w:val="28"/>
          <w:szCs w:val="28"/>
        </w:rPr>
        <w:br w:type="textWrapping" w:clear="all"/>
        <w:t xml:space="preserve">и физическим лицам лесных участков, находящихся в муниципальной </w:t>
      </w:r>
      <w:r>
        <w:rPr>
          <w:b/>
          <w:sz w:val="28"/>
          <w:szCs w:val="28"/>
        </w:rPr>
        <w:br w:type="textWrapping" w:clear="all"/>
        <w:t xml:space="preserve">собственности, в аренду без проведения торгов», </w:t>
      </w:r>
      <w:r>
        <w:rPr>
          <w:b/>
          <w:sz w:val="28"/>
          <w:szCs w:val="28"/>
        </w:rPr>
        <w:t xml:space="preserve">утвержденный</w:t>
      </w:r>
      <w:r>
        <w:rPr>
          <w:b/>
          <w:sz w:val="28"/>
          <w:szCs w:val="28"/>
        </w:rPr>
        <w:t xml:space="preserve"> постановлением администрации города Перми </w:t>
      </w:r>
      <w:r>
        <w:rPr>
          <w:b/>
          <w:sz w:val="28"/>
          <w:szCs w:val="28"/>
        </w:rPr>
        <w:br w:type="textWrapping" w:clear="all"/>
        <w:t xml:space="preserve">от 27.12.2021 № 1229 </w:t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24"/>
        </w:rPr>
        <w:t xml:space="preserve">В соответствии с </w:t>
      </w:r>
      <w:r>
        <w:rPr>
          <w:sz w:val="28"/>
        </w:rPr>
        <w:t xml:space="preserve">Федеральными законами от 06 октября 2003 г. </w:t>
      </w:r>
      <w:r>
        <w:rPr>
          <w:sz w:val="28"/>
        </w:rPr>
        <w:br w:type="textWrapping" w:clear="all"/>
        <w:t xml:space="preserve">№ 131-ФЗ «Об общих принципах организации местного самоуправления в Ро</w:t>
      </w:r>
      <w:r>
        <w:rPr>
          <w:sz w:val="28"/>
        </w:rPr>
        <w:t xml:space="preserve">с</w:t>
      </w:r>
      <w:r>
        <w:rPr>
          <w:sz w:val="28"/>
        </w:rPr>
        <w:t xml:space="preserve">сийской Федерации», от 27 июля 2010 г. № 210-ФЗ «Об организации </w:t>
      </w:r>
      <w:r>
        <w:rPr>
          <w:sz w:val="28"/>
          <w:szCs w:val="24"/>
        </w:rPr>
        <w:t xml:space="preserve">предоста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ления государственных и муниципальных услуг», Положением об управлении </w:t>
      </w:r>
      <w:r>
        <w:rPr>
          <w:sz w:val="28"/>
          <w:szCs w:val="24"/>
        </w:rPr>
        <w:br/>
        <w:t xml:space="preserve">по экологии и природопользованию администрации города Перми, утвержденным решением Пермской городской Думы от 12 сентября 2006 г. № 218, в целях акт</w:t>
      </w:r>
      <w:r>
        <w:rPr>
          <w:sz w:val="28"/>
          <w:szCs w:val="24"/>
        </w:rPr>
        <w:t xml:space="preserve">у</w:t>
      </w:r>
      <w:r>
        <w:rPr>
          <w:sz w:val="28"/>
          <w:szCs w:val="24"/>
        </w:rPr>
        <w:t xml:space="preserve">ализации</w:t>
      </w:r>
      <w:r>
        <w:rPr>
          <w:sz w:val="28"/>
        </w:rPr>
        <w:t xml:space="preserve"> нормативной правовой базы</w:t>
      </w:r>
      <w:r>
        <w:rPr>
          <w:sz w:val="28"/>
        </w:rPr>
        <w:t xml:space="preserve"> администрации города Перми</w:t>
      </w:r>
      <w:r>
        <w:rPr>
          <w:sz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>
        <w:rPr>
          <w:sz w:val="28"/>
          <w:szCs w:val="24"/>
        </w:rPr>
        <w:t xml:space="preserve">Внести в Административный регламент предоставления управлением </w:t>
      </w:r>
      <w:r>
        <w:rPr>
          <w:sz w:val="28"/>
          <w:szCs w:val="24"/>
        </w:rPr>
        <w:br w:type="textWrapping" w:clear="all"/>
        <w:t xml:space="preserve">по экологии и природопользованию администрации города Перми муниципал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ной услуги «Предоставление лесных участков, расположенных в границах города Перми, в постоянное (бессрочное) пользование, безвозмездное пользование, </w:t>
      </w:r>
      <w:r>
        <w:rPr>
          <w:sz w:val="28"/>
          <w:szCs w:val="24"/>
        </w:rPr>
        <w:br w:type="textWrapping" w:clear="all"/>
        <w:t xml:space="preserve">а также предоставление юридическим и физическим лицам лесных участков, находящихся в муниципальной собственности, в аренду без проведения торгов», утвержденный постановлением администрации города Перми от 27 декабря </w:t>
      </w:r>
      <w:r>
        <w:rPr>
          <w:sz w:val="28"/>
          <w:szCs w:val="24"/>
        </w:rPr>
        <w:br w:type="textWrapping" w:clear="all"/>
        <w:t xml:space="preserve">2021 г. № 1229 (в ред</w:t>
      </w:r>
      <w:r>
        <w:rPr>
          <w:sz w:val="28"/>
          <w:szCs w:val="24"/>
        </w:rPr>
        <w:t xml:space="preserve">. от 05.08.2022 № 657, от 25.10.2023 № 1175, от 28.05.2024 </w:t>
      </w:r>
      <w:r>
        <w:rPr>
          <w:sz w:val="28"/>
          <w:szCs w:val="24"/>
        </w:rPr>
        <w:br w:type="textWrapping" w:clear="all"/>
        <w:t xml:space="preserve">№ 416, от 23.12.2024 № 1276), следующие изменения: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1.1. пункт 1.6 признать утратившим силу;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первом пункта 2.4 слова «30 календарных» заменить словами «15 рабочих»;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2.13 слово «календарный» заменить словом «рабочий»;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абзац первый пункта 2.14 после слов «муниципальная услуга» допо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нить словами «в электронном виде»;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пункте 3.2.4 слово «календарного» заменить словом «рабочего»;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пункте 3.3.5 слова «5 календарных» заменить словами «3 рабочих»;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пункте 3.4.14 слова «23 календарных» заменить словами «10 раб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чих»;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 пункте 3.5.6 слово «календарный» заменить словом «рабочий»;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приложение 5 изложить в редакции согласно приложению к настоящ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му постановлению.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по экологии и природопользованию администрации города Перми обеспечить: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размещение, изменение информации о муниципальной услуге в Реестре муниципальных услуг (функций), предоставляемых (осуществляемых)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страцией города Перми, в порядке, установленном администрацией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ми, не позднее 3 рабочих дней со дня вступления в силу настоящего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актуализацию технологических схем оказания муниципальной услуги, переданной для оказания в государственное бюджетное учреждение Пермского края «Пермский краевой многофункциональный центр предоставления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услуг» (далее – ГБУ ПК «Пермский краевой МФЦ ПГМУ»), и их направление в адрес ГБУ ПК «Пермский краевой МФЦ ПГМУ» </w:t>
      </w:r>
      <w:r>
        <w:rPr>
          <w:sz w:val="28"/>
          <w:szCs w:val="28"/>
        </w:rPr>
        <w:br w:type="textWrapping" w:clear="all"/>
        <w:t xml:space="preserve">не позднее 30 календарных дней со дня вступления в силу настоящего постано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3. Настоящее постановление вступает в силу со дня официального обнар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</w:t>
      </w:r>
      <w:r>
        <w:rPr>
          <w:sz w:val="28"/>
          <w:szCs w:val="24"/>
        </w:rPr>
        <w:t xml:space="preserve">посредством официального опу</w:t>
      </w:r>
      <w:r>
        <w:rPr>
          <w:sz w:val="28"/>
          <w:szCs w:val="24"/>
        </w:rPr>
        <w:t xml:space="preserve">б</w:t>
      </w:r>
      <w:r>
        <w:rPr>
          <w:sz w:val="28"/>
          <w:szCs w:val="24"/>
        </w:rPr>
        <w:t xml:space="preserve">ликования в печатном </w:t>
      </w:r>
      <w:r>
        <w:rPr>
          <w:sz w:val="28"/>
          <w:szCs w:val="28"/>
        </w:rPr>
        <w:t xml:space="preserve">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4"/>
        </w:rPr>
        <w:t xml:space="preserve">посредством оф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циального опубликован</w:t>
      </w:r>
      <w:bookmarkStart w:id="0" w:name="_GoBack"/>
      <w:r/>
      <w:bookmarkEnd w:id="0"/>
      <w:r>
        <w:rPr>
          <w:sz w:val="28"/>
          <w:szCs w:val="24"/>
        </w:rPr>
        <w:t xml:space="preserve">ия в сетевом издании «Официальный сайт муниципальн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Синева А.В.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4"/>
        </w:rPr>
      </w:r>
    </w:p>
    <w:p>
      <w:pPr>
        <w:ind w:firstLine="5670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Приложение </w:t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к постановлению администрации </w:t>
      </w:r>
      <w:r>
        <w:rPr>
          <w:sz w:val="28"/>
          <w:szCs w:val="24"/>
        </w:rPr>
      </w:r>
    </w:p>
    <w:p>
      <w:pPr>
        <w:ind w:firstLine="5670"/>
        <w:jc w:val="both"/>
        <w:spacing w:line="240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города Перми</w:t>
      </w:r>
      <w:r>
        <w:rPr>
          <w:sz w:val="28"/>
          <w:szCs w:val="24"/>
        </w:rPr>
      </w:r>
    </w:p>
    <w:p>
      <w:pPr>
        <w:ind w:firstLine="5670"/>
        <w:jc w:val="both"/>
        <w:spacing w:line="240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от 27.02.2025 № 116</w:t>
      </w:r>
      <w:r>
        <w:rPr>
          <w:sz w:val="28"/>
          <w:szCs w:val="24"/>
        </w:rPr>
      </w:r>
    </w:p>
    <w:p>
      <w:pPr>
        <w:ind w:firstLine="5670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9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предоставления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управлением по экологии и природопользованию администрации города Перми муниципальной услуги «Предоставление лесных участков,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расположенных в границах города Перми, в постоянное (бессрочное)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пользование, безвозмездное пользование, а также предоставление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юридическим и физическим лицам лесных участков, находящихся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в муниципальной собственности, в аренду без проведения торгов»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5"/>
        <w:jc w:val="center"/>
      </w:pPr>
      <w:r/>
      <w:r/>
    </w:p>
    <w:p>
      <w:pPr>
        <w:pStyle w:val="995"/>
        <w:jc w:val="center"/>
      </w:pPr>
      <w:r/>
      <w:r/>
    </w:p>
    <w:p>
      <w:pPr>
        <w:pStyle w:val="93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77470</wp:posOffset>
                </wp:positionV>
                <wp:extent cx="4866005" cy="474980"/>
                <wp:effectExtent l="0" t="0" r="0" b="0"/>
                <wp:wrapNone/>
                <wp:docPr id="4" name="_x0000_s3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6600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Проверка документов и регистрация Заявления </w:t>
                            </w:r>
                            <w:r>
                              <w:rPr>
                                <w:sz w:val="24"/>
                              </w:rPr>
                              <w:br w:type="textWrapping" w:clear="all"/>
                              <w:t xml:space="preserve">(не более 1 рабочего дня)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58242;o:allowoverlap:true;o:allowincell:true;mso-position-horizontal-relative:text;margin-left:57.45pt;mso-position-horizontal:absolute;mso-position-vertical-relative:text;margin-top:6.10pt;mso-position-vertical:absolute;width:383.15pt;height:37.4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Проверка документов и регистрация Заявления </w:t>
                      </w:r>
                      <w:r>
                        <w:rPr>
                          <w:sz w:val="24"/>
                        </w:rPr>
                        <w:br w:type="textWrapping" w:clear="all"/>
                        <w:t xml:space="preserve">(не более 1 рабочего дня)</w:t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936"/>
        <w:jc w:val="both"/>
      </w:pPr>
      <w:r/>
      <w:r/>
    </w:p>
    <w:p>
      <w:pPr>
        <w:pStyle w:val="93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143510</wp:posOffset>
                </wp:positionV>
                <wp:extent cx="0" cy="342265"/>
                <wp:effectExtent l="0" t="0" r="0" b="0"/>
                <wp:wrapNone/>
                <wp:docPr id="5" name="_x0000_s3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2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251658246;o:allowoverlap:true;o:allowincell:true;mso-position-horizontal-relative:text;margin-left:240.90pt;mso-position-horizontal:absolute;mso-position-vertical-relative:text;margin-top:11.30pt;mso-position-vertical:absolute;width:0.00pt;height:26.9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/>
    </w:p>
    <w:p>
      <w:pPr>
        <w:pStyle w:val="936"/>
        <w:jc w:val="both"/>
      </w:pPr>
      <w:r/>
      <w:r/>
    </w:p>
    <w:p>
      <w:pPr>
        <w:pStyle w:val="936"/>
        <w:jc w:val="both"/>
      </w:pPr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100965</wp:posOffset>
                </wp:positionV>
                <wp:extent cx="4866005" cy="498475"/>
                <wp:effectExtent l="0" t="0" r="0" b="0"/>
                <wp:wrapNone/>
                <wp:docPr id="6" name="_x0000_s3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6600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Получение сведений посредством системы межведомственного </w:t>
                            </w:r>
                            <w:r>
                              <w:rPr>
                                <w:sz w:val="24"/>
                              </w:rPr>
                              <w:br w:type="textWrapping" w:clear="all"/>
                              <w:t xml:space="preserve">электронного взаимодействия (не более 3 рабочих дней)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251658251;o:allowoverlap:true;o:allowincell:true;mso-position-horizontal-relative:text;margin-left:57.45pt;mso-position-horizontal:absolute;mso-position-vertical-relative:text;margin-top:7.95pt;mso-position-vertical:absolute;width:383.15pt;height:39.2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Получение сведений посредством системы межведомственного </w:t>
                      </w:r>
                      <w:r>
                        <w:rPr>
                          <w:sz w:val="24"/>
                        </w:rPr>
                        <w:br w:type="textWrapping" w:clear="all"/>
                        <w:t xml:space="preserve">электронного взаимодействия (не более 3 рабочих дней)</w:t>
                      </w:r>
                      <w:r>
                        <w:rPr>
                          <w:sz w:val="2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936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3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190500</wp:posOffset>
                </wp:positionV>
                <wp:extent cx="635" cy="319405"/>
                <wp:effectExtent l="0" t="0" r="0" b="0"/>
                <wp:wrapNone/>
                <wp:docPr id="7" name="_x0000_s3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1940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251658252;o:allowoverlap:true;o:allowincell:true;mso-position-horizontal-relative:text;margin-left:240.90pt;mso-position-horizontal:absolute;mso-position-vertical-relative:text;margin-top:15.00pt;mso-position-vertical:absolute;width:0.05pt;height:25.1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/>
    </w:p>
    <w:p>
      <w:pPr>
        <w:pStyle w:val="936"/>
        <w:jc w:val="both"/>
      </w:pPr>
      <w:r/>
      <w:r/>
    </w:p>
    <w:p>
      <w:pPr>
        <w:pStyle w:val="93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100965</wp:posOffset>
                </wp:positionV>
                <wp:extent cx="4866005" cy="294005"/>
                <wp:effectExtent l="0" t="0" r="0" b="0"/>
                <wp:wrapNone/>
                <wp:docPr id="8" name="_x0000_s3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660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Рассмотрение документов и сведений (не более 10 рабочих дней)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251658243;o:allowoverlap:true;o:allowincell:true;mso-position-horizontal-relative:text;margin-left:57.45pt;mso-position-horizontal:absolute;mso-position-vertical-relative:text;margin-top:7.95pt;mso-position-vertical:absolute;width:383.15pt;height:23.1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Рассмотрение документов и сведений (не более 10 рабочих дней)</w:t>
                      </w:r>
                      <w:r>
                        <w:rPr>
                          <w:sz w:val="2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93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190500</wp:posOffset>
                </wp:positionV>
                <wp:extent cx="0" cy="970280"/>
                <wp:effectExtent l="0" t="0" r="0" b="0"/>
                <wp:wrapNone/>
                <wp:docPr id="9" name="_x0000_s3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9702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251658247;o:allowoverlap:true;o:allowincell:true;mso-position-horizontal-relative:text;margin-left:196.45pt;mso-position-horizontal:absolute;mso-position-vertical-relative:text;margin-top:15.00pt;mso-position-vertical:absolute;width:0.00pt;height:76.4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190500</wp:posOffset>
                </wp:positionV>
                <wp:extent cx="0" cy="178435"/>
                <wp:effectExtent l="0" t="0" r="0" b="0"/>
                <wp:wrapNone/>
                <wp:docPr id="10" name="_x0000_s3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1784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251658250;o:allowoverlap:true;o:allowincell:true;mso-position-horizontal-relative:text;margin-left:295.20pt;mso-position-horizontal:absolute;mso-position-vertical-relative:text;margin-top:15.00pt;mso-position-vertical:absolute;width:0.00pt;height:14.05pt;mso-wrap-distance-left:9.00pt;mso-wrap-distance-top:0.00pt;mso-wrap-distance-right:9.00pt;mso-wrap-distance-bottom:0.00pt;flip:y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/>
    </w:p>
    <w:p>
      <w:pPr>
        <w:pStyle w:val="93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164465</wp:posOffset>
                </wp:positionV>
                <wp:extent cx="850265" cy="0"/>
                <wp:effectExtent l="0" t="0" r="0" b="0"/>
                <wp:wrapNone/>
                <wp:docPr id="11" name="_x0000_s3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5026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251658249;o:allowoverlap:true;o:allowincell:true;mso-position-horizontal-relative:text;margin-left:295.20pt;mso-position-horizontal:absolute;mso-position-vertical-relative:text;margin-top:12.95pt;mso-position-vertical:absolute;width:66.95pt;height:0.00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164465</wp:posOffset>
                </wp:positionV>
                <wp:extent cx="6350" cy="178435"/>
                <wp:effectExtent l="0" t="0" r="0" b="0"/>
                <wp:wrapNone/>
                <wp:docPr id="12" name="_x0000_s3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784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251658248;o:allowoverlap:true;o:allowincell:true;mso-position-horizontal-relative:text;margin-left:361.65pt;mso-position-horizontal:absolute;mso-position-vertical-relative:text;margin-top:12.95pt;mso-position-vertical:absolute;width:0.50pt;height:14.0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/>
    </w:p>
    <w:p>
      <w:pPr>
        <w:pStyle w:val="93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138430</wp:posOffset>
                </wp:positionV>
                <wp:extent cx="2082800" cy="462280"/>
                <wp:effectExtent l="0" t="0" r="0" b="0"/>
                <wp:wrapNone/>
                <wp:docPr id="13" name="_x0000_s3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828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Отказ в предоставлении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муниципальной услуги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51658244;o:allowoverlap:true;o:allowincell:true;mso-position-horizontal-relative:text;margin-left:276.60pt;mso-position-horizontal:absolute;mso-position-vertical-relative:text;margin-top:10.90pt;mso-position-vertical:absolute;width:164.00pt;height:36.4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Отказ в предоставлении</w:t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муниципальной услуги</w:t>
                      </w:r>
                      <w:r>
                        <w:rPr>
                          <w:sz w:val="2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936"/>
        <w:jc w:val="both"/>
      </w:pPr>
      <w:r/>
      <w:r/>
    </w:p>
    <w:p>
      <w:pPr>
        <w:pStyle w:val="936"/>
        <w:jc w:val="both"/>
      </w:pPr>
      <w:r/>
      <w:r/>
    </w:p>
    <w:p>
      <w:pPr>
        <w:pStyle w:val="93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138430</wp:posOffset>
                </wp:positionV>
                <wp:extent cx="4866005" cy="463550"/>
                <wp:effectExtent l="0" t="0" r="0" b="0"/>
                <wp:wrapNone/>
                <wp:docPr id="14" name="_x0000_s3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6600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Выдача (направление) результата предоставления услуги </w:t>
                            </w:r>
                            <w:r>
                              <w:rPr>
                                <w:sz w:val="24"/>
                              </w:rPr>
                              <w:br w:type="textWrapping" w:clear="all"/>
                              <w:t xml:space="preserve">(не более 1 рабочего дня)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251658245;o:allowoverlap:true;o:allowincell:true;mso-position-horizontal-relative:text;margin-left:57.45pt;mso-position-horizontal:absolute;mso-position-vertical-relative:text;margin-top:10.90pt;mso-position-vertical:absolute;width:383.15pt;height:36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Выдача (направление) результата предоставления услуги </w:t>
                      </w:r>
                      <w:r>
                        <w:rPr>
                          <w:sz w:val="24"/>
                        </w:rPr>
                        <w:br w:type="textWrapping" w:clear="all"/>
                        <w:t xml:space="preserve">(не более 1 рабочего дня)</w:t>
                      </w:r>
                      <w:r>
                        <w:rPr>
                          <w:sz w:val="2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936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</w:p>
  <w:p>
    <w:pPr>
      <w:pStyle w:val="76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</w:pPr>
    <w:r/>
    <w:r/>
  </w:p>
  <w:p>
    <w:pPr>
      <w:pStyle w:val="7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39"/>
    <w:link w:val="73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9"/>
    <w:link w:val="753"/>
    <w:uiPriority w:val="10"/>
    <w:rPr>
      <w:sz w:val="48"/>
      <w:szCs w:val="48"/>
    </w:rPr>
  </w:style>
  <w:style w:type="character" w:styleId="37">
    <w:name w:val="Subtitle Char"/>
    <w:basedOn w:val="739"/>
    <w:link w:val="755"/>
    <w:uiPriority w:val="11"/>
    <w:rPr>
      <w:sz w:val="24"/>
      <w:szCs w:val="24"/>
    </w:rPr>
  </w:style>
  <w:style w:type="character" w:styleId="39">
    <w:name w:val="Quote Char"/>
    <w:link w:val="757"/>
    <w:uiPriority w:val="29"/>
    <w:rPr>
      <w:i/>
    </w:rPr>
  </w:style>
  <w:style w:type="character" w:styleId="41">
    <w:name w:val="Intense Quote Char"/>
    <w:link w:val="759"/>
    <w:uiPriority w:val="30"/>
    <w:rPr>
      <w:i/>
    </w:rPr>
  </w:style>
  <w:style w:type="character" w:styleId="176">
    <w:name w:val="Footnote Text Char"/>
    <w:link w:val="894"/>
    <w:uiPriority w:val="99"/>
    <w:rPr>
      <w:sz w:val="18"/>
    </w:rPr>
  </w:style>
  <w:style w:type="character" w:styleId="179">
    <w:name w:val="Endnote Text Char"/>
    <w:link w:val="897"/>
    <w:uiPriority w:val="99"/>
    <w:rPr>
      <w:sz w:val="20"/>
    </w:rPr>
  </w:style>
  <w:style w:type="paragraph" w:styleId="729" w:default="1">
    <w:name w:val="Normal"/>
    <w:qFormat/>
    <w:rPr>
      <w:lang w:eastAsia="ru-RU"/>
    </w:rPr>
  </w:style>
  <w:style w:type="paragraph" w:styleId="730">
    <w:name w:val="Heading 1"/>
    <w:basedOn w:val="729"/>
    <w:next w:val="729"/>
    <w:link w:val="993"/>
    <w:qFormat/>
    <w:pPr>
      <w:ind w:right="-1" w:firstLine="709"/>
      <w:jc w:val="both"/>
      <w:keepNext/>
      <w:outlineLvl w:val="0"/>
    </w:pPr>
    <w:rPr>
      <w:sz w:val="24"/>
    </w:rPr>
  </w:style>
  <w:style w:type="paragraph" w:styleId="731">
    <w:name w:val="Heading 2"/>
    <w:basedOn w:val="729"/>
    <w:next w:val="729"/>
    <w:link w:val="743"/>
    <w:qFormat/>
    <w:pPr>
      <w:ind w:right="-1"/>
      <w:jc w:val="both"/>
      <w:keepNext/>
      <w:outlineLvl w:val="1"/>
    </w:pPr>
    <w:rPr>
      <w:sz w:val="24"/>
    </w:rPr>
  </w:style>
  <w:style w:type="paragraph" w:styleId="732">
    <w:name w:val="Heading 3"/>
    <w:basedOn w:val="729"/>
    <w:next w:val="729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link w:val="731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32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2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3">
    <w:name w:val="Title"/>
    <w:basedOn w:val="729"/>
    <w:next w:val="729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Название Знак"/>
    <w:link w:val="753"/>
    <w:uiPriority w:val="10"/>
    <w:rPr>
      <w:sz w:val="48"/>
      <w:szCs w:val="48"/>
    </w:rPr>
  </w:style>
  <w:style w:type="paragraph" w:styleId="755">
    <w:name w:val="Subtitle"/>
    <w:basedOn w:val="729"/>
    <w:next w:val="729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29"/>
    <w:next w:val="729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29"/>
    <w:next w:val="729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29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29"/>
    <w:link w:val="992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29"/>
    <w:next w:val="72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Caption Char"/>
    <w:uiPriority w:val="99"/>
  </w:style>
  <w:style w:type="table" w:styleId="767">
    <w:name w:val="Table Grid"/>
    <w:basedOn w:val="740"/>
    <w:uiPriority w:val="99"/>
    <w:rPr>
      <w:rFonts w:ascii="Calibri" w:hAnsi="Calibri" w:eastAsia="Calibri"/>
      <w:sz w:val="22"/>
      <w:szCs w:val="22"/>
      <w:lang w:eastAsia="en-US"/>
    </w:rPr>
    <w:tblPr/>
  </w:style>
  <w:style w:type="table" w:styleId="76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/>
      <w:u w:val="single"/>
    </w:rPr>
  </w:style>
  <w:style w:type="paragraph" w:styleId="894">
    <w:name w:val="footnote text"/>
    <w:basedOn w:val="729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29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29"/>
    <w:next w:val="729"/>
    <w:uiPriority w:val="39"/>
    <w:unhideWhenUsed/>
    <w:pPr>
      <w:spacing w:after="57"/>
    </w:pPr>
  </w:style>
  <w:style w:type="paragraph" w:styleId="901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02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03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04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5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06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7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8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29"/>
    <w:next w:val="729"/>
    <w:uiPriority w:val="99"/>
    <w:unhideWhenUsed/>
  </w:style>
  <w:style w:type="paragraph" w:styleId="911">
    <w:name w:val="Body Text"/>
    <w:basedOn w:val="729"/>
    <w:link w:val="935"/>
    <w:pPr>
      <w:ind w:right="3117"/>
    </w:pPr>
    <w:rPr>
      <w:rFonts w:ascii="Courier New" w:hAnsi="Courier New"/>
      <w:sz w:val="26"/>
    </w:rPr>
  </w:style>
  <w:style w:type="paragraph" w:styleId="912">
    <w:name w:val="Body Text Indent"/>
    <w:basedOn w:val="729"/>
    <w:pPr>
      <w:ind w:right="-1"/>
      <w:jc w:val="both"/>
    </w:pPr>
    <w:rPr>
      <w:sz w:val="26"/>
    </w:rPr>
  </w:style>
  <w:style w:type="character" w:styleId="913">
    <w:name w:val="page number"/>
    <w:basedOn w:val="739"/>
  </w:style>
  <w:style w:type="paragraph" w:styleId="914">
    <w:name w:val="Balloon Text"/>
    <w:basedOn w:val="729"/>
    <w:link w:val="915"/>
    <w:uiPriority w:val="99"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761"/>
    <w:uiPriority w:val="99"/>
  </w:style>
  <w:style w:type="numbering" w:styleId="917" w:customStyle="1">
    <w:name w:val="Нет списка1"/>
    <w:next w:val="741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2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2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  <w:lang w:eastAsia="ru-RU"/>
    </w:rPr>
  </w:style>
  <w:style w:type="character" w:styleId="935" w:customStyle="1">
    <w:name w:val="Основной текст Знак"/>
    <w:link w:val="911"/>
    <w:rPr>
      <w:rFonts w:ascii="Courier New" w:hAnsi="Courier New"/>
      <w:sz w:val="26"/>
    </w:rPr>
  </w:style>
  <w:style w:type="paragraph" w:styleId="936" w:customStyle="1">
    <w:name w:val="ConsPlusNormal"/>
    <w:link w:val="996"/>
    <w:rPr>
      <w:sz w:val="28"/>
      <w:szCs w:val="28"/>
      <w:lang w:eastAsia="ru-RU"/>
    </w:rPr>
  </w:style>
  <w:style w:type="numbering" w:styleId="937" w:customStyle="1">
    <w:name w:val="Нет списка11"/>
    <w:next w:val="741"/>
    <w:uiPriority w:val="99"/>
    <w:semiHidden/>
    <w:unhideWhenUsed/>
  </w:style>
  <w:style w:type="numbering" w:styleId="938" w:customStyle="1">
    <w:name w:val="Нет списка111"/>
    <w:next w:val="741"/>
    <w:uiPriority w:val="99"/>
    <w:semiHidden/>
    <w:unhideWhenUsed/>
  </w:style>
  <w:style w:type="paragraph" w:styleId="939" w:customStyle="1">
    <w:name w:val="font5"/>
    <w:basedOn w:val="72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2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2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2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2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2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41"/>
    <w:uiPriority w:val="99"/>
    <w:semiHidden/>
    <w:unhideWhenUsed/>
  </w:style>
  <w:style w:type="numbering" w:styleId="987" w:customStyle="1">
    <w:name w:val="Нет списка3"/>
    <w:next w:val="741"/>
    <w:uiPriority w:val="99"/>
    <w:semiHidden/>
    <w:unhideWhenUsed/>
  </w:style>
  <w:style w:type="paragraph" w:styleId="988" w:customStyle="1">
    <w:name w:val="font6"/>
    <w:basedOn w:val="72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2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2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41"/>
    <w:uiPriority w:val="99"/>
    <w:semiHidden/>
    <w:unhideWhenUsed/>
  </w:style>
  <w:style w:type="character" w:styleId="992" w:customStyle="1">
    <w:name w:val="Нижний колонтитул Знак"/>
    <w:link w:val="763"/>
  </w:style>
  <w:style w:type="character" w:styleId="993" w:customStyle="1">
    <w:name w:val="Заголовок 1 Знак"/>
    <w:link w:val="730"/>
    <w:rPr>
      <w:sz w:val="24"/>
    </w:rPr>
  </w:style>
  <w:style w:type="paragraph" w:styleId="994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95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96" w:customStyle="1">
    <w:name w:val="ConsPlusNormal Знак"/>
    <w:link w:val="936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</cp:revision>
  <dcterms:created xsi:type="dcterms:W3CDTF">2025-02-17T09:06:00Z</dcterms:created>
  <dcterms:modified xsi:type="dcterms:W3CDTF">2025-02-27T12:31:19Z</dcterms:modified>
  <cp:version>917504</cp:version>
</cp:coreProperties>
</file>