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/>
        <w:jc w:val="both"/>
        <w:spacing w:line="240" w:lineRule="exact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0"/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0"/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0"/>
        <w:jc w:val="both"/>
        <w:spacing w:line="240" w:lineRule="exact"/>
        <w:rPr>
          <w:rFonts w:ascii="Tempora LGC Uni" w:hAnsi="Tempora LGC Uni" w:cs="Tempora LGC Uni"/>
          <w:b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/>
          <w:sz w:val="28"/>
        </w:rPr>
        <w:t xml:space="preserve">О внесении изменений </w:t>
      </w:r>
      <w:r>
        <w:rPr>
          <w:rFonts w:ascii="Tempora LGC Uni" w:hAnsi="Tempora LGC Uni" w:cs="Tempora LGC Uni"/>
          <w:b/>
          <w:bCs/>
          <w:sz w:val="28"/>
          <w:szCs w:val="28"/>
        </w:rPr>
      </w:r>
      <w:r>
        <w:rPr>
          <w:rFonts w:ascii="Tempora LGC Uni" w:hAnsi="Tempora LGC Uni" w:cs="Tempora LGC Uni"/>
          <w:b/>
          <w:bCs/>
          <w:sz w:val="28"/>
          <w:szCs w:val="28"/>
        </w:rPr>
      </w:r>
    </w:p>
    <w:p>
      <w:pPr>
        <w:jc w:val="both"/>
        <w:spacing w:line="240" w:lineRule="exact"/>
        <w:rPr>
          <w:rFonts w:ascii="Tempora LGC Uni" w:hAnsi="Tempora LGC Uni" w:cs="Tempora LGC Uni"/>
          <w:b/>
          <w:bCs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b/>
          <w:sz w:val="28"/>
        </w:rPr>
      </w:r>
      <w:r>
        <w:rPr>
          <w:rFonts w:ascii="Tempora LGC Uni" w:hAnsi="Tempora LGC Uni" w:eastAsia="Tempora LGC Uni" w:cs="Tempora LGC Uni"/>
          <w:b/>
          <w:sz w:val="28"/>
        </w:rPr>
        <w:t xml:space="preserve">в постановление</w:t>
      </w:r>
      <w:r>
        <w:rPr>
          <w:rFonts w:ascii="Tempora LGC Uni" w:hAnsi="Tempora LGC Uni" w:eastAsia="Tempora LGC Uni" w:cs="Tempora LGC Uni"/>
          <w:b/>
          <w:sz w:val="28"/>
        </w:rPr>
        <w:t xml:space="preserve"> </w:t>
      </w:r>
      <w:r>
        <w:rPr>
          <w:rFonts w:ascii="Tempora LGC Uni" w:hAnsi="Tempora LGC Uni" w:eastAsia="Tempora LGC Uni" w:cs="Tempora LGC Uni"/>
          <w:b/>
          <w:bCs/>
          <w:sz w:val="28"/>
          <w:szCs w:val="28"/>
        </w:rPr>
        <w:t xml:space="preserve">администрации</w:t>
      </w:r>
      <w:r>
        <w:rPr>
          <w:rFonts w:ascii="Tempora LGC Uni" w:hAnsi="Tempora LGC Uni" w:cs="Tempora LGC Uni"/>
          <w:b/>
          <w:bCs/>
          <w:sz w:val="28"/>
          <w:szCs w:val="28"/>
          <w:highlight w:val="none"/>
        </w:rPr>
      </w:r>
      <w:r>
        <w:rPr>
          <w:rFonts w:ascii="Tempora LGC Uni" w:hAnsi="Tempora LGC Uni" w:cs="Tempora LGC Uni"/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rFonts w:ascii="Tempora LGC Uni" w:hAnsi="Tempora LGC Uni" w:cs="Tempora LGC Uni"/>
          <w:b/>
          <w:bCs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b/>
          <w:bCs/>
          <w:sz w:val="28"/>
          <w:szCs w:val="28"/>
          <w:highlight w:val="none"/>
        </w:rPr>
        <w:t xml:space="preserve">города Перми от 20.06.2016 № 424</w:t>
      </w:r>
      <w:r>
        <w:rPr>
          <w:rFonts w:ascii="Tempora LGC Uni" w:hAnsi="Tempora LGC Uni" w:cs="Tempora LGC Uni"/>
          <w:b/>
          <w:bCs/>
          <w:sz w:val="28"/>
          <w:szCs w:val="28"/>
          <w:highlight w:val="none"/>
        </w:rPr>
      </w:r>
      <w:r>
        <w:rPr>
          <w:rFonts w:ascii="Tempora LGC Uni" w:hAnsi="Tempora LGC Uni" w:cs="Tempora LGC Uni"/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rFonts w:ascii="Tempora LGC Uni" w:hAnsi="Tempora LGC Uni" w:cs="Tempora LGC Uni"/>
          <w:b/>
          <w:bCs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b/>
          <w:bCs/>
          <w:sz w:val="28"/>
          <w:szCs w:val="28"/>
          <w:highlight w:val="none"/>
        </w:rPr>
        <w:t xml:space="preserve">«Об утверждении положений</w:t>
      </w:r>
      <w:r>
        <w:rPr>
          <w:rFonts w:ascii="Tempora LGC Uni" w:hAnsi="Tempora LGC Uni" w:cs="Tempora LGC Uni"/>
          <w:b/>
          <w:bCs/>
          <w:sz w:val="28"/>
          <w:szCs w:val="28"/>
          <w:highlight w:val="none"/>
        </w:rPr>
      </w:r>
      <w:r>
        <w:rPr>
          <w:rFonts w:ascii="Tempora LGC Uni" w:hAnsi="Tempora LGC Uni" w:cs="Tempora LGC Uni"/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rFonts w:ascii="Tempora LGC Uni" w:hAnsi="Tempora LGC Uni" w:cs="Tempora LGC Uni"/>
          <w:b/>
          <w:bCs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b/>
          <w:bCs/>
          <w:sz w:val="28"/>
          <w:szCs w:val="28"/>
          <w:highlight w:val="none"/>
        </w:rPr>
        <w:t xml:space="preserve">об особо охраняемых природных</w:t>
      </w:r>
      <w:r>
        <w:rPr>
          <w:rFonts w:ascii="Tempora LGC Uni" w:hAnsi="Tempora LGC Uni" w:cs="Tempora LGC Uni"/>
          <w:b/>
          <w:bCs/>
          <w:sz w:val="28"/>
          <w:szCs w:val="28"/>
          <w:highlight w:val="none"/>
        </w:rPr>
      </w:r>
      <w:r>
        <w:rPr>
          <w:rFonts w:ascii="Tempora LGC Uni" w:hAnsi="Tempora LGC Uni" w:cs="Tempora LGC Uni"/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rFonts w:ascii="Tempora LGC Uni" w:hAnsi="Tempora LGC Uni" w:cs="Tempora LGC Uni"/>
          <w:b/>
          <w:bCs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b/>
          <w:bCs/>
          <w:sz w:val="28"/>
          <w:szCs w:val="28"/>
          <w:highlight w:val="none"/>
        </w:rPr>
        <w:t xml:space="preserve">территориях местного значения</w:t>
      </w:r>
      <w:r>
        <w:rPr>
          <w:rFonts w:ascii="Tempora LGC Uni" w:hAnsi="Tempora LGC Uni" w:cs="Tempora LGC Uni"/>
          <w:b/>
          <w:bCs/>
          <w:sz w:val="28"/>
          <w:szCs w:val="28"/>
          <w:highlight w:val="none"/>
        </w:rPr>
      </w:r>
      <w:r>
        <w:rPr>
          <w:rFonts w:ascii="Tempora LGC Uni" w:hAnsi="Tempora LGC Uni" w:cs="Tempora LGC Uni"/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rFonts w:ascii="Tempora LGC Uni" w:hAnsi="Tempora LGC Uni" w:cs="Tempora LGC Uni"/>
          <w:b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/>
          <w:bCs/>
          <w:sz w:val="28"/>
          <w:szCs w:val="28"/>
          <w:highlight w:val="none"/>
        </w:rPr>
        <w:t xml:space="preserve">города Перми</w:t>
      </w:r>
      <w:r>
        <w:rPr>
          <w:rFonts w:ascii="Tempora LGC Uni" w:hAnsi="Tempora LGC Uni" w:cs="Tempora LGC Uni"/>
          <w:b/>
          <w:bCs/>
          <w:sz w:val="28"/>
          <w:szCs w:val="28"/>
        </w:rPr>
      </w:r>
      <w:r>
        <w:rPr>
          <w:rFonts w:ascii="Tempora LGC Uni" w:hAnsi="Tempora LGC Uni" w:cs="Tempora LGC Uni"/>
          <w:b/>
          <w:bCs/>
          <w:sz w:val="28"/>
          <w:szCs w:val="28"/>
        </w:rPr>
      </w:r>
    </w:p>
    <w:p>
      <w:pPr>
        <w:pStyle w:val="900"/>
        <w:jc w:val="both"/>
        <w:spacing w:line="240" w:lineRule="exact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hAnsi="Tempora LGC Uni" w:eastAsia="Tempora LGC Uni" w:cs="Tempora LGC Uni"/>
          <w:b/>
          <w:sz w:val="28"/>
          <w:szCs w:val="28"/>
        </w:rPr>
      </w:r>
      <w:r>
        <w:rPr>
          <w:rFonts w:ascii="Tempora LGC Uni" w:hAnsi="Tempora LGC Uni" w:cs="Tempora LGC Uni"/>
          <w:b/>
          <w:sz w:val="28"/>
          <w:szCs w:val="28"/>
        </w:rPr>
      </w:r>
      <w:r>
        <w:rPr>
          <w:rFonts w:ascii="Tempora LGC Uni" w:hAnsi="Tempora LGC Uni" w:cs="Tempora LGC Uni"/>
          <w:b/>
          <w:sz w:val="28"/>
          <w:szCs w:val="28"/>
        </w:rPr>
      </w:r>
    </w:p>
    <w:p>
      <w:pPr>
        <w:pStyle w:val="900"/>
        <w:jc w:val="both"/>
        <w:spacing w:line="240" w:lineRule="exact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hAnsi="Tempora LGC Uni" w:eastAsia="Tempora LGC Uni" w:cs="Tempora LGC Uni"/>
          <w:b/>
          <w:sz w:val="28"/>
          <w:szCs w:val="28"/>
        </w:rPr>
      </w:r>
      <w:r>
        <w:rPr>
          <w:rFonts w:ascii="Tempora LGC Uni" w:hAnsi="Tempora LGC Uni" w:cs="Tempora LGC Uni"/>
          <w:b/>
          <w:sz w:val="28"/>
          <w:szCs w:val="28"/>
        </w:rPr>
      </w:r>
      <w:r>
        <w:rPr>
          <w:rFonts w:ascii="Tempora LGC Uni" w:hAnsi="Tempora LGC Uni" w:cs="Tempora LGC Uni"/>
          <w:b/>
          <w:sz w:val="28"/>
          <w:szCs w:val="28"/>
        </w:rPr>
      </w:r>
    </w:p>
    <w:p>
      <w:pPr>
        <w:pStyle w:val="900"/>
        <w:ind w:firstLine="720"/>
        <w:jc w:val="both"/>
        <w:rPr>
          <w:rFonts w:ascii="Tempora LGC Uni" w:hAnsi="Tempora LGC Uni" w:cs="Tempora LGC Uni"/>
        </w:rPr>
      </w:pPr>
      <w:r>
        <w:rPr>
          <w:rFonts w:ascii="Tempora LGC Uni" w:hAnsi="Tempora LGC Uni" w:eastAsia="Tempora LGC Uni" w:cs="Tempora LGC Uni"/>
          <w:sz w:val="28"/>
        </w:rPr>
        <w:t xml:space="preserve">В соответствии с </w:t>
      </w:r>
      <w:r>
        <w:rPr>
          <w:rFonts w:ascii="Tempora LGC Uni" w:hAnsi="Tempora LGC Uni" w:eastAsia="Tempora LGC Uni" w:cs="Tempora LGC Uni"/>
          <w:sz w:val="28"/>
        </w:rPr>
        <w:t xml:space="preserve">Федеральным законом</w:t>
      </w:r>
      <w:r>
        <w:rPr>
          <w:rFonts w:ascii="Tempora LGC Uni" w:hAnsi="Tempora LGC Uni" w:eastAsia="Tempora LGC Uni" w:cs="Tempora LGC Uni"/>
          <w:sz w:val="28"/>
        </w:rPr>
        <w:t xml:space="preserve"> от 06 октября 2003 г. № 131-ФЗ </w:t>
      </w:r>
      <w:r>
        <w:rPr>
          <w:rFonts w:ascii="Tempora LGC Uni" w:hAnsi="Tempora LGC Uni" w:eastAsia="Tempora LGC Uni" w:cs="Tempora LGC Uni"/>
          <w:sz w:val="28"/>
        </w:rPr>
        <w:t xml:space="preserve">«Об общих принципах организации местного самоуправления в Российской Феде</w:t>
      </w:r>
      <w:r>
        <w:rPr>
          <w:rFonts w:ascii="Tempora LGC Uni" w:hAnsi="Tempora LGC Uni" w:eastAsia="Tempora LGC Uni" w:cs="Tempora LGC Uni"/>
          <w:sz w:val="28"/>
        </w:rPr>
        <w:t xml:space="preserve">рации», постановлением администрации города Перми от 29.11.2024 № 1151 «Об утверждении Правил </w:t>
      </w:r>
      <w:r>
        <w:rPr>
          <w:rFonts w:ascii="Tempora LGC Uni" w:hAnsi="Tempora LGC Uni" w:eastAsia="Tempora LGC Uni" w:cs="Tempora LGC Uni"/>
          <w:sz w:val="28"/>
        </w:rPr>
        <w:t xml:space="preserve">организации и осуществления </w:t>
      </w:r>
      <w:r>
        <w:rPr>
          <w:rFonts w:ascii="Tempora LGC Uni" w:hAnsi="Tempora LGC Uni" w:eastAsia="Tempora LGC Uni" w:cs="Tempora LGC Uni"/>
          <w:sz w:val="28"/>
        </w:rPr>
        <w:t xml:space="preserve">туризма, в том числе обеспечения </w:t>
      </w:r>
      <w:r>
        <w:rPr>
          <w:rFonts w:ascii="Tempora LGC Uni" w:hAnsi="Tempora LGC Uni" w:eastAsia="Tempora LGC Uni" w:cs="Tempora LGC Uni"/>
          <w:sz w:val="28"/>
        </w:rPr>
        <w:t xml:space="preserve">безопасности туризма на особо </w:t>
      </w:r>
      <w:r>
        <w:rPr>
          <w:rFonts w:ascii="Tempora LGC Uni" w:hAnsi="Tempora LGC Uni" w:eastAsia="Tempora LGC Uni" w:cs="Tempora LGC Uni"/>
          <w:sz w:val="28"/>
        </w:rPr>
        <w:t xml:space="preserve">охраняемых природных территориях </w:t>
      </w:r>
      <w:r>
        <w:rPr>
          <w:rFonts w:ascii="Tempora LGC Uni" w:hAnsi="Tempora LGC Uni" w:eastAsia="Tempora LGC Uni" w:cs="Tempora LGC Uni"/>
          <w:sz w:val="28"/>
        </w:rPr>
        <w:t xml:space="preserve">местного значения города Перми</w:t>
      </w:r>
      <w:r>
        <w:rPr>
          <w:rFonts w:ascii="Tempora LGC Uni" w:hAnsi="Tempora LGC Uni" w:eastAsia="Tempora LGC Uni" w:cs="Tempora LGC Uni"/>
          <w:sz w:val="28"/>
        </w:rPr>
        <w:t xml:space="preserve">» </w:t>
      </w:r>
      <w:r>
        <w:rPr>
          <w:rFonts w:ascii="Tempora LGC Uni" w:hAnsi="Tempora LGC Uni" w:cs="Tempora LGC Uni"/>
        </w:rPr>
      </w:r>
      <w:r>
        <w:rPr>
          <w:rFonts w:ascii="Tempora LGC Uni" w:hAnsi="Tempora LGC Uni" w:cs="Tempora LGC Uni"/>
        </w:rPr>
      </w:r>
    </w:p>
    <w:p>
      <w:pPr>
        <w:pStyle w:val="900"/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eastAsia="Tempora LGC Uni" w:cs="Tempora LGC Uni"/>
          <w:sz w:val="28"/>
        </w:rPr>
        <w:t xml:space="preserve">администрация города Перми ПОСТАНОВЛЯЕТ:</w:t>
      </w:r>
      <w:r>
        <w:rPr>
          <w:rFonts w:ascii="Tempora LGC Uni" w:hAnsi="Tempora LGC Uni" w:cs="Tempora LGC Uni"/>
          <w:sz w:val="28"/>
        </w:rPr>
      </w:r>
      <w:r>
        <w:rPr>
          <w:rFonts w:ascii="Tempora LGC Uni" w:hAnsi="Tempora LGC Uni" w:cs="Tempora LGC Uni"/>
          <w:sz w:val="28"/>
        </w:rPr>
      </w:r>
    </w:p>
    <w:p>
      <w:pPr>
        <w:ind w:left="0" w:right="0" w:firstLine="709"/>
        <w:jc w:val="both"/>
        <w:rPr>
          <w:rFonts w:ascii="Tempora LGC Uni" w:hAnsi="Tempora LGC Uni" w:eastAsia="Tempora LGC Uni" w:cs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empora LGC Uni" w:hAnsi="Tempora LGC Uni" w:eastAsia="Tempora LGC Uni" w:cs="Tempora LGC Uni"/>
          <w:sz w:val="28"/>
        </w:rPr>
        <w:t xml:space="preserve">1.</w:t>
      </w:r>
      <w:r>
        <w:rPr>
          <w:rFonts w:ascii="Tempora LGC Uni" w:hAnsi="Tempora LGC Uni" w:eastAsia="Tempora LGC Uni" w:cs="Tempora LGC Uni"/>
          <w:sz w:val="28"/>
        </w:rPr>
        <w:t xml:space="preserve"> </w:t>
      </w:r>
      <w:r>
        <w:rPr>
          <w:rFonts w:ascii="Tempora LGC Uni" w:hAnsi="Tempora LGC Uni" w:eastAsia="Tempora LGC Uni" w:cs="Tempora LGC Uni"/>
          <w:color w:val="000000"/>
          <w:sz w:val="28"/>
        </w:rPr>
        <w:t xml:space="preserve">Внести в Положение об особо охраняемой природной территории местного значения – охраняемом ландшафте «Сарматский смешанный лес», утвержденное постановлением администрации города Перми от 20 июня 2016 г. № 424 (в ред. от 29.04.2020 № 396, от 26.05</w:t>
      </w:r>
      <w:r>
        <w:rPr>
          <w:rFonts w:ascii="Tempora LGC Uni" w:hAnsi="Tempora LGC Uni" w:eastAsia="Tempora LGC Uni" w:cs="Tempora LGC Uni"/>
          <w:color w:val="000000"/>
          <w:sz w:val="28"/>
        </w:rPr>
        <w:t xml:space="preserve">.2022 № 403, от 24.05.2023 № 412)</w:t>
      </w:r>
      <w:r>
        <w:rPr>
          <w:rFonts w:ascii="Tempora LGC Uni" w:hAnsi="Tempora LGC Uni" w:eastAsia="Tempora LGC Uni" w:cs="Tempora LGC Uni"/>
          <w:sz w:val="28"/>
        </w:rPr>
        <w:t xml:space="preserve">,</w:t>
      </w:r>
      <w:r>
        <w:rPr>
          <w:rFonts w:ascii="Tempora LGC Uni" w:hAnsi="Tempora LGC Uni" w:eastAsia="Tempora LGC Uni" w:cs="Tempora LGC Uni"/>
          <w:sz w:val="28"/>
        </w:rPr>
        <w:t xml:space="preserve"> следующие изменения:</w:t>
      </w:r>
      <w:r>
        <w:rPr>
          <w:rFonts w:ascii="Tempora LGC Uni" w:hAnsi="Tempora LGC Uni" w:eastAsia="Tempora LGC Uni" w:cs="Tempora LGC Uni"/>
          <w:sz w:val="28"/>
          <w:szCs w:val="28"/>
        </w:rPr>
      </w:r>
      <w:r>
        <w:rPr>
          <w:rFonts w:ascii="Tempora LGC Uni" w:hAnsi="Tempora LGC Uni" w:eastAsia="Tempora LGC Uni" w:cs="Tempora LGC Uni"/>
          <w:sz w:val="28"/>
          <w:szCs w:val="28"/>
        </w:rPr>
      </w:r>
    </w:p>
    <w:p>
      <w:pPr>
        <w:ind w:left="0" w:right="0" w:firstLine="709"/>
        <w:jc w:val="both"/>
        <w:rPr>
          <w:rFonts w:ascii="Tempora LGC Uni" w:hAnsi="Tempora LGC Uni" w:eastAsia="Tempora LGC Uni" w:cs="Tempora LGC Uni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empora LGC Uni" w:hAnsi="Tempora LGC Uni" w:eastAsia="Tempora LGC Uni" w:cs="Tempora LGC Uni"/>
          <w:sz w:val="28"/>
        </w:rPr>
      </w:r>
      <w:r>
        <w:rPr>
          <w:rFonts w:ascii="Tempora LGC Uni" w:hAnsi="Tempora LGC Uni" w:eastAsia="Tempora LGC Uni" w:cs="Tempora LGC Uni"/>
          <w:sz w:val="28"/>
          <w:szCs w:val="28"/>
        </w:rPr>
        <w:t xml:space="preserve">1.1. дополнить пунктом 1.6 следующего содержания:</w:t>
      </w:r>
      <w:r>
        <w:rPr>
          <w:rFonts w:ascii="Tempora LGC Uni" w:hAnsi="Tempora LGC Uni" w:eastAsia="Tempora LGC Uni" w:cs="Tempora LGC Uni"/>
          <w:sz w:val="28"/>
          <w:szCs w:val="28"/>
        </w:rPr>
      </w:r>
      <w:r>
        <w:rPr>
          <w:rFonts w:ascii="Tempora LGC Uni" w:hAnsi="Tempora LGC Uni" w:eastAsia="Tempora LGC Uni" w:cs="Tempora LGC Uni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empora LGC Uni" w:hAnsi="Tempora LGC Uni" w:eastAsia="Tempora LGC Uni" w:cs="Tempora LGC Uni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empora LGC Uni" w:hAnsi="Tempora LGC Uni" w:eastAsia="Tempora LGC Uni" w:cs="Tempora LGC Uni"/>
          <w:sz w:val="28"/>
          <w:szCs w:val="28"/>
          <w:highlight w:val="none"/>
        </w:rPr>
        <w:t xml:space="preserve">«1.6. В рамках организации на ООПТ туризма определяется предельно допустимая рекреационная емкость для ООПТ либо ее отдельных частей (туристских объектов), рассчитываемая в соответствии с </w:t>
      </w:r>
      <w:r>
        <w:rPr>
          <w:rFonts w:ascii="Tempora LGC Uni" w:hAnsi="Tempora LGC Uni" w:eastAsia="Tempora LGC Uni" w:cs="Tempora LGC Uni"/>
          <w:sz w:val="28"/>
          <w:szCs w:val="28"/>
          <w:highlight w:val="none"/>
        </w:rPr>
        <w:t xml:space="preserve">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</w:t>
      </w:r>
      <w:r>
        <w:rPr>
          <w:rFonts w:ascii="Tempora LGC Uni" w:hAnsi="Tempora LGC Uni" w:eastAsia="Tempora LGC Uni" w:cs="Tempora LGC Uni"/>
          <w:sz w:val="28"/>
          <w:szCs w:val="28"/>
          <w:highlight w:val="none"/>
        </w:rPr>
        <w:t xml:space="preserve">, утвержденным </w:t>
      </w:r>
      <w:r>
        <w:rPr>
          <w:rFonts w:ascii="Tempora LGC Uni" w:hAnsi="Tempora LGC Uni" w:eastAsia="Tempora LGC Uni" w:cs="Tempora LGC Uni"/>
          <w:sz w:val="28"/>
          <w:szCs w:val="28"/>
          <w:highlight w:val="none"/>
        </w:rPr>
        <w:t xml:space="preserve">п</w:t>
      </w:r>
      <w:r>
        <w:rPr>
          <w:rFonts w:ascii="Tempora LGC Uni" w:hAnsi="Tempora LGC Uni" w:eastAsia="Tempora LGC Uni" w:cs="Tempora LGC Uni"/>
          <w:sz w:val="28"/>
          <w:szCs w:val="28"/>
          <w:highlight w:val="none"/>
        </w:rPr>
        <w:t xml:space="preserve">остановлением администрации города Перми от 18.12.2024 № 1260</w:t>
      </w:r>
      <w:r>
        <w:rPr>
          <w:rFonts w:ascii="Tempora LGC Uni" w:hAnsi="Tempora LGC Uni" w:eastAsia="Tempora LGC Uni" w:cs="Tempora LGC Uni"/>
          <w:sz w:val="28"/>
          <w:szCs w:val="28"/>
          <w:highlight w:val="none"/>
        </w:rPr>
        <w:t xml:space="preserve">.».</w:t>
      </w:r>
      <w:r>
        <w:rPr>
          <w:rFonts w:ascii="Tempora LGC Uni" w:hAnsi="Tempora LGC Uni" w:eastAsia="Tempora LGC Uni" w:cs="Tempora LGC Uni"/>
          <w:sz w:val="28"/>
          <w:szCs w:val="28"/>
          <w:highlight w:val="none"/>
        </w:rPr>
      </w:r>
      <w:r>
        <w:rPr>
          <w:rFonts w:ascii="Tempora LGC Uni" w:hAnsi="Tempora LGC Uni" w:eastAsia="Tempora LGC Uni" w:cs="Tempora LGC Uni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empora LGC Uni" w:hAnsi="Tempora LGC Uni" w:eastAsia="Tempora LGC Uni" w:cs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empora LGC Uni" w:hAnsi="Tempora LGC Uni" w:eastAsia="Tempora LGC Uni" w:cs="Tempora LGC Uni"/>
          <w:sz w:val="28"/>
          <w:szCs w:val="28"/>
        </w:rPr>
        <w:t xml:space="preserve">1.2. д</w:t>
      </w:r>
      <w:r>
        <w:rPr>
          <w:rFonts w:ascii="Tempora LGC Uni" w:hAnsi="Tempora LGC Uni" w:eastAsia="Tempora LGC Uni" w:cs="Tempora LGC Uni"/>
          <w:sz w:val="28"/>
        </w:rPr>
        <w:t xml:space="preserve">ополнить </w:t>
      </w:r>
      <w:r>
        <w:rPr>
          <w:rFonts w:ascii="Tempora LGC Uni" w:hAnsi="Tempora LGC Uni" w:eastAsia="Tempora LGC Uni" w:cs="Tempora LGC Uni"/>
          <w:sz w:val="28"/>
        </w:rPr>
        <w:t xml:space="preserve">пункт 4.2 абзацем следующего содержания:</w:t>
      </w:r>
      <w:r>
        <w:rPr>
          <w:rFonts w:ascii="Tempora LGC Uni" w:hAnsi="Tempora LGC Uni" w:eastAsia="Tempora LGC Uni" w:cs="Tempora LGC Uni"/>
          <w:sz w:val="28"/>
          <w:szCs w:val="28"/>
        </w:rPr>
      </w:r>
    </w:p>
    <w:p>
      <w:pPr>
        <w:pStyle w:val="900"/>
        <w:ind w:firstLine="720"/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eastAsia="Tempora LGC Uni" w:cs="Tempora LGC Uni"/>
          <w:sz w:val="28"/>
        </w:rPr>
        <w:t xml:space="preserve">«В случае организации и осуществления туризма на ООПТ физическими и юридическими лицами руково</w:t>
      </w:r>
      <w:r>
        <w:rPr>
          <w:rFonts w:ascii="Tempora LGC Uni" w:hAnsi="Tempora LGC Uni" w:eastAsia="Tempora LGC Uni" w:cs="Tempora LGC Uni"/>
          <w:sz w:val="28"/>
        </w:rPr>
        <w:t xml:space="preserve">д</w:t>
      </w:r>
      <w:r>
        <w:rPr>
          <w:rFonts w:ascii="Tempora LGC Uni" w:hAnsi="Tempora LGC Uni" w:eastAsia="Tempora LGC Uni" w:cs="Tempora LGC Uni"/>
          <w:sz w:val="28"/>
        </w:rPr>
        <w:t xml:space="preserve">ствоваться П</w:t>
      </w:r>
      <w:r>
        <w:rPr>
          <w:rFonts w:ascii="Tempora LGC Uni" w:hAnsi="Tempora LGC Uni" w:eastAsia="Tempora LGC Uni" w:cs="Tempora LGC Uni"/>
          <w:sz w:val="28"/>
        </w:rPr>
        <w:t xml:space="preserve">равил</w:t>
      </w:r>
      <w:r>
        <w:rPr>
          <w:rFonts w:ascii="Tempora LGC Uni" w:hAnsi="Tempora LGC Uni" w:eastAsia="Tempora LGC Uni" w:cs="Tempora LGC Uni"/>
          <w:sz w:val="28"/>
        </w:rPr>
        <w:t xml:space="preserve">ами</w:t>
      </w:r>
      <w:r>
        <w:rPr>
          <w:rFonts w:ascii="Tempora LGC Uni" w:hAnsi="Tempora LGC Uni" w:eastAsia="Tempora LGC Uni" w:cs="Tempora LGC Uni"/>
          <w:sz w:val="28"/>
        </w:rPr>
        <w:t xml:space="preserve"> организации и осуществления туризма, в том числе обеспечения безопасности туризма на особо охраняемых природных терр</w:t>
      </w:r>
      <w:r>
        <w:rPr>
          <w:rFonts w:ascii="Tempora LGC Uni" w:hAnsi="Tempora LGC Uni" w:eastAsia="Tempora LGC Uni" w:cs="Tempora LGC Uni"/>
          <w:sz w:val="28"/>
        </w:rPr>
        <w:t xml:space="preserve">и</w:t>
      </w:r>
      <w:r>
        <w:rPr>
          <w:rFonts w:ascii="Tempora LGC Uni" w:hAnsi="Tempora LGC Uni" w:eastAsia="Tempora LGC Uni" w:cs="Tempora LGC Uni"/>
          <w:sz w:val="28"/>
        </w:rPr>
        <w:t xml:space="preserve">ториях местного значения</w:t>
      </w:r>
      <w:r>
        <w:rPr>
          <w:rFonts w:ascii="Tempora LGC Uni" w:hAnsi="Tempora LGC Uni" w:eastAsia="Tempora LGC Uni" w:cs="Tempora LGC Uni"/>
          <w:sz w:val="28"/>
        </w:rPr>
        <w:t xml:space="preserve">, утвержденными п</w:t>
      </w:r>
      <w:r>
        <w:rPr>
          <w:rFonts w:ascii="Tempora LGC Uni" w:hAnsi="Tempora LGC Uni" w:eastAsia="Tempora LGC Uni" w:cs="Tempora LGC Uni"/>
          <w:sz w:val="28"/>
        </w:rPr>
        <w:t xml:space="preserve">остановление</w:t>
      </w:r>
      <w:r>
        <w:rPr>
          <w:rFonts w:ascii="Tempora LGC Uni" w:hAnsi="Tempora LGC Uni" w:eastAsia="Tempora LGC Uni" w:cs="Tempora LGC Uni"/>
          <w:sz w:val="28"/>
        </w:rPr>
        <w:t xml:space="preserve">м </w:t>
      </w:r>
      <w:r>
        <w:rPr>
          <w:rFonts w:ascii="Tempora LGC Uni" w:hAnsi="Tempora LGC Uni" w:eastAsia="Tempora LGC Uni" w:cs="Tempora LGC Uni"/>
          <w:sz w:val="28"/>
        </w:rPr>
        <w:t xml:space="preserve">администрации города Перми от 29.11.2024 № 1151</w:t>
      </w:r>
      <w:r>
        <w:rPr>
          <w:rFonts w:ascii="Tempora LGC Uni" w:hAnsi="Tempora LGC Uni" w:eastAsia="Tempora LGC Uni" w:cs="Tempora LGC Uni"/>
          <w:sz w:val="28"/>
        </w:rPr>
        <w:t xml:space="preserve">.».</w:t>
      </w:r>
      <w:r>
        <w:rPr>
          <w:rFonts w:ascii="Tempora LGC Uni" w:hAnsi="Tempora LGC Uni" w:cs="Tempora LGC Uni"/>
          <w:sz w:val="28"/>
        </w:rPr>
      </w:r>
      <w:r>
        <w:rPr>
          <w:rFonts w:ascii="Tempora LGC Uni" w:hAnsi="Tempora LGC Uni" w:cs="Tempora LGC Uni"/>
          <w:sz w:val="28"/>
        </w:rPr>
      </w:r>
    </w:p>
    <w:p>
      <w:pPr>
        <w:ind w:left="0" w:right="0" w:firstLine="709"/>
        <w:jc w:val="both"/>
        <w:rPr>
          <w:rFonts w:ascii="Tempora LGC Uni" w:hAnsi="Tempora LGC Uni" w:eastAsia="Tempora LGC Uni" w:cs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empora LGC Uni" w:hAnsi="Tempora LGC Uni" w:eastAsia="Tempora LGC Uni" w:cs="Tempora LGC Uni"/>
          <w:color w:val="000000"/>
          <w:sz w:val="28"/>
        </w:rPr>
        <w:t xml:space="preserve">2. </w:t>
      </w:r>
      <w:r>
        <w:rPr>
          <w:rFonts w:ascii="Tempora LGC Uni" w:hAnsi="Tempora LGC Uni" w:eastAsia="Tempora LGC Uni" w:cs="Tempora LGC Uni"/>
          <w:color w:val="000000"/>
          <w:sz w:val="28"/>
        </w:rPr>
        <w:t xml:space="preserve">Внести в Положение об особо охраняемой природной территории местного значения – охраняемом ландшафте «Долина реки Рассохи», утвержденное постановлением администрации города Перми от 20 июня 2016 г. № 424 (в ред. от 29.04.2020 № 396, от 26.05.2022</w:t>
      </w:r>
      <w:r>
        <w:rPr>
          <w:rFonts w:ascii="Tempora LGC Uni" w:hAnsi="Tempora LGC Uni" w:eastAsia="Tempora LGC Uni" w:cs="Tempora LGC Uni"/>
          <w:color w:val="000000"/>
          <w:sz w:val="28"/>
        </w:rPr>
        <w:t xml:space="preserve"> № 403, от 24.05.2023 № 412), </w:t>
      </w:r>
      <w:r>
        <w:rPr>
          <w:rFonts w:ascii="Tempora LGC Uni" w:hAnsi="Tempora LGC Uni" w:eastAsia="Tempora LGC Uni" w:cs="Tempora LGC Uni"/>
          <w:sz w:val="28"/>
        </w:rPr>
        <w:t xml:space="preserve">следующие изменения:</w:t>
      </w:r>
      <w:r>
        <w:rPr>
          <w:rFonts w:ascii="Tempora LGC Uni" w:hAnsi="Tempora LGC Uni" w:cs="Tempora LGC Uni"/>
          <w:sz w:val="26"/>
        </w:rPr>
      </w:r>
      <w:r>
        <w:rPr>
          <w:rFonts w:ascii="Tempora LGC Uni" w:hAnsi="Tempora LGC Uni" w:eastAsia="Tempora LGC Uni" w:cs="Tempora LGC Uni"/>
          <w:sz w:val="28"/>
          <w:szCs w:val="28"/>
        </w:rPr>
      </w:r>
    </w:p>
    <w:p>
      <w:pPr>
        <w:ind w:left="0" w:right="0" w:firstLine="709"/>
        <w:jc w:val="both"/>
        <w:rPr>
          <w:rFonts w:ascii="Tempora LGC Uni" w:hAnsi="Tempora LGC Uni" w:eastAsia="Tempora LGC Uni" w:cs="Tempora LGC Uni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empora LGC Uni" w:hAnsi="Tempora LGC Uni" w:eastAsia="Tempora LGC Uni" w:cs="Tempora LGC Uni"/>
          <w:sz w:val="28"/>
        </w:rPr>
        <w:t xml:space="preserve">2.1. </w:t>
      </w:r>
      <w:r>
        <w:rPr>
          <w:rFonts w:ascii="Tempora LGC Uni" w:hAnsi="Tempora LGC Uni" w:eastAsia="Tempora LGC Uni" w:cs="Tempora LGC Uni"/>
          <w:sz w:val="28"/>
          <w:szCs w:val="28"/>
        </w:rPr>
        <w:t xml:space="preserve">дополнить пунктом 1.6 следующего содержания:</w:t>
      </w:r>
      <w:r>
        <w:rPr>
          <w:rFonts w:ascii="Tempora LGC Uni" w:hAnsi="Tempora LGC Uni" w:eastAsia="Tempora LGC Uni" w:cs="Tempora LGC Uni"/>
          <w:sz w:val="28"/>
          <w:szCs w:val="28"/>
          <w:highlight w:val="none"/>
        </w:rPr>
      </w:r>
      <w:r>
        <w:rPr>
          <w:rFonts w:ascii="Tempora LGC Uni" w:hAnsi="Tempora LGC Uni" w:eastAsia="Tempora LGC Uni" w:cs="Tempora LGC Uni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empora LGC Uni" w:hAnsi="Tempora LGC Uni" w:eastAsia="Tempora LGC Uni" w:cs="Tempora LGC Uni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empora LGC Uni" w:hAnsi="Tempora LGC Uni" w:eastAsia="Tempora LGC Uni" w:cs="Tempora LGC Uni"/>
          <w:sz w:val="28"/>
          <w:szCs w:val="28"/>
          <w:highlight w:val="none"/>
        </w:rPr>
        <w:t xml:space="preserve">«1.6. В рамках организации на ООПТ туризма определяется предельно допустимая рекреационная емкость для ООПТ либо ее отдельных частей (туристских объектов), рассчитываемая в соответствии с </w:t>
      </w:r>
      <w:r>
        <w:rPr>
          <w:rFonts w:ascii="Tempora LGC Uni" w:hAnsi="Tempora LGC Uni" w:eastAsia="Tempora LGC Uni" w:cs="Tempora LGC Uni"/>
          <w:sz w:val="28"/>
          <w:szCs w:val="28"/>
          <w:highlight w:val="none"/>
        </w:rPr>
        <w:t xml:space="preserve">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</w:t>
      </w:r>
      <w:r>
        <w:rPr>
          <w:rFonts w:ascii="Tempora LGC Uni" w:hAnsi="Tempora LGC Uni" w:eastAsia="Tempora LGC Uni" w:cs="Tempora LGC Uni"/>
          <w:sz w:val="28"/>
          <w:szCs w:val="28"/>
          <w:highlight w:val="none"/>
        </w:rPr>
        <w:t xml:space="preserve">, утвержденным </w:t>
      </w:r>
      <w:r>
        <w:rPr>
          <w:rFonts w:ascii="Tempora LGC Uni" w:hAnsi="Tempora LGC Uni" w:eastAsia="Tempora LGC Uni" w:cs="Tempora LGC Uni"/>
          <w:sz w:val="28"/>
          <w:szCs w:val="28"/>
          <w:highlight w:val="none"/>
        </w:rPr>
        <w:t xml:space="preserve">п</w:t>
      </w:r>
      <w:r>
        <w:rPr>
          <w:rFonts w:ascii="Tempora LGC Uni" w:hAnsi="Tempora LGC Uni" w:eastAsia="Tempora LGC Uni" w:cs="Tempora LGC Uni"/>
          <w:sz w:val="28"/>
          <w:szCs w:val="28"/>
          <w:highlight w:val="none"/>
        </w:rPr>
        <w:t xml:space="preserve">остановлением администрации города Перми от 18.12.2024 № 1260</w:t>
      </w:r>
      <w:r>
        <w:rPr>
          <w:rFonts w:ascii="Tempora LGC Uni" w:hAnsi="Tempora LGC Uni" w:eastAsia="Tempora LGC Uni" w:cs="Tempora LGC Uni"/>
          <w:sz w:val="28"/>
          <w:szCs w:val="28"/>
          <w:highlight w:val="none"/>
        </w:rPr>
        <w:t xml:space="preserve">.».</w:t>
      </w:r>
      <w:r>
        <w:rPr>
          <w:rFonts w:ascii="Tempora LGC Uni" w:hAnsi="Tempora LGC Uni" w:eastAsia="Tempora LGC Uni" w:cs="Tempora LGC Uni"/>
          <w:sz w:val="28"/>
          <w:szCs w:val="28"/>
          <w:highlight w:val="none"/>
          <w14:ligatures w14:val="none"/>
        </w:rPr>
      </w:r>
      <w:r>
        <w:rPr>
          <w:rFonts w:ascii="Tempora LGC Uni" w:hAnsi="Tempora LGC Uni" w:eastAsia="Tempora LGC Uni" w:cs="Tempora LGC Uni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empora LGC Uni" w:hAnsi="Tempora LGC Uni" w:cs="Tempora LGC Uni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empora LGC Uni" w:hAnsi="Tempora LGC Uni" w:eastAsia="Tempora LGC Uni" w:cs="Tempora LGC Uni"/>
          <w:sz w:val="28"/>
        </w:rPr>
        <w:t xml:space="preserve">2.2. дополнить </w:t>
      </w:r>
      <w:r>
        <w:rPr>
          <w:rFonts w:ascii="Tempora LGC Uni" w:hAnsi="Tempora LGC Uni" w:eastAsia="Tempora LGC Uni" w:cs="Tempora LGC Uni"/>
          <w:sz w:val="28"/>
        </w:rPr>
        <w:t xml:space="preserve">пункт 4.2 абзацем следующего содержания:</w:t>
      </w:r>
      <w:r>
        <w:rPr>
          <w:rFonts w:ascii="Tempora LGC Uni" w:hAnsi="Tempora LGC Uni" w:cs="Tempora LGC Uni"/>
          <w:sz w:val="26"/>
          <w:szCs w:val="26"/>
        </w:rPr>
      </w:r>
    </w:p>
    <w:p>
      <w:pPr>
        <w:pStyle w:val="900"/>
        <w:ind w:firstLine="720"/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eastAsia="Tempora LGC Uni" w:cs="Tempora LGC Uni"/>
          <w:sz w:val="28"/>
        </w:rPr>
        <w:t xml:space="preserve">«В случае организации и осуществления туризма на ООПТ </w:t>
      </w:r>
      <w:r>
        <w:rPr>
          <w:rFonts w:ascii="Tempora LGC Uni" w:hAnsi="Tempora LGC Uni" w:eastAsia="Tempora LGC Uni" w:cs="Tempora LGC Uni"/>
          <w:sz w:val="28"/>
        </w:rPr>
        <w:t xml:space="preserve">физическими и юридическими лицами</w:t>
      </w:r>
      <w:r>
        <w:rPr>
          <w:rFonts w:ascii="Tempora LGC Uni" w:hAnsi="Tempora LGC Uni" w:eastAsia="Tempora LGC Uni" w:cs="Tempora LGC Uni"/>
          <w:sz w:val="28"/>
        </w:rPr>
        <w:t xml:space="preserve"> руково</w:t>
      </w:r>
      <w:r>
        <w:rPr>
          <w:rFonts w:ascii="Tempora LGC Uni" w:hAnsi="Tempora LGC Uni" w:eastAsia="Tempora LGC Uni" w:cs="Tempora LGC Uni"/>
          <w:sz w:val="28"/>
        </w:rPr>
        <w:t xml:space="preserve">д</w:t>
      </w:r>
      <w:r>
        <w:rPr>
          <w:rFonts w:ascii="Tempora LGC Uni" w:hAnsi="Tempora LGC Uni" w:eastAsia="Tempora LGC Uni" w:cs="Tempora LGC Uni"/>
          <w:sz w:val="28"/>
        </w:rPr>
        <w:t xml:space="preserve">ствоваться П</w:t>
      </w:r>
      <w:r>
        <w:rPr>
          <w:rFonts w:ascii="Tempora LGC Uni" w:hAnsi="Tempora LGC Uni" w:eastAsia="Tempora LGC Uni" w:cs="Tempora LGC Uni"/>
          <w:sz w:val="28"/>
        </w:rPr>
        <w:t xml:space="preserve">равил</w:t>
      </w:r>
      <w:r>
        <w:rPr>
          <w:rFonts w:ascii="Tempora LGC Uni" w:hAnsi="Tempora LGC Uni" w:eastAsia="Tempora LGC Uni" w:cs="Tempora LGC Uni"/>
          <w:sz w:val="28"/>
        </w:rPr>
        <w:t xml:space="preserve">ами</w:t>
      </w:r>
      <w:r>
        <w:rPr>
          <w:rFonts w:ascii="Tempora LGC Uni" w:hAnsi="Tempora LGC Uni" w:eastAsia="Tempora LGC Uni" w:cs="Tempora LGC Uni"/>
          <w:sz w:val="28"/>
        </w:rPr>
        <w:t xml:space="preserve"> организации и осуществления туризма, в том числе обеспечения безопасности туризма на особо охраняемых природных терр</w:t>
      </w:r>
      <w:r>
        <w:rPr>
          <w:rFonts w:ascii="Tempora LGC Uni" w:hAnsi="Tempora LGC Uni" w:eastAsia="Tempora LGC Uni" w:cs="Tempora LGC Uni"/>
          <w:sz w:val="28"/>
        </w:rPr>
        <w:t xml:space="preserve">и</w:t>
      </w:r>
      <w:r>
        <w:rPr>
          <w:rFonts w:ascii="Tempora LGC Uni" w:hAnsi="Tempora LGC Uni" w:eastAsia="Tempora LGC Uni" w:cs="Tempora LGC Uni"/>
          <w:sz w:val="28"/>
        </w:rPr>
        <w:t xml:space="preserve">ториях местного значения</w:t>
      </w:r>
      <w:r>
        <w:rPr>
          <w:rFonts w:ascii="Tempora LGC Uni" w:hAnsi="Tempora LGC Uni" w:eastAsia="Tempora LGC Uni" w:cs="Tempora LGC Uni"/>
          <w:sz w:val="28"/>
        </w:rPr>
        <w:t xml:space="preserve">, утвержденными п</w:t>
      </w:r>
      <w:r>
        <w:rPr>
          <w:rFonts w:ascii="Tempora LGC Uni" w:hAnsi="Tempora LGC Uni" w:eastAsia="Tempora LGC Uni" w:cs="Tempora LGC Uni"/>
          <w:sz w:val="28"/>
        </w:rPr>
        <w:t xml:space="preserve">остановление</w:t>
      </w:r>
      <w:r>
        <w:rPr>
          <w:rFonts w:ascii="Tempora LGC Uni" w:hAnsi="Tempora LGC Uni" w:eastAsia="Tempora LGC Uni" w:cs="Tempora LGC Uni"/>
          <w:sz w:val="28"/>
        </w:rPr>
        <w:t xml:space="preserve">м </w:t>
      </w:r>
      <w:r>
        <w:rPr>
          <w:rFonts w:ascii="Tempora LGC Uni" w:hAnsi="Tempora LGC Uni" w:eastAsia="Tempora LGC Uni" w:cs="Tempora LGC Uni"/>
          <w:sz w:val="28"/>
        </w:rPr>
        <w:t xml:space="preserve">администрации города Перми от 29.11.2024 № 1151</w:t>
      </w:r>
      <w:r>
        <w:rPr>
          <w:rFonts w:ascii="Tempora LGC Uni" w:hAnsi="Tempora LGC Uni" w:eastAsia="Tempora LGC Uni" w:cs="Tempora LGC Uni"/>
          <w:sz w:val="28"/>
        </w:rPr>
        <w:t xml:space="preserve">.».</w:t>
      </w:r>
      <w:r>
        <w:rPr>
          <w:rFonts w:ascii="Tempora LGC Uni" w:hAnsi="Tempora LGC Uni" w:cs="Tempora LGC Uni"/>
          <w:sz w:val="28"/>
        </w:rPr>
      </w:r>
      <w:r>
        <w:rPr>
          <w:rFonts w:ascii="Tempora LGC Uni" w:hAnsi="Tempora LGC Uni" w:cs="Tempora LGC Uni"/>
          <w:sz w:val="28"/>
        </w:rPr>
      </w:r>
    </w:p>
    <w:p>
      <w:pPr>
        <w:pStyle w:val="900"/>
        <w:ind w:firstLine="720"/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eastAsia="Tempora LGC Uni" w:cs="Tempora LGC Uni"/>
          <w:sz w:val="28"/>
        </w:rPr>
        <w:t xml:space="preserve">3. </w:t>
      </w:r>
      <w:r>
        <w:rPr>
          <w:rFonts w:ascii="Tempora LGC Uni" w:hAnsi="Tempora LGC Uni" w:eastAsia="Tempora LGC Uni" w:cs="Tempora LGC Uni"/>
          <w:sz w:val="28"/>
        </w:rPr>
        <w:t xml:space="preserve">Настоящее Постановление вступает в силу со дня официального обнар</w:t>
      </w:r>
      <w:r>
        <w:rPr>
          <w:rFonts w:ascii="Tempora LGC Uni" w:hAnsi="Tempora LGC Uni" w:eastAsia="Tempora LGC Uni" w:cs="Tempora LGC Uni"/>
          <w:sz w:val="28"/>
        </w:rPr>
        <w:t xml:space="preserve">о</w:t>
      </w:r>
      <w:r>
        <w:rPr>
          <w:rFonts w:ascii="Tempora LGC Uni" w:hAnsi="Tempora LGC Uni" w:eastAsia="Tempora LGC Uni" w:cs="Tempora LGC Uni"/>
          <w:sz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ascii="Tempora LGC Uni" w:hAnsi="Tempora LGC Uni" w:eastAsia="Tempora LGC Uni" w:cs="Tempora LGC Uni"/>
          <w:sz w:val="28"/>
        </w:rPr>
        <w:t xml:space="preserve">и</w:t>
      </w:r>
      <w:r>
        <w:rPr>
          <w:rFonts w:ascii="Tempora LGC Uni" w:hAnsi="Tempora LGC Uni" w:eastAsia="Tempora LGC Uni" w:cs="Tempora LGC Uni"/>
          <w:sz w:val="28"/>
        </w:rPr>
        <w:t xml:space="preserve">ципального образования город Пермь».</w:t>
      </w:r>
      <w:r>
        <w:rPr>
          <w:rFonts w:ascii="Tempora LGC Uni" w:hAnsi="Tempora LGC Uni" w:cs="Tempora LGC Uni"/>
          <w:sz w:val="28"/>
        </w:rPr>
      </w:r>
      <w:r>
        <w:rPr>
          <w:rFonts w:ascii="Tempora LGC Uni" w:hAnsi="Tempora LGC Uni" w:cs="Tempora LGC Uni"/>
          <w:sz w:val="28"/>
        </w:rPr>
      </w:r>
    </w:p>
    <w:p>
      <w:pPr>
        <w:pStyle w:val="900"/>
        <w:ind w:firstLine="720"/>
        <w:jc w:val="both"/>
        <w:rPr>
          <w:rFonts w:ascii="Tempora LGC Uni" w:hAnsi="Tempora LGC Uni" w:cs="Tempora LGC Uni"/>
        </w:rPr>
      </w:pPr>
      <w:r>
        <w:rPr>
          <w:rFonts w:ascii="Tempora LGC Uni" w:hAnsi="Tempora LGC Uni" w:eastAsia="Tempora LGC Uni" w:cs="Tempora LGC Uni"/>
          <w:sz w:val="28"/>
        </w:rPr>
        <w:t xml:space="preserve">4. </w:t>
      </w:r>
      <w:r>
        <w:rPr>
          <w:rFonts w:ascii="Tempora LGC Uni" w:hAnsi="Tempora LGC Uni" w:eastAsia="Tempora LGC Uni" w:cs="Tempora LGC Uni"/>
          <w:sz w:val="28"/>
        </w:rPr>
        <w:t xml:space="preserve">Управлению по общим вопросам администрации города Перми обеспечить </w:t>
      </w:r>
      <w:r>
        <w:rPr>
          <w:rFonts w:ascii="Tempora LGC Uni" w:hAnsi="Tempora LGC Uni" w:eastAsia="Tempora LGC Uni" w:cs="Tempora LGC Uni"/>
          <w:sz w:val="28"/>
        </w:rPr>
        <w:t xml:space="preserve">обнародование настоящего постановления посредством официального опублико</w:t>
      </w:r>
      <w:r>
        <w:rPr>
          <w:rFonts w:ascii="Tempora LGC Uni" w:hAnsi="Tempora LGC Uni" w:eastAsia="Tempora LGC Uni" w:cs="Tempora LGC Uni"/>
          <w:sz w:val="28"/>
        </w:rPr>
        <w:t xml:space="preserve">вания в печатном средстве массовой информации «Официальный бюллетень орга</w:t>
      </w:r>
      <w:r>
        <w:rPr>
          <w:rFonts w:ascii="Tempora LGC Uni" w:hAnsi="Tempora LGC Uni" w:eastAsia="Tempora LGC Uni" w:cs="Tempora LGC Uni"/>
          <w:sz w:val="28"/>
        </w:rPr>
        <w:t xml:space="preserve">нов местного самоуправления муниципального образования город Пермь».</w:t>
      </w:r>
      <w:r>
        <w:rPr>
          <w:rFonts w:ascii="Tempora LGC Uni" w:hAnsi="Tempora LGC Uni" w:cs="Tempora LGC Uni"/>
        </w:rPr>
      </w:r>
      <w:r>
        <w:rPr>
          <w:rFonts w:ascii="Tempora LGC Uni" w:hAnsi="Tempora LGC Uni" w:cs="Tempora LGC Uni"/>
        </w:rPr>
      </w:r>
    </w:p>
    <w:p>
      <w:pPr>
        <w:pStyle w:val="900"/>
        <w:ind w:firstLine="720"/>
        <w:jc w:val="both"/>
        <w:rPr>
          <w:rFonts w:ascii="Tempora LGC Uni" w:hAnsi="Tempora LGC Uni" w:cs="Tempora LGC Uni"/>
        </w:rPr>
      </w:pPr>
      <w:r>
        <w:rPr>
          <w:rFonts w:ascii="Tempora LGC Uni" w:hAnsi="Tempora LGC Uni" w:eastAsia="Tempora LGC Uni" w:cs="Tempora LGC Uni"/>
          <w:sz w:val="28"/>
        </w:rPr>
        <w:t xml:space="preserve">5. Информационно-аналитическому управлению администрации города </w:t>
      </w:r>
      <w:r>
        <w:rPr>
          <w:rFonts w:ascii="Tempora LGC Uni" w:hAnsi="Tempora LGC Uni" w:eastAsia="Tempora LGC Uni" w:cs="Tempora LGC Uni"/>
          <w:sz w:val="28"/>
        </w:rPr>
        <w:t xml:space="preserve">Перми обеспечить обнародование настоящего постановления посредством офици</w:t>
      </w:r>
      <w:r>
        <w:rPr>
          <w:rFonts w:ascii="Tempora LGC Uni" w:hAnsi="Tempora LGC Uni" w:eastAsia="Tempora LGC Uni" w:cs="Tempora LGC Uni"/>
          <w:sz w:val="28"/>
        </w:rPr>
        <w:t xml:space="preserve">ального опубликования в сетевом издании «Официальный сайт муниципального </w:t>
      </w:r>
      <w:r>
        <w:rPr>
          <w:rFonts w:ascii="Tempora LGC Uni" w:hAnsi="Tempora LGC Uni" w:eastAsia="Tempora LGC Uni" w:cs="Tempora LGC Uni"/>
          <w:sz w:val="28"/>
        </w:rPr>
        <w:t xml:space="preserve">образования город Пермь www.gorodperm.ru».</w:t>
      </w:r>
      <w:r>
        <w:rPr>
          <w:rFonts w:ascii="Tempora LGC Uni" w:hAnsi="Tempora LGC Uni" w:cs="Tempora LGC Uni"/>
        </w:rPr>
      </w:r>
      <w:r>
        <w:rPr>
          <w:rFonts w:ascii="Tempora LGC Uni" w:hAnsi="Tempora LGC Uni" w:cs="Tempora LGC Uni"/>
        </w:rPr>
      </w:r>
    </w:p>
    <w:p>
      <w:pPr>
        <w:pStyle w:val="900"/>
        <w:ind w:firstLine="720"/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eastAsia="Tempora LGC Uni" w:cs="Tempora LGC Uni"/>
          <w:sz w:val="28"/>
        </w:rPr>
        <w:t xml:space="preserve">6. </w:t>
      </w:r>
      <w:r>
        <w:rPr>
          <w:rFonts w:ascii="Tempora LGC Uni" w:hAnsi="Tempora LGC Uni" w:eastAsia="Tempora LGC Uni" w:cs="Tempora LGC Uni"/>
          <w:sz w:val="28"/>
        </w:rPr>
        <w:t xml:space="preserve">Контроль за исполнением наст</w:t>
      </w:r>
      <w:r>
        <w:rPr>
          <w:rFonts w:ascii="Tempora LGC Uni" w:hAnsi="Tempora LGC Uni" w:eastAsia="Tempora LGC Uni" w:cs="Tempora LGC Uni"/>
          <w:sz w:val="28"/>
        </w:rPr>
        <w:t xml:space="preserve">о</w:t>
      </w:r>
      <w:r>
        <w:rPr>
          <w:rFonts w:ascii="Tempora LGC Uni" w:hAnsi="Tempora LGC Uni" w:eastAsia="Tempora LGC Uni" w:cs="Tempora LGC Uni"/>
          <w:sz w:val="28"/>
        </w:rPr>
        <w:t xml:space="preserve">ящего постановления возложить </w:t>
      </w:r>
      <w:r>
        <w:rPr>
          <w:rFonts w:ascii="Tempora LGC Uni" w:hAnsi="Tempora LGC Uni" w:eastAsia="Tempora LGC Uni" w:cs="Tempora LGC Uni"/>
          <w:sz w:val="28"/>
        </w:rPr>
        <w:br w:type="textWrapping" w:clear="all"/>
      </w:r>
      <w:r>
        <w:rPr>
          <w:rFonts w:ascii="Tempora LGC Uni" w:hAnsi="Tempora LGC Uni" w:eastAsia="Tempora LGC Uni" w:cs="Tempora LGC Uni"/>
          <w:sz w:val="28"/>
        </w:rPr>
        <w:t xml:space="preserve">на</w:t>
      </w:r>
      <w:r>
        <w:rPr>
          <w:rFonts w:ascii="Tempora LGC Uni" w:hAnsi="Tempora LGC Uni" w:eastAsia="Tempora LGC Uni" w:cs="Tempora LGC Uni"/>
          <w:sz w:val="28"/>
        </w:rPr>
        <w:t xml:space="preserve"> </w:t>
      </w:r>
      <w:r>
        <w:rPr>
          <w:rFonts w:ascii="Tempora LGC Uni" w:hAnsi="Tempora LGC Uni" w:eastAsia="Tempora LGC Uni" w:cs="Tempora LGC Uni"/>
          <w:sz w:val="28"/>
        </w:rPr>
        <w:t xml:space="preserve">заместителя главы админи</w:t>
      </w:r>
      <w:r>
        <w:rPr>
          <w:rFonts w:ascii="Tempora LGC Uni" w:hAnsi="Tempora LGC Uni" w:eastAsia="Tempora LGC Uni" w:cs="Tempora LGC Uni"/>
          <w:sz w:val="28"/>
        </w:rPr>
        <w:t xml:space="preserve">страции города Перми Синева А.В.</w:t>
      </w:r>
      <w:r>
        <w:rPr>
          <w:rFonts w:ascii="Tempora LGC Uni" w:hAnsi="Tempora LGC Uni" w:cs="Tempora LGC Uni"/>
          <w:sz w:val="28"/>
        </w:rPr>
      </w:r>
      <w:r>
        <w:rPr>
          <w:rFonts w:ascii="Tempora LGC Uni" w:hAnsi="Tempora LGC Uni" w:cs="Tempora LGC Uni"/>
          <w:sz w:val="28"/>
        </w:rPr>
      </w:r>
    </w:p>
    <w:p>
      <w:pPr>
        <w:pStyle w:val="900"/>
        <w:ind w:firstLine="720"/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eastAsia="Tempora LGC Uni" w:cs="Tempora LGC Uni"/>
          <w:sz w:val="28"/>
        </w:rPr>
      </w:r>
      <w:r>
        <w:rPr>
          <w:rFonts w:ascii="Tempora LGC Uni" w:hAnsi="Tempora LGC Uni" w:cs="Tempora LGC Uni"/>
          <w:sz w:val="28"/>
        </w:rPr>
      </w:r>
      <w:r>
        <w:rPr>
          <w:rFonts w:ascii="Tempora LGC Uni" w:hAnsi="Tempora LGC Uni" w:cs="Tempora LGC Uni"/>
          <w:sz w:val="28"/>
        </w:rPr>
      </w:r>
    </w:p>
    <w:p>
      <w:pPr>
        <w:pStyle w:val="900"/>
        <w:ind w:firstLine="720"/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eastAsia="Tempora LGC Uni" w:cs="Tempora LGC Uni"/>
          <w:sz w:val="28"/>
        </w:rPr>
      </w:r>
      <w:r>
        <w:rPr>
          <w:rFonts w:ascii="Tempora LGC Uni" w:hAnsi="Tempora LGC Uni" w:cs="Tempora LGC Uni"/>
          <w:sz w:val="28"/>
        </w:rPr>
      </w:r>
      <w:r>
        <w:rPr>
          <w:rFonts w:ascii="Tempora LGC Uni" w:hAnsi="Tempora LGC Uni" w:cs="Tempora LGC Uni"/>
          <w:sz w:val="28"/>
        </w:rPr>
      </w:r>
    </w:p>
    <w:p>
      <w:pPr>
        <w:pStyle w:val="900"/>
        <w:ind w:firstLine="720"/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eastAsia="Tempora LGC Uni" w:cs="Tempora LGC Uni"/>
          <w:sz w:val="28"/>
        </w:rPr>
      </w:r>
      <w:r>
        <w:rPr>
          <w:rFonts w:ascii="Tempora LGC Uni" w:hAnsi="Tempora LGC Uni" w:cs="Tempora LGC Uni"/>
          <w:sz w:val="28"/>
        </w:rPr>
      </w:r>
      <w:r>
        <w:rPr>
          <w:rFonts w:ascii="Tempora LGC Uni" w:hAnsi="Tempora LGC Uni" w:cs="Tempora LGC Uni"/>
          <w:sz w:val="28"/>
        </w:rPr>
      </w:r>
    </w:p>
    <w:p>
      <w:pPr>
        <w:pStyle w:val="900"/>
        <w:jc w:val="both"/>
        <w:rPr>
          <w:rFonts w:ascii="Tempora LGC Uni" w:hAnsi="Tempora LGC Uni" w:cs="Tempora LGC Uni"/>
          <w:sz w:val="28"/>
        </w:rPr>
      </w:pPr>
      <w:r>
        <w:rPr>
          <w:rFonts w:ascii="Tempora LGC Uni" w:hAnsi="Tempora LGC Uni" w:eastAsia="Tempora LGC Uni" w:cs="Tempora LGC Uni"/>
          <w:sz w:val="28"/>
        </w:rPr>
        <w:t xml:space="preserve">Глава город</w:t>
      </w:r>
      <w:r>
        <w:rPr>
          <w:rFonts w:ascii="Tempora LGC Uni" w:hAnsi="Tempora LGC Uni" w:eastAsia="Tempora LGC Uni" w:cs="Tempora LGC Uni"/>
          <w:sz w:val="28"/>
        </w:rPr>
        <w:t xml:space="preserve">а Перми</w:t>
        <w:tab/>
        <w:tab/>
        <w:tab/>
        <w:tab/>
        <w:tab/>
        <w:tab/>
        <w:tab/>
        <w:tab/>
        <w:t xml:space="preserve">    </w:t>
      </w:r>
      <w:r>
        <w:rPr>
          <w:rFonts w:ascii="Tempora LGC Uni" w:hAnsi="Tempora LGC Uni" w:eastAsia="Tempora LGC Uni" w:cs="Tempora LGC Uni"/>
          <w:sz w:val="28"/>
        </w:rPr>
        <w:t xml:space="preserve"> </w:t>
      </w:r>
      <w:r>
        <w:rPr>
          <w:rFonts w:ascii="Tempora LGC Uni" w:hAnsi="Tempora LGC Uni" w:eastAsia="Tempora LGC Uni" w:cs="Tempora LGC Uni"/>
          <w:sz w:val="28"/>
        </w:rPr>
        <w:t xml:space="preserve">  Э.О. Соснин</w:t>
      </w:r>
      <w:r>
        <w:rPr>
          <w:rFonts w:ascii="Tempora LGC Uni" w:hAnsi="Tempora LGC Uni" w:cs="Tempora LGC Uni"/>
          <w:sz w:val="28"/>
        </w:rPr>
      </w:r>
      <w:r>
        <w:rPr>
          <w:rFonts w:ascii="Tempora LGC Uni" w:hAnsi="Tempora LGC Uni" w:cs="Tempora LGC Uni"/>
          <w:sz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rPr>
      <w:lang w:val="ru-RU" w:eastAsia="ru-RU" w:bidi="ar-SA"/>
    </w:rPr>
  </w:style>
  <w:style w:type="paragraph" w:styleId="901">
    <w:name w:val="Заголовок 1"/>
    <w:basedOn w:val="900"/>
    <w:next w:val="900"/>
    <w:link w:val="900"/>
    <w:qFormat/>
    <w:pPr>
      <w:ind w:right="-1" w:firstLine="709"/>
      <w:jc w:val="both"/>
      <w:keepNext/>
      <w:outlineLvl w:val="0"/>
    </w:pPr>
    <w:rPr>
      <w:sz w:val="24"/>
    </w:rPr>
  </w:style>
  <w:style w:type="paragraph" w:styleId="902">
    <w:name w:val="Заголовок 2"/>
    <w:basedOn w:val="900"/>
    <w:next w:val="900"/>
    <w:link w:val="900"/>
    <w:qFormat/>
    <w:pPr>
      <w:ind w:right="-1"/>
      <w:jc w:val="both"/>
      <w:keepNext/>
      <w:outlineLvl w:val="1"/>
    </w:pPr>
    <w:rPr>
      <w:sz w:val="24"/>
    </w:rPr>
  </w:style>
  <w:style w:type="character" w:styleId="903">
    <w:name w:val="Основной шрифт абзаца"/>
    <w:next w:val="903"/>
    <w:link w:val="900"/>
    <w:semiHidden/>
  </w:style>
  <w:style w:type="table" w:styleId="904">
    <w:name w:val="Обычная таблица"/>
    <w:next w:val="904"/>
    <w:link w:val="900"/>
    <w:semiHidden/>
    <w:tblPr/>
  </w:style>
  <w:style w:type="numbering" w:styleId="905">
    <w:name w:val="Нет списка"/>
    <w:next w:val="905"/>
    <w:link w:val="900"/>
    <w:semiHidden/>
  </w:style>
  <w:style w:type="paragraph" w:styleId="906">
    <w:name w:val="Название объекта"/>
    <w:basedOn w:val="900"/>
    <w:next w:val="900"/>
    <w:link w:val="90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7">
    <w:name w:val="Основной текст"/>
    <w:basedOn w:val="900"/>
    <w:next w:val="907"/>
    <w:link w:val="935"/>
    <w:pPr>
      <w:ind w:right="3117"/>
    </w:pPr>
    <w:rPr>
      <w:rFonts w:ascii="Courier New" w:hAnsi="Courier New"/>
      <w:sz w:val="26"/>
    </w:rPr>
  </w:style>
  <w:style w:type="paragraph" w:styleId="908">
    <w:name w:val="Основной текст с отступом"/>
    <w:basedOn w:val="900"/>
    <w:next w:val="908"/>
    <w:link w:val="900"/>
    <w:pPr>
      <w:ind w:right="-1"/>
      <w:jc w:val="both"/>
    </w:pPr>
    <w:rPr>
      <w:sz w:val="26"/>
    </w:rPr>
  </w:style>
  <w:style w:type="paragraph" w:styleId="909">
    <w:name w:val="Нижний колонтитул"/>
    <w:basedOn w:val="900"/>
    <w:next w:val="909"/>
    <w:link w:val="994"/>
    <w:uiPriority w:val="99"/>
    <w:pPr>
      <w:tabs>
        <w:tab w:val="center" w:pos="4153" w:leader="none"/>
        <w:tab w:val="right" w:pos="8306" w:leader="none"/>
      </w:tabs>
    </w:pPr>
  </w:style>
  <w:style w:type="character" w:styleId="910">
    <w:name w:val="Номер страницы"/>
    <w:basedOn w:val="903"/>
    <w:next w:val="910"/>
    <w:link w:val="900"/>
  </w:style>
  <w:style w:type="paragraph" w:styleId="911">
    <w:name w:val="Верхний колонтитул"/>
    <w:basedOn w:val="900"/>
    <w:next w:val="911"/>
    <w:link w:val="914"/>
    <w:uiPriority w:val="99"/>
    <w:pPr>
      <w:tabs>
        <w:tab w:val="center" w:pos="4153" w:leader="none"/>
        <w:tab w:val="right" w:pos="8306" w:leader="none"/>
      </w:tabs>
    </w:pPr>
  </w:style>
  <w:style w:type="paragraph" w:styleId="912">
    <w:name w:val="Текст выноски"/>
    <w:basedOn w:val="900"/>
    <w:next w:val="912"/>
    <w:link w:val="913"/>
    <w:uiPriority w:val="99"/>
    <w:rPr>
      <w:rFonts w:ascii="Segoe UI" w:hAnsi="Segoe UI" w:cs="Segoe UI"/>
      <w:sz w:val="18"/>
      <w:szCs w:val="18"/>
    </w:rPr>
  </w:style>
  <w:style w:type="character" w:styleId="913">
    <w:name w:val="Текст выноски Знак"/>
    <w:next w:val="913"/>
    <w:link w:val="912"/>
    <w:uiPriority w:val="99"/>
    <w:rPr>
      <w:rFonts w:ascii="Segoe UI" w:hAnsi="Segoe UI" w:cs="Segoe UI"/>
      <w:sz w:val="18"/>
      <w:szCs w:val="18"/>
    </w:rPr>
  </w:style>
  <w:style w:type="character" w:styleId="914">
    <w:name w:val="Верхний колонтитул Знак"/>
    <w:next w:val="914"/>
    <w:link w:val="911"/>
    <w:uiPriority w:val="99"/>
  </w:style>
  <w:style w:type="numbering" w:styleId="915">
    <w:name w:val="Нет списка1"/>
    <w:next w:val="905"/>
    <w:link w:val="900"/>
    <w:uiPriority w:val="99"/>
    <w:semiHidden/>
    <w:unhideWhenUsed/>
  </w:style>
  <w:style w:type="paragraph" w:styleId="916">
    <w:name w:val="Без интервала"/>
    <w:next w:val="916"/>
    <w:link w:val="90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7">
    <w:name w:val="Гиперссылка"/>
    <w:next w:val="917"/>
    <w:link w:val="900"/>
    <w:uiPriority w:val="99"/>
    <w:unhideWhenUsed/>
    <w:rPr>
      <w:color w:val="0000ff"/>
      <w:u w:val="single"/>
    </w:rPr>
  </w:style>
  <w:style w:type="character" w:styleId="918">
    <w:name w:val="Просмотренная гиперссылка"/>
    <w:next w:val="918"/>
    <w:link w:val="900"/>
    <w:uiPriority w:val="99"/>
    <w:unhideWhenUsed/>
    <w:rPr>
      <w:color w:val="800080"/>
      <w:u w:val="single"/>
    </w:rPr>
  </w:style>
  <w:style w:type="paragraph" w:styleId="919">
    <w:name w:val="xl65"/>
    <w:basedOn w:val="900"/>
    <w:next w:val="919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66"/>
    <w:basedOn w:val="900"/>
    <w:next w:val="920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67"/>
    <w:basedOn w:val="900"/>
    <w:next w:val="921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>
    <w:name w:val="xl68"/>
    <w:basedOn w:val="900"/>
    <w:next w:val="922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>
    <w:name w:val="xl69"/>
    <w:basedOn w:val="900"/>
    <w:next w:val="923"/>
    <w:link w:val="9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xl70"/>
    <w:basedOn w:val="900"/>
    <w:next w:val="924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>
    <w:name w:val="xl71"/>
    <w:basedOn w:val="900"/>
    <w:next w:val="925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72"/>
    <w:basedOn w:val="900"/>
    <w:next w:val="926"/>
    <w:link w:val="9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>
    <w:name w:val="xl73"/>
    <w:basedOn w:val="900"/>
    <w:next w:val="927"/>
    <w:link w:val="9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>
    <w:name w:val="xl74"/>
    <w:basedOn w:val="900"/>
    <w:next w:val="928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>
    <w:name w:val="xl75"/>
    <w:basedOn w:val="900"/>
    <w:next w:val="929"/>
    <w:link w:val="90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xl76"/>
    <w:basedOn w:val="900"/>
    <w:next w:val="930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>
    <w:name w:val="xl77"/>
    <w:basedOn w:val="900"/>
    <w:next w:val="931"/>
    <w:link w:val="90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>
    <w:name w:val="xl78"/>
    <w:basedOn w:val="900"/>
    <w:next w:val="932"/>
    <w:link w:val="9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>
    <w:name w:val="xl79"/>
    <w:basedOn w:val="900"/>
    <w:next w:val="933"/>
    <w:link w:val="9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>
    <w:name w:val="Форма"/>
    <w:next w:val="934"/>
    <w:link w:val="900"/>
    <w:rPr>
      <w:sz w:val="28"/>
      <w:szCs w:val="28"/>
      <w:lang w:val="ru-RU" w:eastAsia="ru-RU" w:bidi="ar-SA"/>
    </w:rPr>
  </w:style>
  <w:style w:type="character" w:styleId="935">
    <w:name w:val="Основной текст Знак"/>
    <w:next w:val="935"/>
    <w:link w:val="907"/>
    <w:rPr>
      <w:rFonts w:ascii="Courier New" w:hAnsi="Courier New"/>
      <w:sz w:val="26"/>
    </w:rPr>
  </w:style>
  <w:style w:type="paragraph" w:styleId="936">
    <w:name w:val="ConsPlusNormal"/>
    <w:next w:val="936"/>
    <w:link w:val="900"/>
    <w:rPr>
      <w:sz w:val="28"/>
      <w:szCs w:val="28"/>
      <w:lang w:val="ru-RU" w:eastAsia="ru-RU" w:bidi="ar-SA"/>
    </w:rPr>
  </w:style>
  <w:style w:type="numbering" w:styleId="937">
    <w:name w:val="Нет списка11"/>
    <w:next w:val="905"/>
    <w:link w:val="900"/>
    <w:uiPriority w:val="99"/>
    <w:semiHidden/>
    <w:unhideWhenUsed/>
  </w:style>
  <w:style w:type="numbering" w:styleId="938">
    <w:name w:val="Нет списка111"/>
    <w:next w:val="905"/>
    <w:link w:val="900"/>
    <w:uiPriority w:val="99"/>
    <w:semiHidden/>
    <w:unhideWhenUsed/>
  </w:style>
  <w:style w:type="paragraph" w:styleId="939">
    <w:name w:val="font5"/>
    <w:basedOn w:val="900"/>
    <w:next w:val="939"/>
    <w:link w:val="90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>
    <w:name w:val="xl80"/>
    <w:basedOn w:val="900"/>
    <w:next w:val="940"/>
    <w:link w:val="9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>
    <w:name w:val="xl81"/>
    <w:basedOn w:val="900"/>
    <w:next w:val="941"/>
    <w:link w:val="9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>
    <w:name w:val="xl82"/>
    <w:basedOn w:val="900"/>
    <w:next w:val="942"/>
    <w:link w:val="90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3">
    <w:name w:val="Сетка таблицы"/>
    <w:basedOn w:val="904"/>
    <w:next w:val="943"/>
    <w:link w:val="90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4">
    <w:name w:val="xl83"/>
    <w:basedOn w:val="900"/>
    <w:next w:val="944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84"/>
    <w:basedOn w:val="900"/>
    <w:next w:val="945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85"/>
    <w:basedOn w:val="900"/>
    <w:next w:val="946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>
    <w:name w:val="xl86"/>
    <w:basedOn w:val="900"/>
    <w:next w:val="947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>
    <w:name w:val="xl87"/>
    <w:basedOn w:val="900"/>
    <w:next w:val="948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>
    <w:name w:val="xl88"/>
    <w:basedOn w:val="900"/>
    <w:next w:val="949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>
    <w:name w:val="xl89"/>
    <w:basedOn w:val="900"/>
    <w:next w:val="950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90"/>
    <w:basedOn w:val="900"/>
    <w:next w:val="951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>
    <w:name w:val="xl91"/>
    <w:basedOn w:val="900"/>
    <w:next w:val="952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92"/>
    <w:basedOn w:val="900"/>
    <w:next w:val="953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>
    <w:name w:val="xl93"/>
    <w:basedOn w:val="900"/>
    <w:next w:val="954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>
    <w:name w:val="xl94"/>
    <w:basedOn w:val="900"/>
    <w:next w:val="955"/>
    <w:link w:val="90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>
    <w:name w:val="xl95"/>
    <w:basedOn w:val="900"/>
    <w:next w:val="956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96"/>
    <w:basedOn w:val="900"/>
    <w:next w:val="957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>
    <w:name w:val="xl97"/>
    <w:basedOn w:val="900"/>
    <w:next w:val="958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>
    <w:name w:val="xl98"/>
    <w:basedOn w:val="900"/>
    <w:next w:val="959"/>
    <w:link w:val="9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0">
    <w:name w:val="xl99"/>
    <w:basedOn w:val="900"/>
    <w:next w:val="960"/>
    <w:link w:val="90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>
    <w:name w:val="xl100"/>
    <w:basedOn w:val="900"/>
    <w:next w:val="961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1"/>
    <w:basedOn w:val="900"/>
    <w:next w:val="962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02"/>
    <w:basedOn w:val="900"/>
    <w:next w:val="963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03"/>
    <w:basedOn w:val="900"/>
    <w:next w:val="964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4"/>
    <w:basedOn w:val="900"/>
    <w:next w:val="965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5"/>
    <w:basedOn w:val="900"/>
    <w:next w:val="966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06"/>
    <w:basedOn w:val="900"/>
    <w:next w:val="967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8">
    <w:name w:val="xl107"/>
    <w:basedOn w:val="900"/>
    <w:next w:val="968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08"/>
    <w:basedOn w:val="900"/>
    <w:next w:val="969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09"/>
    <w:basedOn w:val="900"/>
    <w:next w:val="970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0"/>
    <w:basedOn w:val="900"/>
    <w:next w:val="971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1"/>
    <w:basedOn w:val="900"/>
    <w:next w:val="972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12"/>
    <w:basedOn w:val="900"/>
    <w:next w:val="973"/>
    <w:link w:val="90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4">
    <w:name w:val="xl113"/>
    <w:basedOn w:val="900"/>
    <w:next w:val="974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14"/>
    <w:basedOn w:val="900"/>
    <w:next w:val="975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5"/>
    <w:basedOn w:val="900"/>
    <w:next w:val="976"/>
    <w:link w:val="90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7">
    <w:name w:val="xl116"/>
    <w:basedOn w:val="900"/>
    <w:next w:val="977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17"/>
    <w:basedOn w:val="900"/>
    <w:next w:val="978"/>
    <w:link w:val="90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18"/>
    <w:basedOn w:val="900"/>
    <w:next w:val="979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19"/>
    <w:basedOn w:val="900"/>
    <w:next w:val="980"/>
    <w:link w:val="90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20"/>
    <w:basedOn w:val="900"/>
    <w:next w:val="981"/>
    <w:link w:val="9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>
    <w:name w:val="xl121"/>
    <w:basedOn w:val="900"/>
    <w:next w:val="982"/>
    <w:link w:val="9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>
    <w:name w:val="xl122"/>
    <w:basedOn w:val="900"/>
    <w:next w:val="983"/>
    <w:link w:val="9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23"/>
    <w:basedOn w:val="900"/>
    <w:next w:val="984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>
    <w:name w:val="xl124"/>
    <w:basedOn w:val="900"/>
    <w:next w:val="985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>
    <w:name w:val="xl125"/>
    <w:basedOn w:val="900"/>
    <w:next w:val="986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7">
    <w:name w:val="Нет списка2"/>
    <w:next w:val="905"/>
    <w:link w:val="900"/>
    <w:uiPriority w:val="99"/>
    <w:semiHidden/>
    <w:unhideWhenUsed/>
  </w:style>
  <w:style w:type="numbering" w:styleId="988">
    <w:name w:val="Нет списка3"/>
    <w:next w:val="905"/>
    <w:link w:val="900"/>
    <w:uiPriority w:val="99"/>
    <w:semiHidden/>
    <w:unhideWhenUsed/>
  </w:style>
  <w:style w:type="paragraph" w:styleId="989">
    <w:name w:val="font6"/>
    <w:basedOn w:val="900"/>
    <w:next w:val="989"/>
    <w:link w:val="9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>
    <w:name w:val="font7"/>
    <w:basedOn w:val="900"/>
    <w:next w:val="990"/>
    <w:link w:val="9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1">
    <w:name w:val="font8"/>
    <w:basedOn w:val="900"/>
    <w:next w:val="991"/>
    <w:link w:val="9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2">
    <w:name w:val="Нет списка4"/>
    <w:next w:val="905"/>
    <w:link w:val="900"/>
    <w:uiPriority w:val="99"/>
    <w:semiHidden/>
    <w:unhideWhenUsed/>
  </w:style>
  <w:style w:type="paragraph" w:styleId="993">
    <w:name w:val="Абзац списка"/>
    <w:basedOn w:val="900"/>
    <w:next w:val="993"/>
    <w:link w:val="90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4">
    <w:name w:val="Нижний колонтитул Знак"/>
    <w:next w:val="994"/>
    <w:link w:val="909"/>
    <w:uiPriority w:val="99"/>
  </w:style>
  <w:style w:type="character" w:styleId="995" w:default="1">
    <w:name w:val="Default Paragraph Font"/>
    <w:uiPriority w:val="1"/>
    <w:semiHidden/>
    <w:unhideWhenUsed/>
  </w:style>
  <w:style w:type="numbering" w:styleId="996" w:default="1">
    <w:name w:val="No List"/>
    <w:uiPriority w:val="99"/>
    <w:semiHidden/>
    <w:unhideWhenUsed/>
  </w:style>
  <w:style w:type="table" w:styleId="9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16</cp:revision>
  <dcterms:created xsi:type="dcterms:W3CDTF">2024-03-13T04:47:00Z</dcterms:created>
  <dcterms:modified xsi:type="dcterms:W3CDTF">2025-03-05T10:06:11Z</dcterms:modified>
  <cp:version>917504</cp:version>
</cp:coreProperties>
</file>