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7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-531706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1.87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-542289</wp:posOffset>
                </wp:positionV>
                <wp:extent cx="6285865" cy="180467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804669"/>
                          <a:chOff x="0" y="0"/>
                          <a:chExt cx="6285864" cy="180466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6350" t="6350" r="6350" b="635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49288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49605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2.70pt;mso-position-vertical:absolute;width:494.95pt;height:142.10pt;mso-wrap-distance-left:9.00pt;mso-wrap-distance-top:0.00pt;mso-wrap-distance-right:9.00pt;mso-wrap-distance-bottom:0.00pt;" coordorigin="0,0" coordsize="62858,18046">
                <v:shape id="shape 3" o:spid="_x0000_s3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6350" t="6350" r="6350" b="635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4928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4960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уполномоченного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решать задачи в области защиты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спасения населения и территорий </w:t>
      </w:r>
      <w:r>
        <w:rPr>
          <w:b/>
          <w:sz w:val="28"/>
          <w:szCs w:val="28"/>
        </w:rPr>
        <w:br/>
        <w:t xml:space="preserve">от чрезвычайных ситуаций,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03.02.2011 № 34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В соответствии с </w:t>
      </w:r>
      <w:r>
        <w:rPr>
          <w:sz w:val="28"/>
          <w:szCs w:val="24"/>
          <w:lang w:eastAsia="en-US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4"/>
          <w:lang w:eastAsia="en-US"/>
        </w:rPr>
        <w:br/>
        <w:t xml:space="preserve">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администрация города Перми ПОСТАНОВЛЯЕТ: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1. </w:t>
      </w:r>
      <w:r>
        <w:rPr>
          <w:sz w:val="28"/>
          <w:szCs w:val="24"/>
          <w:lang w:eastAsia="en-US"/>
        </w:rPr>
        <w:t xml:space="preserve">Внести в Положение о системе оплаты труда работников муниципального учреждения города Перми, уполномоченного ре</w:t>
      </w:r>
      <w:r>
        <w:rPr>
          <w:sz w:val="28"/>
          <w:szCs w:val="24"/>
          <w:lang w:eastAsia="en-US"/>
        </w:rPr>
        <w:t xml:space="preserve">шать задачи в области защиты и спасения населения и территорий от чрезвычайных ситуаций, утвержденное постановлением администрации города Перми от 03 февраля 2011 г. № 34 (в ред. от 29.11.2012 № 833, от 14.10.2015 № 762, от 19.05.2016 № 338, от 21.10.2016 </w:t>
      </w:r>
      <w:r>
        <w:rPr>
          <w:sz w:val="28"/>
          <w:szCs w:val="24"/>
          <w:lang w:eastAsia="en-US"/>
        </w:rPr>
        <w:br/>
        <w:t xml:space="preserve">№ 937, от 07.06.2017 № 451, от 09.07.2019 № 373, от 07.11.2019 № 860</w:t>
      </w:r>
      <w:r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от 26.03.2021 № 202, от 30.09.2021 № 780, от 20.05.2022 № 392, от 24.06.2022 </w:t>
      </w:r>
      <w:r>
        <w:rPr>
          <w:sz w:val="28"/>
          <w:szCs w:val="24"/>
          <w:lang w:eastAsia="en-US"/>
        </w:rPr>
        <w:br/>
        <w:t xml:space="preserve">№ 533, от 21.10.2022 № 1055, от 07.06.2023 № 462, от 17.08.2023 № 716, </w:t>
      </w:r>
      <w:r>
        <w:rPr>
          <w:sz w:val="28"/>
          <w:szCs w:val="24"/>
          <w:lang w:eastAsia="en-US"/>
        </w:rPr>
        <w:br/>
        <w:t xml:space="preserve">от 13.10.2023 № 986, от 25.12.2023 № 1467, от 03.07.2024 № 556, от 11.10.2024 </w:t>
      </w:r>
      <w:r>
        <w:rPr>
          <w:sz w:val="28"/>
          <w:szCs w:val="24"/>
          <w:lang w:eastAsia="en-US"/>
        </w:rPr>
        <w:br/>
        <w:t xml:space="preserve">№ 881</w:t>
      </w:r>
      <w:r>
        <w:rPr>
          <w:sz w:val="28"/>
          <w:szCs w:val="24"/>
          <w:lang w:eastAsia="en-US"/>
        </w:rPr>
        <w:t xml:space="preserve">, от 21.11.2024 № 1121</w:t>
      </w:r>
      <w:r>
        <w:rPr>
          <w:sz w:val="28"/>
          <w:szCs w:val="24"/>
          <w:lang w:eastAsia="en-US"/>
        </w:rPr>
        <w:t xml:space="preserve">), следующие изменения: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46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в пункте 2.4.1.2 слова «от 10 % до 80 %» заменить словами «от 5 %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до 80 %»;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1.2. пункт 2.4.1.3 дополнить абзацем следующего содержания: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eastAsia="en-US"/>
        </w:rPr>
        <w:t xml:space="preserve">«Размеры премий по итогам работы за квартал и год работников Учреждения согласовываются с учредителем</w:t>
      </w:r>
      <w:r>
        <w:rPr>
          <w:sz w:val="28"/>
          <w:szCs w:val="24"/>
          <w:lang w:eastAsia="en-US"/>
        </w:rPr>
        <w:t xml:space="preserve">.»;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eastAsia="en-US"/>
        </w:rPr>
        <w:t xml:space="preserve">1.3. в пункте 4.1.1 слова «в размере одного должностного оклада» заменить словами «в размере двух должностных окладов»;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43"/>
        <w:ind w:firstLine="720"/>
        <w:jc w:val="both"/>
        <w:widowControl/>
        <w:rPr>
          <w:szCs w:val="28"/>
        </w:rPr>
      </w:pPr>
      <w:r>
        <w:rPr>
          <w:szCs w:val="24"/>
          <w:lang w:eastAsia="en-US"/>
        </w:rPr>
        <w:t xml:space="preserve">1.4. </w:t>
      </w:r>
      <w:r>
        <w:rPr>
          <w:szCs w:val="28"/>
        </w:rPr>
        <w:t xml:space="preserve">приложение 1 изложить в редакции согласно приложению 1</w:t>
      </w:r>
      <w:r>
        <w:rPr>
          <w:szCs w:val="28"/>
        </w:rPr>
        <w:br/>
        <w:t xml:space="preserve">к настоящему постановлению;</w:t>
      </w:r>
      <w:r>
        <w:rPr>
          <w:szCs w:val="28"/>
        </w:rPr>
      </w:r>
      <w:r>
        <w:rPr>
          <w:szCs w:val="28"/>
        </w:rPr>
      </w:r>
    </w:p>
    <w:p>
      <w:pPr>
        <w:pStyle w:val="943"/>
        <w:ind w:firstLine="720"/>
        <w:jc w:val="both"/>
        <w:widowControl/>
        <w:rPr>
          <w:szCs w:val="28"/>
        </w:rPr>
      </w:pPr>
      <w:r>
        <w:rPr>
          <w:szCs w:val="28"/>
        </w:rPr>
        <w:t xml:space="preserve">1.5. приложение 2 изложить в редакции согласно приложению 2 </w:t>
      </w:r>
      <w:r>
        <w:rPr>
          <w:szCs w:val="28"/>
        </w:rPr>
        <w:br/>
        <w:t xml:space="preserve">к настоящему постановлению.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en-US"/>
        </w:rPr>
        <w:t xml:space="preserve">2. Отменить постановления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en-US"/>
        </w:rPr>
        <w:t xml:space="preserve">от 11 октября 2024 г. № 881 «О внесении изменений в приложение 1 </w:t>
      </w:r>
      <w:r>
        <w:rPr>
          <w:sz w:val="28"/>
          <w:szCs w:val="28"/>
          <w:lang w:eastAsia="en-US"/>
        </w:rPr>
        <w:br/>
        <w:t xml:space="preserve">к Положению о</w:t>
      </w:r>
      <w:r>
        <w:rPr>
          <w:sz w:val="28"/>
          <w:szCs w:val="28"/>
          <w:lang w:eastAsia="en-US"/>
        </w:rPr>
        <w:t xml:space="preserve"> системе оплаты труда работников муниципального учреждения города Перми, уполномоченного решать задачи в области защиты и спасения населения и территорий от чрезвычайных ситуаций, утвержденному постановлением администрации города Перми от 03.02.2011 № 34»;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en-US"/>
        </w:rPr>
        <w:t xml:space="preserve">от 21 ноября 2024 г. № 1121 «О внесении изменений в </w:t>
      </w:r>
      <w:r>
        <w:rPr>
          <w:sz w:val="28"/>
          <w:szCs w:val="28"/>
          <w:lang w:eastAsia="en-US"/>
        </w:rPr>
        <w:br/>
        <w:t xml:space="preserve">Положени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о системе оплаты труда работников муниципального учреждения города Перми, уполномоченного решать задачи в области защиты и спасения населения и территорий от чрезвычайных ситуаций, утвержденно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постановлением администрации города Перми от 03.02.2011 № 34»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sz w:val="28"/>
          <w:szCs w:val="28"/>
          <w:lang w:eastAsia="en-US"/>
        </w:rPr>
        <w:t xml:space="preserve">со</w:t>
      </w:r>
      <w:r>
        <w:rPr>
          <w:sz w:val="28"/>
          <w:szCs w:val="28"/>
          <w:lang w:eastAsia="en-US"/>
        </w:rPr>
        <w:t xml:space="preserve"> дня официального обнародования посредством официального опубликования в печатном средстве массовой ин</w:t>
      </w:r>
      <w:r>
        <w:rPr>
          <w:sz w:val="28"/>
          <w:szCs w:val="24"/>
          <w:lang w:eastAsia="en-US"/>
        </w:rPr>
        <w:t xml:space="preserve">формации «Официальный бюллетень органов </w:t>
      </w:r>
      <w:r>
        <w:rPr>
          <w:sz w:val="28"/>
          <w:szCs w:val="28"/>
          <w:lang w:eastAsia="en-US"/>
        </w:rPr>
        <w:t xml:space="preserve">местного самоуправления муниципального образования город Пермь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, за исключением пунктов 1.1, 1.3-1.5, </w:t>
      </w:r>
      <w:r>
        <w:rPr>
          <w:sz w:val="28"/>
          <w:szCs w:val="28"/>
          <w:lang w:eastAsia="en-US"/>
        </w:rPr>
        <w:t xml:space="preserve">2,</w:t>
      </w:r>
      <w:r>
        <w:rPr>
          <w:sz w:val="28"/>
          <w:szCs w:val="28"/>
          <w:lang w:eastAsia="en-US"/>
        </w:rPr>
        <w:t xml:space="preserve"> </w:t>
      </w:r>
      <w:bookmarkStart w:id="0" w:name="_GoBack"/>
      <w:r/>
      <w:bookmarkEnd w:id="0"/>
      <w:r>
        <w:rPr>
          <w:sz w:val="28"/>
          <w:szCs w:val="28"/>
          <w:lang w:eastAsia="en-US"/>
        </w:rPr>
        <w:t xml:space="preserve">которые вступают в силу с 01 апреля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6. Контроль за исполнением настоящего постановл</w:t>
      </w:r>
      <w:r>
        <w:rPr>
          <w:sz w:val="28"/>
          <w:szCs w:val="24"/>
          <w:lang w:eastAsia="en-US"/>
        </w:rPr>
        <w:t xml:space="preserve">ения возложить на заместителя </w:t>
      </w:r>
      <w:r>
        <w:rPr>
          <w:sz w:val="28"/>
          <w:szCs w:val="24"/>
          <w:lang w:eastAsia="en-US"/>
        </w:rPr>
        <w:t xml:space="preserve">главы администрации города Перми </w:t>
      </w:r>
      <w:r>
        <w:rPr>
          <w:color w:val="000000"/>
          <w:sz w:val="28"/>
          <w:szCs w:val="24"/>
          <w:lang w:eastAsia="en-US"/>
        </w:rPr>
        <w:t xml:space="preserve">Турова</w:t>
      </w:r>
      <w:r>
        <w:rPr>
          <w:color w:val="000000"/>
          <w:sz w:val="28"/>
          <w:szCs w:val="24"/>
          <w:lang w:eastAsia="en-US"/>
        </w:rPr>
        <w:t xml:space="preserve"> А.М.</w:t>
      </w:r>
      <w:r>
        <w:rPr>
          <w:color w:val="000000"/>
          <w:sz w:val="28"/>
          <w:szCs w:val="24"/>
          <w:lang w:eastAsia="en-US"/>
        </w:rPr>
      </w:r>
      <w:r>
        <w:rPr>
          <w:color w:val="000000"/>
          <w:sz w:val="28"/>
          <w:szCs w:val="24"/>
          <w:lang w:eastAsia="en-US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Глава города Перми </w:t>
      </w:r>
      <w:r>
        <w:rPr>
          <w:bCs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4"/>
          <w:lang w:eastAsia="en-US"/>
        </w:rPr>
        <w:t xml:space="preserve">Э.О. Соснин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spacing w:line="240" w:lineRule="exac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continuous"/>
          <w:pgSz w:w="11900" w:h="16820" w:orient="portrait"/>
          <w:pgMar w:top="1134" w:right="567" w:bottom="851" w:left="1418" w:header="363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5670"/>
        <w:jc w:val="both"/>
        <w:spacing w:line="238" w:lineRule="exact"/>
        <w:rPr>
          <w:sz w:val="28"/>
          <w:szCs w:val="24"/>
        </w:rPr>
      </w:pPr>
      <w:r>
        <w:rPr>
          <w:sz w:val="28"/>
          <w:szCs w:val="24"/>
        </w:rPr>
        <w:t xml:space="preserve">Приложение 1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jc w:val="both"/>
        <w:spacing w:line="238" w:lineRule="exact"/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38" w:lineRule="exact"/>
        <w:rPr>
          <w:sz w:val="28"/>
          <w:szCs w:val="24"/>
        </w:rPr>
      </w:pP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28.02.2025 № 124</w:t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Таблица 1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РАЗМЕРЫ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работников муниципального учреждения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Перми, уполномоченного решать задачи в области защиты и спасения населения и территорий от чрезвычайных ситуаций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профессий, должностей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>
              <w:rPr>
                <w:sz w:val="28"/>
                <w:szCs w:val="28"/>
              </w:rPr>
              <w:t xml:space="preserve">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37"/>
        <w:gridCol w:w="3825"/>
        <w:gridCol w:w="2369"/>
      </w:tblGrid>
      <w:tr>
        <w:tblPrEx/>
        <w:trPr>
          <w:tblHeader/>
        </w:trPr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  <w:t xml:space="preserve">рабочих первого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0"/>
        </w:trPr>
        <w:tc>
          <w:tcPr>
            <w:tcW w:w="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помещений,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restart"/>
            <w:textDirection w:val="lrTb"/>
            <w:noWrap w:val="false"/>
          </w:tcPr>
          <w:p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12 405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tcW w:w="80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W w:w="80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матрос-спасатель,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</w:tr>
      <w:tr>
        <w:tblPrEx/>
        <w:trPr>
          <w:trHeight w:val="860"/>
        </w:trPr>
        <w:tc>
          <w:tcPr>
            <w:tcW w:w="80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</w:t>
            </w:r>
            <w:r>
              <w:rPr>
                <w:sz w:val="28"/>
                <w:szCs w:val="28"/>
              </w:rPr>
              <w:t xml:space="preserve">комплексному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обслуживанию и ремонту зданий 3 разряда,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</w:tr>
      <w:tr>
        <w:tblPrEx/>
        <w:trPr>
          <w:trHeight w:val="143"/>
        </w:trPr>
        <w:tc>
          <w:tcPr>
            <w:tcW w:w="80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 по ремонту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обслуживанию электрооборудования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разряда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  <w:t xml:space="preserve">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должности служащих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складом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13 784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1 категории,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1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18 953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Профессиональная квалификационная группа 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28 716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работников, осуществляющих деятельност</w:t>
            </w:r>
            <w:r>
              <w:rPr>
                <w:sz w:val="28"/>
                <w:szCs w:val="28"/>
              </w:rPr>
              <w:t xml:space="preserve">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первого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поста </w:t>
            </w:r>
            <w:r>
              <w:rPr>
                <w:sz w:val="28"/>
                <w:szCs w:val="28"/>
              </w:rPr>
              <w:br w:type="textWrapping" w:clear="all"/>
              <w:t xml:space="preserve">спасательного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13 784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работников, осуществляющих деятельность</w:t>
            </w:r>
            <w:r>
              <w:rPr>
                <w:sz w:val="28"/>
                <w:szCs w:val="28"/>
              </w:rPr>
              <w:t xml:space="preserve">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0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7.1</w:t>
            </w:r>
            <w:r/>
          </w:p>
        </w:tc>
        <w:tc>
          <w:tcPr>
            <w:tcBorders>
              <w:bottom w:val="single" w:color="000000" w:sz="4" w:space="0"/>
            </w:tcBorders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дежурный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13 784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1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369" w:type="dxa"/>
            <w:textDirection w:val="lrTb"/>
            <w:noWrap w:val="false"/>
          </w:tcPr>
          <w:p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14 227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</w:tr>
    </w:tbl>
    <w:p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-----------------------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ind w:firstLine="709"/>
        <w:jc w:val="both"/>
        <w:spacing w:line="240" w:lineRule="exact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9,5 % с 01 апреля 2025 г.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right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Таблица 2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РАЗМЕРЫ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работников муниципального учреждения</w:t>
      </w:r>
      <w:r>
        <w:rPr>
          <w:b/>
          <w:sz w:val="28"/>
          <w:szCs w:val="24"/>
        </w:rPr>
        <w:br w:type="textWrapping" w:clear="all"/>
        <w:t xml:space="preserve">города Перми, уполномоченного решать задачи в области защиты и спасения населения и территорий от чрезвычайных ситуаций, занимающих</w:t>
      </w:r>
      <w:r>
        <w:rPr>
          <w:b/>
          <w:sz w:val="28"/>
          <w:szCs w:val="24"/>
        </w:rPr>
        <w:br w:type="textWrapping" w:clear="all"/>
        <w:t xml:space="preserve">должности, не включенные в профессиональные квалификационные группы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754"/>
        <w:gridCol w:w="2653"/>
      </w:tblGrid>
      <w:tr>
        <w:tblPrEx/>
        <w:trPr>
          <w:trHeight w:val="141"/>
        </w:trPr>
        <w:tc>
          <w:tcP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33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должности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руб. *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754"/>
        <w:gridCol w:w="2653"/>
      </w:tblGrid>
      <w:tr>
        <w:tblPrEx/>
        <w:trPr>
          <w:tblHeader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br w:type="page" w:clear="all"/>
            </w: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3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оперативный дежурный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руководителя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 3 класса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 2 класса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16 848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 1 класса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18 195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3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 международного класса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19 952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right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-----------------------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ind w:firstLine="709"/>
        <w:jc w:val="both"/>
        <w:spacing w:line="240" w:lineRule="exact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9,5 % с 01 апреля 2025 г.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Таблица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РАЗМЕРЫ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должностных окладов директора, заместителя директора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учреждения города Перми, уполномоченного решать задачи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области защиты и спасения населения и территорий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 чрезвычайных ситуаций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5670"/>
        <w:gridCol w:w="3686"/>
      </w:tblGrid>
      <w:tr>
        <w:tblPrEx/>
        <w:trPr>
          <w:trHeight w:val="53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должности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Должностной оклад, руб. *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53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8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49 749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42 287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-----------------------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ind w:firstLine="709"/>
        <w:jc w:val="both"/>
        <w:spacing w:line="240" w:lineRule="exact"/>
        <w:rPr>
          <w:sz w:val="24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*</w:t>
      </w:r>
      <w:r>
        <w:rPr>
          <w:sz w:val="24"/>
          <w:szCs w:val="24"/>
          <w:lang w:eastAsia="en-US"/>
        </w:rPr>
        <w:t xml:space="preserve"> С учетом индексации должностных окладов на 9,5 % с 01 апреля 2025 г.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ind w:firstLine="709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rPr>
          <w:sz w:val="28"/>
          <w:szCs w:val="24"/>
          <w:lang w:eastAsia="en-US"/>
        </w:rPr>
        <w:sectPr>
          <w:footnotePr/>
          <w:endnotePr/>
          <w:type w:val="nextPage"/>
          <w:pgSz w:w="11900" w:h="16820" w:orient="portrait"/>
          <w:pgMar w:top="1134" w:right="567" w:bottom="1134" w:left="1417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ind w:left="963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Приложение 2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8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28.02.2025 № 124</w:t>
      </w:r>
      <w:r/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Таблица 1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КОЛИЧЕСТВО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окладов, применяемых при формировании фонда оплаты труда муниципального учреждения города Перми, уполномоченного решать задачи в области защиты и спасения населения и территорий от чрезвычайных ситуаций*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78"/>
        <w:gridCol w:w="3926"/>
        <w:gridCol w:w="1418"/>
        <w:gridCol w:w="2550"/>
        <w:gridCol w:w="1842"/>
        <w:gridCol w:w="1987"/>
        <w:gridCol w:w="1508"/>
        <w:gridCol w:w="1243"/>
      </w:tblGrid>
      <w:tr>
        <w:tblPrEx/>
        <w:trPr>
          <w:trHeight w:val="20"/>
        </w:trPr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должности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Окладная часть количество окладов в год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27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окладов стимулирующих выплат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окладов по социальным выплатам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3" w:type="pct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Всего окладов в год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 количество окладов стимулирующих выплат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3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78"/>
        <w:gridCol w:w="3926"/>
        <w:gridCol w:w="1418"/>
        <w:gridCol w:w="2550"/>
        <w:gridCol w:w="1842"/>
        <w:gridCol w:w="1987"/>
        <w:gridCol w:w="1508"/>
        <w:gridCol w:w="1243"/>
      </w:tblGrid>
      <w:tr>
        <w:tblPrEx/>
        <w:trPr>
          <w:cantSplit/>
          <w:tblHeader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8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Директор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21,69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36,69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22,75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13,2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37,75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32,9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531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специалист, главный специалист по обучению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5,46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6,55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33,56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Экономист 1 категории, юрисконсульт 1 категории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5,56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37,56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Спасатель, спасатель 3 класса, спасатель 2 класса, спасатель 1 класса, спасатель международного класса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21,75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12,15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40,75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Водитель автомобиля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4,95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38,95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Старший оперативный дежурный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5,46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36,46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Оперативный дежурный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5,40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20,35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12,15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39,75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Механик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4,06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21,69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39,75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Секретарь руководителя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2,61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37,21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Заведующий складом, кладовщик, электромонтер по ремонту и обслуживанию электрооборудования 2 разряда, рабочий по комплексному обслуживанию и ремонту зданий 3 разряда, уборщик служебных помещений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5,92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33,0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изменения количества окладов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Таблица 2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КОЛИЧЕСТВО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окладов, применяемых при формировании фонда оплаты труда муниципального учреждения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уполномоченного решать задачи в области защиты и спасения населения и территорий от чрезвычайных ситуаций,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занятых на сезонных работах и обеспечивающих безопасность в организованных местах отдыха людей у воды*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3354"/>
        <w:gridCol w:w="1701"/>
        <w:gridCol w:w="3118"/>
        <w:gridCol w:w="2126"/>
        <w:gridCol w:w="2268"/>
        <w:gridCol w:w="1904"/>
      </w:tblGrid>
      <w:tr>
        <w:tblPrEx/>
        <w:trPr>
          <w:trHeight w:val="20"/>
        </w:trPr>
        <w:tc>
          <w:tcPr>
            <w:tcW w:w="5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должности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Окладная часть количество окладов в сезон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окладов стимулирующих выплат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Всего окладов в год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 количество окладов стимулирующих выплат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0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7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поста спасательного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12,45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Матрос-спасатель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12,45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изменения количества окладов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Таблица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КОЛИЧЕСТВО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окладов, применяемых при формировании фо</w:t>
      </w:r>
      <w:r>
        <w:rPr>
          <w:b/>
          <w:sz w:val="28"/>
          <w:szCs w:val="24"/>
        </w:rPr>
        <w:t xml:space="preserve">нда оплаты труда муниципального учреждения  города Перми, уполномоченного решать задачи в области защиты и спасения населения и территорий от чрезвычайных ситуаций, занятых на сезонных работах и обеспечивающих безопасность в местах массового отдыха у воды*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3354"/>
        <w:gridCol w:w="1559"/>
        <w:gridCol w:w="3260"/>
        <w:gridCol w:w="2268"/>
        <w:gridCol w:w="2409"/>
        <w:gridCol w:w="1621"/>
      </w:tblGrid>
      <w:tr>
        <w:tblPrEx/>
        <w:trPr>
          <w:trHeight w:val="20"/>
        </w:trPr>
        <w:tc>
          <w:tcPr>
            <w:tcW w:w="5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должности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Окладная часть количество окладов в сезон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467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окладов стимулирующих выплат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Всего окладов в год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 количество окладов стимулирующих выплат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1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7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0,97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7,87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поста спасательного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13,3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354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Матрос-спасатель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13,3</w: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изменения количества окладов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20" w:h="11900" w:orient="landscape"/>
      <w:pgMar w:top="1134" w:right="567" w:bottom="1134" w:left="1417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rPr>
        <w:rStyle w:val="937"/>
      </w:rPr>
      <w:framePr w:wrap="around" w:vAnchor="text" w:hAnchor="margin" w:xAlign="center" w:y="1"/>
    </w:pPr>
    <w:r>
      <w:rPr>
        <w:rStyle w:val="937"/>
      </w:rPr>
      <w:fldChar w:fldCharType="begin"/>
    </w:r>
    <w:r>
      <w:rPr>
        <w:rStyle w:val="937"/>
      </w:rPr>
      <w:instrText xml:space="preserve">PAGE  </w:instrText>
    </w:r>
    <w:r>
      <w:rPr>
        <w:rStyle w:val="937"/>
      </w:rPr>
      <w:fldChar w:fldCharType="end"/>
    </w:r>
    <w:r>
      <w:rPr>
        <w:rStyle w:val="937"/>
      </w:rPr>
    </w:r>
    <w:r>
      <w:rPr>
        <w:rStyle w:val="937"/>
      </w:rPr>
    </w:r>
  </w:p>
  <w:p>
    <w:pPr>
      <w:pStyle w:val="78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66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67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Subtitle Char"/>
    <w:basedOn w:val="731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table" w:styleId="746" w:customStyle="1">
    <w:name w:val="Plain Table 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5 Dark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7 Colorful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5 Dark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7 Colorful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721"/>
    <w:uiPriority w:val="34"/>
    <w:qFormat/>
    <w:pPr>
      <w:contextualSpacing/>
      <w:ind w:left="720"/>
    </w:pPr>
  </w:style>
  <w:style w:type="paragraph" w:styleId="776">
    <w:name w:val="No Spacing"/>
    <w:uiPriority w:val="1"/>
    <w:qFormat/>
  </w:style>
  <w:style w:type="paragraph" w:styleId="777">
    <w:name w:val="Title"/>
    <w:basedOn w:val="721"/>
    <w:next w:val="721"/>
    <w:link w:val="945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78" w:customStyle="1">
    <w:name w:val="Title Char"/>
    <w:uiPriority w:val="10"/>
    <w:rPr>
      <w:sz w:val="48"/>
      <w:szCs w:val="48"/>
    </w:rPr>
  </w:style>
  <w:style w:type="paragraph" w:styleId="779">
    <w:name w:val="Subtitle"/>
    <w:basedOn w:val="721"/>
    <w:next w:val="721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link w:val="779"/>
    <w:uiPriority w:val="11"/>
    <w:rPr>
      <w:sz w:val="24"/>
      <w:szCs w:val="24"/>
    </w:rPr>
  </w:style>
  <w:style w:type="paragraph" w:styleId="781">
    <w:name w:val="Quote"/>
    <w:basedOn w:val="721"/>
    <w:next w:val="721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21"/>
    <w:next w:val="721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paragraph" w:styleId="785">
    <w:name w:val="Header"/>
    <w:basedOn w:val="721"/>
    <w:link w:val="940"/>
    <w:uiPriority w:val="99"/>
    <w:pPr>
      <w:tabs>
        <w:tab w:val="center" w:pos="4153" w:leader="none"/>
        <w:tab w:val="right" w:pos="8306" w:leader="none"/>
      </w:tabs>
    </w:pPr>
  </w:style>
  <w:style w:type="character" w:styleId="786" w:customStyle="1">
    <w:name w:val="Header Char"/>
    <w:uiPriority w:val="99"/>
  </w:style>
  <w:style w:type="paragraph" w:styleId="787">
    <w:name w:val="Footer"/>
    <w:basedOn w:val="721"/>
    <w:link w:val="941"/>
    <w:pPr>
      <w:tabs>
        <w:tab w:val="center" w:pos="4153" w:leader="none"/>
        <w:tab w:val="right" w:pos="8306" w:leader="none"/>
      </w:tabs>
    </w:pPr>
  </w:style>
  <w:style w:type="character" w:styleId="788" w:customStyle="1">
    <w:name w:val="Footer Char"/>
    <w:uiPriority w:val="99"/>
  </w:style>
  <w:style w:type="paragraph" w:styleId="789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0" w:customStyle="1">
    <w:name w:val="Caption Char"/>
    <w:uiPriority w:val="99"/>
  </w:style>
  <w:style w:type="table" w:styleId="7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721"/>
    <w:link w:val="942"/>
    <w:uiPriority w:val="99"/>
    <w:unhideWhenUsed/>
    <w:rPr>
      <w:rFonts w:eastAsia="Calibri"/>
      <w:lang w:val="en-US" w:eastAsia="en-US"/>
    </w:rPr>
  </w:style>
  <w:style w:type="character" w:styleId="919" w:customStyle="1">
    <w:name w:val="Footnote Text Char"/>
    <w:uiPriority w:val="99"/>
    <w:rPr>
      <w:sz w:val="18"/>
    </w:rPr>
  </w:style>
  <w:style w:type="character" w:styleId="920">
    <w:name w:val="footnote reference"/>
    <w:uiPriority w:val="99"/>
    <w:unhideWhenUsed/>
    <w:rPr>
      <w:vertAlign w:val="superscript"/>
    </w:rPr>
  </w:style>
  <w:style w:type="paragraph" w:styleId="921">
    <w:name w:val="endnote text"/>
    <w:basedOn w:val="721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uiPriority w:val="99"/>
    <w:semiHidden/>
    <w:unhideWhenUsed/>
    <w:rPr>
      <w:vertAlign w:val="superscript"/>
    </w:rPr>
  </w:style>
  <w:style w:type="paragraph" w:styleId="924">
    <w:name w:val="toc 1"/>
    <w:basedOn w:val="721"/>
    <w:next w:val="721"/>
    <w:uiPriority w:val="39"/>
    <w:unhideWhenUsed/>
    <w:pPr>
      <w:spacing w:after="57"/>
    </w:pPr>
  </w:style>
  <w:style w:type="paragraph" w:styleId="925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26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27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28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29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30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31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32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21"/>
    <w:next w:val="721"/>
    <w:uiPriority w:val="99"/>
    <w:unhideWhenUsed/>
  </w:style>
  <w:style w:type="paragraph" w:styleId="935">
    <w:name w:val="Body Text"/>
    <w:basedOn w:val="721"/>
    <w:pPr>
      <w:ind w:right="3117"/>
    </w:pPr>
    <w:rPr>
      <w:rFonts w:ascii="Courier New" w:hAnsi="Courier New"/>
      <w:sz w:val="26"/>
    </w:rPr>
  </w:style>
  <w:style w:type="paragraph" w:styleId="936">
    <w:name w:val="Body Text Indent"/>
    <w:basedOn w:val="721"/>
    <w:pPr>
      <w:ind w:right="-1"/>
      <w:jc w:val="both"/>
    </w:pPr>
    <w:rPr>
      <w:sz w:val="26"/>
    </w:rPr>
  </w:style>
  <w:style w:type="character" w:styleId="937">
    <w:name w:val="page number"/>
    <w:basedOn w:val="731"/>
  </w:style>
  <w:style w:type="paragraph" w:styleId="938">
    <w:name w:val="Balloon Text"/>
    <w:basedOn w:val="721"/>
    <w:link w:val="939"/>
    <w:rPr>
      <w:rFonts w:ascii="Segoe UI" w:hAnsi="Segoe UI"/>
      <w:sz w:val="18"/>
      <w:szCs w:val="18"/>
      <w:lang w:val="en-US" w:eastAsia="en-US"/>
    </w:rPr>
  </w:style>
  <w:style w:type="character" w:styleId="939" w:customStyle="1">
    <w:name w:val="Текст выноски Знак"/>
    <w:link w:val="938"/>
    <w:rPr>
      <w:rFonts w:ascii="Segoe UI" w:hAnsi="Segoe UI" w:cs="Segoe UI"/>
      <w:sz w:val="18"/>
      <w:szCs w:val="18"/>
    </w:rPr>
  </w:style>
  <w:style w:type="character" w:styleId="940" w:customStyle="1">
    <w:name w:val="Верхний колонтитул Знак"/>
    <w:link w:val="785"/>
    <w:uiPriority w:val="99"/>
  </w:style>
  <w:style w:type="character" w:styleId="941" w:customStyle="1">
    <w:name w:val="Нижний колонтитул Знак"/>
    <w:link w:val="787"/>
  </w:style>
  <w:style w:type="character" w:styleId="942" w:customStyle="1">
    <w:name w:val="Текст сноски Знак"/>
    <w:link w:val="918"/>
    <w:uiPriority w:val="99"/>
    <w:rPr>
      <w:rFonts w:eastAsia="Calibri"/>
      <w:lang w:eastAsia="en-US"/>
    </w:rPr>
  </w:style>
  <w:style w:type="paragraph" w:styleId="943" w:customStyle="1">
    <w:name w:val="ConsPlusNormal"/>
    <w:pPr>
      <w:widowControl w:val="off"/>
    </w:pPr>
    <w:rPr>
      <w:sz w:val="28"/>
      <w:lang w:eastAsia="ru-RU"/>
    </w:rPr>
  </w:style>
  <w:style w:type="paragraph" w:styleId="944" w:customStyle="1">
    <w:name w:val="ConsPlusTitle"/>
    <w:pPr>
      <w:widowControl w:val="off"/>
    </w:pPr>
    <w:rPr>
      <w:b/>
      <w:sz w:val="28"/>
      <w:lang w:eastAsia="ru-RU"/>
    </w:rPr>
  </w:style>
  <w:style w:type="character" w:styleId="945" w:customStyle="1">
    <w:name w:val="Название Знак"/>
    <w:link w:val="777"/>
    <w:rPr>
      <w:rFonts w:ascii="Cambria" w:hAnsi="Cambria" w:eastAsia="Times New Roman" w:cs="Times New Roman"/>
      <w:b/>
      <w:bCs/>
      <w:sz w:val="32"/>
      <w:szCs w:val="32"/>
    </w:rPr>
  </w:style>
  <w:style w:type="paragraph" w:styleId="946">
    <w:name w:val="Plain Text"/>
    <w:basedOn w:val="721"/>
    <w:link w:val="947"/>
    <w:uiPriority w:val="99"/>
    <w:unhideWhenUsed/>
    <w:rPr>
      <w:rFonts w:ascii="Calibri" w:hAnsi="Calibri" w:eastAsia="Calibri"/>
      <w:sz w:val="22"/>
      <w:szCs w:val="21"/>
      <w:lang w:val="en-US" w:eastAsia="en-US"/>
    </w:rPr>
  </w:style>
  <w:style w:type="character" w:styleId="947" w:customStyle="1">
    <w:name w:val="Текст Знак"/>
    <w:link w:val="946"/>
    <w:uiPriority w:val="99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2025-02-26T04:23:00Z</dcterms:created>
  <dcterms:modified xsi:type="dcterms:W3CDTF">2025-02-28T09:22:56Z</dcterms:modified>
  <cp:version>917504</cp:version>
</cp:coreProperties>
</file>