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4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4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5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оказанию содействия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физкультурно-спортивным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клубам по месту жительства,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осуществляющим физкультурную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деятельность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78.1 Бюджетного кодекса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/>
        <w:t xml:space="preserve">от 04 декабря 2007 г. № 329-ФЗ «О физической культуре и спорте в Российской Федерации», пос</w:t>
      </w:r>
      <w:r>
        <w:rPr>
          <w:sz w:val="28"/>
          <w:szCs w:val="28"/>
        </w:rPr>
        <w:t xml:space="preserve">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sz w:val="28"/>
          <w:szCs w:val="28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w:tooltip="ПОРЯДОК" w:anchor="Par37" w:history="1">
        <w:r>
          <w:rPr>
            <w:sz w:val="28"/>
            <w:szCs w:val="28"/>
          </w:rPr>
          <w:t xml:space="preserve">Порядок</w:t>
        </w:r>
      </w:hyperlink>
      <w:r>
        <w:rPr>
          <w:sz w:val="28"/>
          <w:szCs w:val="28"/>
        </w:rPr>
        <w:t xml:space="preserve"> предоставления субсидий по оказанию содействия физкультурно-спортивным клубам по месту жительства, осуществляющим физкультурную деятельность.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</w:t>
      </w:r>
      <w:r>
        <w:rPr>
          <w:sz w:val="28"/>
          <w:szCs w:val="28"/>
        </w:rPr>
        <w:t xml:space="preserve">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03.03.2025 № 129</w:t>
      </w:r>
      <w:r>
        <w:rPr>
          <w:sz w:val="28"/>
          <w:szCs w:val="28"/>
        </w:rPr>
      </w:r>
    </w:p>
    <w:p>
      <w:pPr>
        <w:pStyle w:val="1018"/>
        <w:jc w:val="both"/>
      </w:pPr>
      <w:r/>
      <w:r/>
    </w:p>
    <w:p>
      <w:pPr>
        <w:pStyle w:val="1018"/>
        <w:jc w:val="both"/>
      </w:pPr>
      <w:r/>
      <w:r/>
    </w:p>
    <w:p>
      <w:pPr>
        <w:pStyle w:val="1018"/>
        <w:jc w:val="both"/>
      </w:pPr>
      <w:r/>
      <w:r/>
    </w:p>
    <w:p>
      <w:pPr>
        <w:pStyle w:val="107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/>
      <w:bookmarkStart w:id="0" w:name="Par37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по оказанию содействия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физкультурно-спортивным клубам по месту жительства,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7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осуществляющим физкультурную деятельность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18"/>
        <w:jc w:val="both"/>
      </w:pPr>
      <w:r/>
      <w:r/>
    </w:p>
    <w:p>
      <w:pPr>
        <w:pStyle w:val="107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 о предоставлении субсидий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8"/>
        <w:jc w:val="both"/>
      </w:pPr>
      <w:r/>
      <w:r/>
    </w:p>
    <w:p>
      <w:pPr>
        <w:pStyle w:val="1018"/>
        <w:ind w:firstLine="720"/>
        <w:jc w:val="both"/>
      </w:pPr>
      <w:r>
        <w:t xml:space="preserve">1.1. Порядок предоставления субсидий по оказанию содействия физкультурно-спортивным клубам по месту жительства, осуществляющим физкультурную деятельность (далее </w:t>
      </w:r>
      <w:r>
        <w:rPr>
          <w:color w:val="000000" w:themeColor="text1"/>
          <w:szCs w:val="24"/>
        </w:rPr>
        <w:t xml:space="preserve">–</w:t>
      </w:r>
      <w:r>
        <w:t xml:space="preserve"> Порядок, субсидия), определяет цели и условия предоставления субсидий из бюджета города Перми некоммерческим организациям, являющимся физкультурно-спортивными клубами по месту жительства граждан, осуществляющим физкультурную деятельность (далее </w:t>
      </w:r>
      <w:r>
        <w:rPr>
          <w:color w:val="000000" w:themeColor="text1"/>
          <w:szCs w:val="24"/>
        </w:rPr>
        <w:t xml:space="preserve">–</w:t>
      </w:r>
      <w:r>
        <w:t xml:space="preserve"> организация), а также контроль и порядок возврата субсидий.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Настоящий Порядок разработан в целях развития массового спорта и популяризации физической культуры и спорта среди различных групп населения.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1.2. Понятия, используемые для целей настоящего Порядка: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запрос предложений – проведение отбора получателей субсидий исходя из соответствия участников отбора получателей субсидий категориям, критериям </w:t>
      </w:r>
      <w:r>
        <w:rPr>
          <w:color w:val="000000" w:themeColor="text1"/>
          <w:szCs w:val="24"/>
        </w:rPr>
        <w:br/>
        <w:t xml:space="preserve">и очередности поступления предложений (заявок) на участие в отборе получателей субсидий (далее – отбор)</w:t>
      </w:r>
      <w:r>
        <w:rPr>
          <w:color w:val="000000" w:themeColor="text1"/>
        </w:rPr>
        <w:t xml:space="preserve">;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018"/>
        <w:ind w:firstLine="720"/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Cs w:val="36"/>
        </w:rPr>
        <w:t xml:space="preserve">систематические занятия физической культурой и спортом для жителей города Перми – занятия спортом или общей физической подготовкой продолжительностью не менее трех суммарных часов в неделю (далее </w:t>
      </w:r>
      <w:r>
        <w:t xml:space="preserve">–</w:t>
      </w:r>
      <w:r>
        <w:rPr>
          <w:color w:val="000000" w:themeColor="text1"/>
          <w:szCs w:val="36"/>
        </w:rPr>
        <w:t xml:space="preserve"> Программа);</w:t>
      </w:r>
      <w:r>
        <w:rPr>
          <w:color w:val="000000" w:themeColor="text1"/>
          <w:sz w:val="36"/>
          <w:szCs w:val="36"/>
        </w:rPr>
      </w:r>
      <w:r>
        <w:rPr>
          <w:color w:val="000000" w:themeColor="text1"/>
          <w:sz w:val="36"/>
          <w:szCs w:val="36"/>
        </w:rPr>
      </w:r>
    </w:p>
    <w:p>
      <w:pPr>
        <w:pStyle w:val="1018"/>
        <w:ind w:firstLine="720"/>
        <w:jc w:val="both"/>
      </w:pPr>
      <w:r>
        <w:t xml:space="preserve">получатель субсидии </w:t>
      </w:r>
      <w:r>
        <w:rPr>
          <w:color w:val="000000" w:themeColor="text1"/>
          <w:szCs w:val="24"/>
        </w:rPr>
        <w:t xml:space="preserve">–</w:t>
      </w:r>
      <w:r>
        <w:t xml:space="preserve"> физкультурно-спортивный клуб по месту жительства граждан, осуществляющий физкультурную деятельность, определенный по результатам отбора;</w:t>
      </w:r>
      <w:r/>
    </w:p>
    <w:p>
      <w:pPr>
        <w:pStyle w:val="1018"/>
        <w:ind w:firstLine="720"/>
        <w:jc w:val="both"/>
      </w:pPr>
      <w:r>
        <w:t xml:space="preserve">физкультурная деятельность – организация и проведение систематических занятий физической культурой и спортом на спортивной инфраструктуре и организация и проведение массовых физкультурных мероприятий по месту проживания граждан;</w:t>
      </w:r>
      <w:r/>
    </w:p>
    <w:p>
      <w:pPr>
        <w:pStyle w:val="1018"/>
        <w:ind w:firstLine="720"/>
        <w:jc w:val="both"/>
      </w:pPr>
      <w:r>
        <w:t xml:space="preserve">участники Программы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—</w:t>
      </w:r>
      <w:r>
        <w:t xml:space="preserve"> жители города Перми;</w:t>
      </w:r>
      <w:r/>
    </w:p>
    <w:p>
      <w:pPr>
        <w:pStyle w:val="1018"/>
        <w:ind w:firstLine="720"/>
        <w:jc w:val="both"/>
      </w:pPr>
      <w:r>
        <w:t xml:space="preserve">орган муниципального финансового контроля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—</w:t>
      </w:r>
      <w:r>
        <w:t xml:space="preserve"> орган, уполномоченный </w:t>
      </w:r>
      <w:r>
        <w:br/>
        <w:t xml:space="preserve">на осуществление муниципального финансового контроля правовыми актами города Перми;</w:t>
      </w:r>
      <w:r/>
    </w:p>
    <w:p>
      <w:pPr>
        <w:pStyle w:val="1018"/>
        <w:ind w:firstLine="720"/>
        <w:jc w:val="both"/>
      </w:pPr>
      <w:r>
        <w:t xml:space="preserve">текущий финансовый год </w:t>
      </w:r>
      <w:r>
        <w:rPr>
          <w:color w:val="000000" w:themeColor="text1"/>
          <w:szCs w:val="24"/>
        </w:rPr>
        <w:t xml:space="preserve">–</w:t>
      </w:r>
      <w:r>
        <w:t xml:space="preserve"> год, в котором производится выплата субсидии.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/>
      <w:bookmarkStart w:id="1" w:name="Par63"/>
      <w:r/>
      <w:bookmarkEnd w:id="1"/>
      <w:r>
        <w:rPr>
          <w:color w:val="000000" w:themeColor="text1"/>
        </w:rPr>
        <w:t xml:space="preserve">1.3. Субсидия предоставляется с целью поддержки физкультурно-спортивных клубов по месту жительства в соответствии с муниципальной программой «Развитие физической культуры и спорта города Перми».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Способом предоставления субсидий является возмещение затрат по следующим направлениям расходов: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организацию и проведение систематических занятий с населением физической культурой и спортом на спортивной инфраструктуре, включая: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оплату труда работников организации и специалистов, гражданско-правовых договоров, задействованных в физкультурной деятельности физкультурно-спортивных клубов по месту жительства, включая начисления на выплаты по оплате труда;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приобретение оборудования и инвентаря, необходимого для физкультурной деятельности физкультурно-спортивных клубов по месту жительства;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организацию и проведение массовых физкультурных мероприятий по месту жительства, включая: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услуги по организации и проведению торжественных церемоний (церемонии открытия, награждения, закрытия мероприятия);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услуги по информационно-техническому сопровождению;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87"/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услуги по обеспечению транспортными средствами;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изготовление и приобретение наградной атрибутики (медали, дипломы, </w:t>
        <w:br/>
        <w:t xml:space="preserve">кубки);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87"/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изготовление и приобретение сувенирной продукции для участников физкультурных мероприятий;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1087"/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приобретение медикаментов, канцелярских товаров, полиграфической продукции и рекламной продукции;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1087"/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аренду объекта спорта;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аренду оборудования для проведения мероприятия.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</w:pPr>
      <w:r>
        <w:t xml:space="preserve">1.4. Комитет по физической культуре и спорту администрации города Перми (далее </w:t>
      </w:r>
      <w:r>
        <w:rPr>
          <w:szCs w:val="24"/>
        </w:rPr>
        <w:t xml:space="preserve">–</w:t>
      </w:r>
      <w:r>
        <w:t xml:space="preserve"> Комитет) является главным распорядителем бюджетных средств на предоставление субсидии в пределах объемов бюджетных ассигнований, предусмотренных в бюджете города Перми на текущий финансовый год и плановый период.</w:t>
      </w:r>
      <w:r/>
    </w:p>
    <w:p>
      <w:pPr>
        <w:pStyle w:val="1018"/>
        <w:ind w:firstLine="720"/>
        <w:jc w:val="both"/>
      </w:pPr>
      <w:r/>
      <w:bookmarkStart w:id="2" w:name="Par76"/>
      <w:r/>
      <w:bookmarkEnd w:id="2"/>
      <w:r>
        <w:t xml:space="preserve">1.5. Критерием отбора получателя субсидии является:</w:t>
      </w:r>
      <w:r/>
    </w:p>
    <w:p>
      <w:pPr>
        <w:pStyle w:val="1018"/>
        <w:ind w:firstLine="720"/>
        <w:jc w:val="both"/>
        <w:rPr>
          <w:color w:val="c00000"/>
        </w:rPr>
      </w:pPr>
      <w:r>
        <w:t xml:space="preserve">регистрация </w:t>
      </w:r>
      <w:r>
        <w:t xml:space="preserve">физкульт</w:t>
      </w:r>
      <w:r>
        <w:t xml:space="preserve">у</w:t>
      </w:r>
      <w:r>
        <w:t xml:space="preserve">рно-</w:t>
      </w:r>
      <w:r>
        <w:t xml:space="preserve">спортивного</w:t>
      </w:r>
      <w:r>
        <w:t xml:space="preserve"> клуб</w:t>
      </w:r>
      <w:r>
        <w:t xml:space="preserve">а</w:t>
      </w:r>
      <w:r>
        <w:t xml:space="preserve"> по месту жительства</w:t>
      </w:r>
      <w:r>
        <w:t xml:space="preserve"> в</w:t>
      </w:r>
      <w:r>
        <w:t xml:space="preserve"> качестве юридического лица </w:t>
      </w:r>
      <w:r>
        <w:rPr>
          <w:rFonts w:hint="default" w:ascii="Times New Roman" w:hAnsi="Times New Roman" w:eastAsia="Times New Roman" w:cs="Times New Roman"/>
        </w:rPr>
        <w:t xml:space="preserve">–</w:t>
      </w:r>
      <w:r>
        <w:t xml:space="preserve"> </w:t>
      </w:r>
      <w:r>
        <w:t xml:space="preserve">некоммерческой организации</w:t>
      </w:r>
      <w:r>
        <w:t xml:space="preserve">.</w:t>
      </w:r>
      <w:r>
        <w:rPr>
          <w:color w:val="c00000"/>
        </w:rPr>
      </w:r>
      <w:r>
        <w:rPr>
          <w:color w:val="c00000"/>
        </w:rPr>
      </w:r>
    </w:p>
    <w:p>
      <w:pPr>
        <w:pStyle w:val="1018"/>
        <w:ind w:firstLine="720"/>
        <w:jc w:val="both"/>
      </w:pPr>
      <w:r>
        <w:t xml:space="preserve">1.6. К категории нек</w:t>
      </w:r>
      <w:r>
        <w:t xml:space="preserve">оммерческих организаций, имеющих право на участие в отборе, относятся социально ориентированные некоммерческие организации, осуществляющие свою деятельность на территории города Перми, являющиеся физкультурно-спортивными клубами по месту жительства (далее </w:t>
      </w:r>
      <w:r>
        <w:rPr>
          <w:szCs w:val="24"/>
        </w:rPr>
        <w:t xml:space="preserve">–</w:t>
      </w:r>
      <w:r>
        <w:t xml:space="preserve"> Заявитель).</w:t>
      </w:r>
      <w:r/>
    </w:p>
    <w:p>
      <w:pPr>
        <w:pStyle w:val="1018"/>
        <w:ind w:firstLine="720"/>
        <w:jc w:val="both"/>
      </w:pPr>
      <w:r>
        <w:t xml:space="preserve">1.7. Получатели субсидии определяются по результатам отбора.</w:t>
      </w:r>
      <w:r/>
    </w:p>
    <w:p>
      <w:pPr>
        <w:pStyle w:val="1018"/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1.8. 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</w:t>
      </w:r>
      <w:r>
        <w:rPr>
          <w:szCs w:val="24"/>
        </w:rPr>
        <w:t xml:space="preserve">–</w:t>
      </w:r>
      <w:r>
        <w:t xml:space="preserve"> сеть Интернет, единый портал, система «Электронный бюджет») (в разделе единого портала) в порядке, установленном Министерством финансов Российской Федерации.</w:t>
      </w:r>
      <w:r/>
    </w:p>
    <w:p>
      <w:pPr>
        <w:pStyle w:val="1018"/>
        <w:jc w:val="both"/>
      </w:pPr>
      <w:r/>
      <w:r/>
    </w:p>
    <w:p>
      <w:pPr>
        <w:pStyle w:val="1018"/>
        <w:jc w:val="both"/>
      </w:pPr>
      <w:r/>
      <w:r/>
    </w:p>
    <w:p>
      <w:pPr>
        <w:pStyle w:val="1018"/>
        <w:jc w:val="both"/>
      </w:pPr>
      <w:r/>
      <w:r/>
    </w:p>
    <w:p>
      <w:pPr>
        <w:pStyle w:val="1018"/>
        <w:jc w:val="both"/>
      </w:pPr>
      <w:r/>
      <w:r/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Условия и порядок предоставления субсидии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2.1. Субсидия предоставляется после проведения отбора в соответствии </w:t>
      </w:r>
      <w:r>
        <w:br/>
        <w:t xml:space="preserve">с установленным Порядком отбора </w:t>
      </w:r>
      <w:r>
        <w:rPr>
          <w:color w:val="000000"/>
        </w:rPr>
        <w:t xml:space="preserve">получателей субсидии на возмещение затрат, связанных с физкультурной деятельностью физкультурно-спортивных клубов по месту жительства (далее – Порядок отбора), </w:t>
      </w:r>
      <w:r>
        <w:rPr>
          <w:color w:val="000000" w:themeColor="text1"/>
        </w:rPr>
        <w:t xml:space="preserve">согласно приложению 1 к настоящему Порядку. </w:t>
      </w:r>
      <w:bookmarkStart w:id="3" w:name="Par93"/>
      <w:r/>
      <w:bookmarkEnd w:id="3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</w:pPr>
      <w:r>
        <w:t xml:space="preserve">2.2. Требования, которым должен соответствовать участник отбора на дату не ранее чем за 30 календарных дней до даты подачи заявки на участие в отборе получателей субсидии:</w:t>
      </w:r>
      <w:r/>
    </w:p>
    <w:p>
      <w:pPr>
        <w:pStyle w:val="1018"/>
        <w:ind w:firstLine="720"/>
        <w:jc w:val="both"/>
      </w:pPr>
      <w:r>
        <w:t xml:space="preserve">не является иностранным юридическим лицом, в том числе место</w:t>
      </w:r>
      <w:r>
        <w:t xml:space="preserve">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color w:val="000000" w:themeColor="text1"/>
          <w:szCs w:val="24"/>
        </w:rPr>
        <w:t xml:space="preserve">–</w:t>
      </w:r>
      <w: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25 % (если иное не предусмотрено законодате</w:t>
      </w:r>
      <w: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1018"/>
        <w:ind w:firstLine="720"/>
        <w:jc w:val="both"/>
      </w:pPr>
      <w: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1018"/>
        <w:ind w:firstLine="720"/>
        <w:jc w:val="both"/>
        <w:rPr>
          <w:color w:val="000000"/>
        </w:rPr>
      </w:pPr>
      <w:r>
        <w:t xml:space="preserve">не находится в составляемых в рамках реализации полномочий, </w:t>
      </w:r>
      <w:r>
        <w:rPr>
          <w:color w:val="000000"/>
        </w:rPr>
        <w:t xml:space="preserve">предусмотренных главой VII Устава Организации Объединенных Наций (далее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— </w:t>
      </w:r>
      <w:r>
        <w:rPr>
          <w:color w:val="000000"/>
        </w:rPr>
        <w:t xml:space="preserve">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color w:val="000000"/>
        </w:rPr>
      </w:r>
      <w:r>
        <w:rPr>
          <w:color w:val="000000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не получает средства из бюджета города Перми на основании иных правовых актов на цели, предусмотренные </w:t>
      </w:r>
      <w:hyperlink w:tooltip="1.3. Субсидия предоставляется в целях возмещения затрат в связи с благоустройством дворовых территорий многоквартирных домов города Перми, включенных в муниципальную программу, реализуемую в рамках федерального проекта &quot;Формирование комфортной городской среды&quot;" w:anchor="Par58" w:history="1">
        <w:r>
          <w:rPr>
            <w:color w:val="000000" w:themeColor="text1"/>
          </w:rPr>
          <w:t xml:space="preserve">пунктом 1.3</w:t>
        </w:r>
      </w:hyperlink>
      <w:r>
        <w:rPr>
          <w:color w:val="000000" w:themeColor="text1"/>
        </w:rPr>
        <w:t xml:space="preserve"> настоящего Порядка;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не является иностранным</w:t>
      </w:r>
      <w:r>
        <w:rPr>
          <w:color w:val="000000"/>
        </w:rPr>
        <w:t xml:space="preserve"> агентом в соответствии с Федеральным законом от 14 июля 2022 г. № 255-ФЗ «О контроле за деятельностью лиц, находящихся под иностранным влиянием»;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/>
        </w:rPr>
      </w:pPr>
      <w:r>
        <w:rPr>
          <w:color w:val="000000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color w:val="000000"/>
        </w:rPr>
      </w:r>
      <w:r>
        <w:rPr>
          <w:color w:val="000000"/>
        </w:rPr>
      </w:r>
    </w:p>
    <w:p>
      <w:pPr>
        <w:pStyle w:val="1018"/>
        <w:ind w:firstLine="720"/>
        <w:jc w:val="both"/>
      </w:pPr>
      <w:r>
        <w:t xml:space="preserve">отсутствует просроченная задолженность по возврату в бюджет города Перми иных субсидий, бюджетных инвестиций, а также иная просроченная </w:t>
      </w:r>
      <w:r>
        <w:t xml:space="preserve">(неурегулированная) задолженность по денежным обязательствам перед бюджетом города Перми;</w:t>
      </w:r>
      <w:r/>
    </w:p>
    <w:p>
      <w:pPr>
        <w:pStyle w:val="1018"/>
        <w:ind w:firstLine="720"/>
        <w:jc w:val="both"/>
      </w:pPr>
      <w:r>
        <w:rPr>
          <w:color w:val="000000"/>
        </w:rPr>
        <w:t xml:space="preserve">участник отбора не находится в процессе реорганизации (за исключением реорганизации в форме</w:t>
      </w:r>
      <w:r>
        <w:t xml:space="preserve"> присоединения </w:t>
      </w:r>
      <w:r>
        <w:t xml:space="preserve"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/>
    </w:p>
    <w:p>
      <w:pPr>
        <w:pStyle w:val="1018"/>
        <w:ind w:firstLine="720"/>
        <w:jc w:val="both"/>
      </w:pPr>
      <w: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/>
        </w:rPr>
        <w:t xml:space="preserve">должен осуществлять</w:t>
      </w:r>
      <w:r>
        <w:t xml:space="preserve"> деятельность в сфере физической культуры и спорта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09"/>
        <w:jc w:val="both"/>
        <w:rPr>
          <w:strike/>
          <w:color w:val="000000" w:themeColor="text1"/>
        </w:rPr>
      </w:pPr>
      <w:r/>
      <w:bookmarkStart w:id="4" w:name="Par103"/>
      <w:r/>
      <w:bookmarkEnd w:id="4"/>
      <w:r>
        <w:rPr>
          <w:color w:val="000000" w:themeColor="text1"/>
        </w:rPr>
        <w:t xml:space="preserve">2.3. Для участия в отборе Заявитель представляет заявку, содержащую сведения и документы, указанные в пункте 5.8 Порядка отбора.</w:t>
      </w:r>
      <w:r>
        <w:rPr>
          <w:strike/>
          <w:color w:val="000000" w:themeColor="text1"/>
        </w:rPr>
      </w:r>
      <w:r>
        <w:rPr>
          <w:strike/>
          <w:color w:val="000000" w:themeColor="text1"/>
        </w:rPr>
      </w:r>
    </w:p>
    <w:p>
      <w:pPr>
        <w:pStyle w:val="1018"/>
        <w:ind w:firstLine="720"/>
        <w:jc w:val="both"/>
      </w:pPr>
      <w:r>
        <w:rPr>
          <w:color w:val="000000" w:themeColor="text1"/>
        </w:rPr>
        <w:t xml:space="preserve">2.4. Поря</w:t>
      </w:r>
      <w:r>
        <w:t xml:space="preserve">док проведения пр</w:t>
      </w:r>
      <w:r>
        <w:t xml:space="preserve">оверки участника отбора на соответствие требованиям, указанным в пункте 2.2 настоящего Порядка, перечень документов и сроки их представления для подтверждения соответствия требованиям, указанным в пункте 2.2 настоящего Порядка, определены в Порядке отбора.</w:t>
      </w:r>
      <w:r/>
    </w:p>
    <w:p>
      <w:pPr>
        <w:pStyle w:val="1018"/>
        <w:ind w:firstLine="720"/>
        <w:jc w:val="both"/>
      </w:pPr>
      <w:r>
        <w:t xml:space="preserve">Заявка на участие в отборе получателей субсидии, поданная в системе «Электронный бюджет», является документом, подтверждающим соответствие требованиям, указанным в </w:t>
      </w:r>
      <w:hyperlink w:tooltip="2.2. Требования, которым должен соответствовать участник отбора на дату не ранее чем за 30 календарных дней до даты рассмотрения заявки на участие в отборе получателей субсидии:" w:anchor="Par93" w:history="1">
        <w:r>
          <w:t xml:space="preserve">пункте 2.2</w:t>
        </w:r>
      </w:hyperlink>
      <w:r>
        <w:t xml:space="preserve"> настоящего Порядка.</w:t>
      </w:r>
      <w:r/>
    </w:p>
    <w:p>
      <w:pPr>
        <w:pStyle w:val="1018"/>
        <w:ind w:firstLine="720"/>
        <w:jc w:val="both"/>
      </w:pPr>
      <w:r>
        <w:t xml:space="preserve">Сроки проверки соответствия требованиям, указанным в </w:t>
      </w:r>
      <w:hyperlink w:tooltip="2.2. Требования, которым должен соответствовать участник отбора на дату не ранее чем за 30 календарных дней до даты рассмотрения заявки на участие в отборе получателей субсидии:" w:anchor="Par93" w:history="1">
        <w:r>
          <w:t xml:space="preserve">пункте 2.2</w:t>
        </w:r>
      </w:hyperlink>
      <w:r>
        <w:t xml:space="preserve"> настоящего Порядка, определены в </w:t>
      </w:r>
      <w:hyperlink w:tooltip="2.6. Территориальный орган проводит проверку информации, содержащейся в документах, представленных к заявке в системе &quot;Электронный бюджет&quot;, на соответствие требованиям, указанным в пунктах 2.2, 2.3 Порядка предоставления субсидии, в течение 10 рабочих дней с д" w:anchor="Par1122" w:history="1">
        <w:r>
          <w:t xml:space="preserve">2.5</w:t>
        </w:r>
      </w:hyperlink>
      <w:r>
        <w:t xml:space="preserve"> Порядка отбора.</w:t>
      </w:r>
      <w:r/>
    </w:p>
    <w:p>
      <w:pPr>
        <w:pStyle w:val="1018"/>
        <w:ind w:firstLine="720"/>
        <w:jc w:val="both"/>
      </w:pPr>
      <w:r>
        <w:t xml:space="preserve">2.5. Размер субсидии определя</w:t>
      </w:r>
      <w:r>
        <w:t xml:space="preserve">ется на основании представленных в заявке на участие в отборе получателей субсидии смет расходов на организацию систематических занятий с населением физической культурой и спортом и на организацию и проведение физкультурных мероприятий по месту жительства.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Субсидия предоставляется за счет и в пределах средств бюджета города Перми, за</w:t>
      </w:r>
      <w:r>
        <w:rPr>
          <w:color w:val="000000" w:themeColor="text1"/>
        </w:rPr>
        <w:t xml:space="preserve">планированных в текущем финансовом году, но не более 500 000 руб. </w:t>
      </w:r>
      <w:r>
        <w:rPr>
          <w:color w:val="000000" w:themeColor="text1"/>
        </w:rPr>
        <w:br/>
        <w:t xml:space="preserve">для одной организации, из расчета на организацию и проведение систематических занятий с населением физической культурой и спортом на спортивной инфраструктуре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—</w:t>
      </w:r>
      <w:r>
        <w:rPr>
          <w:color w:val="000000" w:themeColor="text1"/>
        </w:rPr>
        <w:t xml:space="preserve"> 300 000 руб. и организацию и проведение массовых физкультурных мероприятий по месту жительства – 200 000 руб.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</w:pPr>
      <w:r/>
      <w:bookmarkStart w:id="5" w:name="Par113"/>
      <w:r/>
      <w:bookmarkStart w:id="6" w:name="Par130"/>
      <w:r/>
      <w:bookmarkEnd w:id="5"/>
      <w:r/>
      <w:bookmarkEnd w:id="6"/>
      <w:r>
        <w:rPr>
          <w:color w:val="000000" w:themeColor="text1"/>
        </w:rPr>
        <w:t xml:space="preserve">2.6. Получатель субсидии обязан обеспечи</w:t>
      </w:r>
      <w:r>
        <w:t xml:space="preserve">ть достижение следующих результатов предоставления субсидии:</w:t>
      </w:r>
      <w:r/>
    </w:p>
    <w:p>
      <w:pPr>
        <w:pStyle w:val="1018"/>
        <w:ind w:firstLine="720"/>
        <w:jc w:val="both"/>
      </w:pPr>
      <w:r/>
      <w:bookmarkStart w:id="7" w:name="Par131"/>
      <w:r/>
      <w:bookmarkEnd w:id="7"/>
      <w:r>
        <w:t xml:space="preserve">2.6.1. </w:t>
      </w:r>
      <w:r>
        <w:rPr>
          <w:color w:val="000000" w:themeColor="text1"/>
        </w:rPr>
        <w:t xml:space="preserve">проведение </w:t>
      </w:r>
      <w:r>
        <w:t xml:space="preserve">систематических занятий с группой не менее 15 человек;</w:t>
      </w:r>
      <w:r/>
    </w:p>
    <w:p>
      <w:pPr>
        <w:pStyle w:val="1018"/>
        <w:ind w:firstLine="720"/>
        <w:jc w:val="both"/>
      </w:pPr>
      <w:r>
        <w:t xml:space="preserve">2.6.2. привлечение к систематическим занятиям граждан в количестве не менее 150 человек ежегодно;</w:t>
      </w:r>
      <w:r/>
    </w:p>
    <w:p>
      <w:pPr>
        <w:pStyle w:val="1018"/>
        <w:ind w:firstLine="720"/>
        <w:jc w:val="both"/>
      </w:pPr>
      <w:r>
        <w:t xml:space="preserve">2.6.3. проведение систематических занятий не менее 3 суммарных часов при условии двух-трехразовых занятий в неделю;</w:t>
      </w:r>
      <w:r/>
    </w:p>
    <w:p>
      <w:pPr>
        <w:pStyle w:val="1018"/>
        <w:ind w:firstLine="720"/>
        <w:jc w:val="both"/>
      </w:pPr>
      <w:r>
        <w:t xml:space="preserve">2.6.4. </w:t>
      </w:r>
      <w:r>
        <w:rPr>
          <w:color w:val="000000" w:themeColor="text1"/>
        </w:rPr>
        <w:t xml:space="preserve">организация </w:t>
      </w:r>
      <w:r>
        <w:t xml:space="preserve">систематических занятий не менее чем на 3 площадках (спортивной инфраструктуре);</w:t>
      </w:r>
      <w:r/>
    </w:p>
    <w:p>
      <w:pPr>
        <w:pStyle w:val="1018"/>
        <w:ind w:firstLine="720"/>
        <w:jc w:val="both"/>
      </w:pPr>
      <w:r>
        <w:t xml:space="preserve">2.6.5. организация и проведение физкультурных мероприятий по месту жительства ежеквартально; 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2.6.6. привлечение к физкультурным мероприятиям граждан в количестве не мен</w:t>
      </w:r>
      <w:r>
        <w:rPr>
          <w:color w:val="000000" w:themeColor="text1"/>
        </w:rPr>
        <w:t xml:space="preserve">ее 200 человек ежегодно.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2.7. В течение 10 рабочих дней со дня подписания протокола подведения итогов отбора Комитет напра</w:t>
      </w:r>
      <w:r>
        <w:rPr>
          <w:color w:val="000000" w:themeColor="text1"/>
        </w:rPr>
        <w:t xml:space="preserve">вляет получателю субсидии на бумажном носителе проект договора о предоставлении субсидии в 2 экземплярах по типовой форме, утвержденной распоряжением начальника департамента финансов администрации города Перми (далее – Типовая форма департамента финансов).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Победители отбора получателей субсидии в течение 10 кал</w:t>
      </w:r>
      <w:r>
        <w:rPr>
          <w:color w:val="000000" w:themeColor="text1"/>
        </w:rPr>
        <w:t xml:space="preserve">ендарных дней со дня получения проекта договора о предоставлении субсидии подписывают его на бумажном носителе в 2 экземплярах подписью лица, имеющего право действовать от имени получателя субсидии, и направляют 1 экземпляр подписанного договора в Комитет.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/>
        </w:rPr>
      </w:pPr>
      <w:r>
        <w:rPr>
          <w:color w:val="000000"/>
        </w:rPr>
        <w:t xml:space="preserve">Договор должен содержать условие о согласовании новых условий договора или о </w:t>
      </w:r>
      <w:r>
        <w:rPr>
          <w:color w:val="000000"/>
        </w:rPr>
        <w:t xml:space="preserve">расторжении договора при недостижении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договором, в текущем финансовом году.</w:t>
      </w:r>
      <w:r>
        <w:rPr>
          <w:color w:val="000000"/>
        </w:rPr>
      </w:r>
      <w:r>
        <w:rPr>
          <w:color w:val="000000"/>
        </w:rPr>
      </w:r>
    </w:p>
    <w:p>
      <w:pPr>
        <w:pStyle w:val="1018"/>
        <w:ind w:firstLine="720"/>
        <w:jc w:val="both"/>
      </w:pPr>
      <w:r>
        <w:t xml:space="preserve">2.8. В случае изменения условий договора о предоставлении субсидии или е</w:t>
      </w:r>
      <w:r>
        <w:t xml:space="preserve">го расторжения между Комитетом и получателем субсидии заключается дополнительное соглашение к договору о предоставлении субсидии, в том числе дополнительное соглашение о расторжении договора о предоставлении субсидии по Типовой форме департамента финансов.</w:t>
      </w:r>
      <w:r/>
    </w:p>
    <w:p>
      <w:pPr>
        <w:pStyle w:val="1018"/>
        <w:ind w:firstLine="720"/>
        <w:jc w:val="both"/>
      </w:pPr>
      <w:r>
        <w:t xml:space="preserve">При недостижении согласия по новым условиям договора о предоставлении субсидии в случае уменьшения лимитов Комитет принимает решение о расторжении договора о предоставлении субсидии.</w:t>
      </w:r>
      <w:r/>
    </w:p>
    <w:p>
      <w:pPr>
        <w:pStyle w:val="1018"/>
        <w:ind w:firstLine="720"/>
        <w:jc w:val="both"/>
      </w:pPr>
      <w:r>
        <w:t xml:space="preserve">2.9. При реорганизации получате</w:t>
      </w:r>
      <w:r>
        <w:t xml:space="preserve">ля субсидии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При реорганизации получателя субсидии в форме разделения, выделения,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</w:t>
      </w:r>
      <w:r>
        <w:rPr>
          <w:color w:val="000000" w:themeColor="text1"/>
        </w:rPr>
        <w:t xml:space="preserve">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2.10. Основаниями для отказа получателю субсидии в предоставлении субсидии являются: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2.10.1. несоответствие представленных получателем субсидии документов требованиям, установленным пунктами 3.1, 3.2 настоящего Порядка, или непредставление (представление не в полном объеме) документов, установленных пунктами 3.1, 3.2 настоящего Порядка;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2.10.2. установление факта недостоверности представленной получателем субсидии информации;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2.10.3. недостижение значений результатов предоставления субсидии, установленных </w:t>
      </w:r>
      <w:r>
        <w:t xml:space="preserve">в пункте 2.6 настоящего Порядка;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2.10.4. нарушение сроков представления документов, указанных </w:t>
      </w:r>
      <w:r>
        <w:rPr>
          <w:color w:val="000000" w:themeColor="text1"/>
        </w:rPr>
        <w:t xml:space="preserve">в пунктах 3.1, 3.2 настоящего Порядка.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2.11. В случае отсутствия оснований, указанных в пункте 2.10 настоящего Порядка, Комитет перечисляет субсидию на расчетный или корреспондентский счет, открытый получателем су</w:t>
      </w:r>
      <w:r>
        <w:rPr>
          <w:color w:val="000000" w:themeColor="text1"/>
        </w:rPr>
        <w:t xml:space="preserve">бсидии в учреждениях Центрального банка Российской Федерации или кредитных организациях, указанный в заявке, на основании предъявленных счетов не позднее 10 рабочего дня, следующего за днем принятия Комитетом по результатам рассмотрения и проверки им докум</w:t>
      </w:r>
      <w:r>
        <w:rPr>
          <w:color w:val="000000" w:themeColor="text1"/>
        </w:rPr>
        <w:t xml:space="preserve">ентов, указанных в пункте </w:t>
      </w:r>
      <w:r>
        <w:rPr>
          <w:color w:val="000000" w:themeColor="text1"/>
        </w:rPr>
        <w:t xml:space="preserve">3.2</w:t>
      </w:r>
      <w:r>
        <w:rPr>
          <w:color w:val="000000" w:themeColor="text1"/>
        </w:rPr>
        <w:t xml:space="preserve">.2</w:t>
      </w:r>
      <w:r>
        <w:rPr>
          <w:color w:val="000000" w:themeColor="text1"/>
        </w:rPr>
        <w:t xml:space="preserve"> настоящего Порядка, решения о предоставлении субсидий.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Требования к отчетности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18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3.1. Получатель субсидии представляет в Комитет на бумажном носителе ежеквартально по состоянию на 01 число месяца,</w:t>
      </w:r>
      <w:r>
        <w:rPr>
          <w:color w:val="000000" w:themeColor="text1"/>
          <w:sz w:val="28"/>
          <w:szCs w:val="28"/>
        </w:rPr>
        <w:t xml:space="preserve"> следующего за отчетным периодом, не позднее 10 рабочих дней месяца, следующего за отчетным кварталом, отчет о достижении значений результатов предоставления субсидии с приложением подтверждающих документов по Типовой форме департамента финансов. Отчет за </w:t>
      </w:r>
      <w:r>
        <w:rPr>
          <w:color w:val="000000" w:themeColor="text1"/>
          <w:sz w:val="28"/>
          <w:szCs w:val="28"/>
          <w:lang w:val="en-US"/>
        </w:rPr>
        <w:t xml:space="preserve">IV</w:t>
      </w:r>
      <w:r>
        <w:rPr>
          <w:color w:val="000000" w:themeColor="text1"/>
          <w:sz w:val="28"/>
          <w:szCs w:val="28"/>
        </w:rPr>
        <w:t xml:space="preserve"> квартал представляется не позднее 15 декабря текущего финансового года.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3.2. Комитет устанавливает в договоре сроки и формы представления получателем субсидии дополнительной отчетности: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87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3.2.1. отчет о реализации плана мероприятий по достижению результатов предоставления Субсидии (контрольных точек);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3.2.2. отчет о произведенных затратах, связанных с предоставлением субсидий по оказанию содействия физкультурно-спортивным клубам по месту жительства, осуществляющим физкультурную деятельность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с приложением копий документов, подтверждающих фактически произведенные затраты (копия платежного поручения, копия счета, копия счета-фактуры, копия товарной накладной, акта выполненных работ (оказанных услуг), копия платежной ведомости)</w:t>
      </w:r>
      <w:r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3.2.3. журнал посещений систематических занятий с населением физической культурой и спортом;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3.2.4. содержательный отчет о проведении физкультурных мероприятий по месту жительства;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3.2.5. итоговый содержательный отчет о реализации Программы с приложением подтверждающих документов.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3.3. Ответственность за своевременность представления отчетов и документов, указанных в пунктах 3.1 и 3.2 настоящего Порядка, и достоверность отчетных данных возлагается на получателя субсидии.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3.4. Комитет проводит проверку отчетов в течение 10 рабочих дней со дня их представления.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наличии замечаний Комитет направляет отчеты на доработку получателю субсидии, который в течение 3 рабочих дней осуществляет их доработку и направление в Комитет.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3.5. Документы, указанные в пунктах 3.1, 3.2 настоящего Порядка, должны быть подписаны уполномоченным лицом и заверены печатью юридического лица (при наличии). Копии документов должны быть заверены в установленном порядке.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3.6. В случаях, указанных в пункте 2.10 настоящего Порядка, специалис</w:t>
      </w:r>
      <w:r>
        <w:rPr>
          <w:color w:val="000000" w:themeColor="text1"/>
        </w:rPr>
        <w:t xml:space="preserve">т Комитета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адрес, а также оригинал уведомления по почте не позднее 5 рабочих дней с даты приема документов.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об осуществлении контроля за соблюдением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и порядка предоставления субсидии и 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7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их нарушение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8"/>
        <w:ind w:firstLine="720"/>
        <w:jc w:val="both"/>
      </w:pPr>
      <w:r/>
      <w:r/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4.1. Получатель субсидии несет ответственность за целевое использование субсидии в </w:t>
      </w:r>
      <w:r>
        <w:rPr>
          <w:color w:val="000000" w:themeColor="text1"/>
        </w:rPr>
        <w:t xml:space="preserve">соответствии с настоящим Порядком и действующим законодательством Российской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</w:pPr>
      <w:r>
        <w:t xml:space="preserve">4.2. Комитет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 получателем субсидии.</w:t>
      </w:r>
      <w:r/>
    </w:p>
    <w:p>
      <w:pPr>
        <w:pStyle w:val="1018"/>
        <w:ind w:firstLine="720"/>
        <w:jc w:val="both"/>
      </w:pPr>
      <w:r>
        <w:t xml:space="preserve">Орган муниципального финансового контроля проводит проверку в соответствии со </w:t>
      </w:r>
      <w:hyperlink r:id="rId18" w:tooltip="Click to open https://login.consultant.ru/link/?req=doc&amp;base=LAW&amp;n=469774&amp;dst=3704&amp;field=134&amp;date=18.10.2024" w:history="1">
        <w:r>
          <w:t xml:space="preserve">статьями 268.1</w:t>
        </w:r>
      </w:hyperlink>
      <w:r>
        <w:t xml:space="preserve"> и </w:t>
      </w:r>
      <w:hyperlink r:id="rId19" w:tooltip="Click to open https://login.consultant.ru/link/?req=doc&amp;base=LAW&amp;n=469774&amp;dst=3722&amp;field=134&amp;date=18.10.2024" w:history="1">
        <w:r>
          <w:t xml:space="preserve">269.2 </w:t>
        </w:r>
      </w:hyperlink>
      <w:r>
        <w:t xml:space="preserve">Бюджетного кодекса Российской Федерации.</w:t>
      </w:r>
      <w:r/>
    </w:p>
    <w:p>
      <w:pPr>
        <w:pStyle w:val="1018"/>
        <w:ind w:firstLine="720"/>
        <w:jc w:val="both"/>
      </w:pPr>
      <w:r>
        <w:t xml:space="preserve">4.3. Мерой ответственности за нарушение условий и порядка предоставления субсидии, в том числе за недостижение результатов предоставления субсидии, является возврат субсидии в бюджет города Перми.</w:t>
      </w:r>
      <w:r/>
    </w:p>
    <w:p>
      <w:pPr>
        <w:pStyle w:val="1018"/>
        <w:ind w:firstLine="720"/>
        <w:jc w:val="both"/>
      </w:pPr>
      <w:r>
        <w:t xml:space="preserve">4.4. Порядок и сроки возврата субсидии в случае нарушения условий и порядка ее предоставления.</w:t>
      </w:r>
      <w:r/>
    </w:p>
    <w:p>
      <w:pPr>
        <w:pStyle w:val="1018"/>
        <w:ind w:firstLine="720"/>
        <w:jc w:val="both"/>
      </w:pPr>
      <w:r>
        <w:t xml:space="preserve">Комитет в течение 7 календарных дней со дня выявления оснований возврата субсидии, предусмотренных пунктом 4.3 </w:t>
      </w:r>
      <w:r>
        <w:rPr>
          <w:color w:val="000000" w:themeColor="text1"/>
        </w:rPr>
        <w:t xml:space="preserve">настоящего </w:t>
      </w:r>
      <w:r>
        <w:t xml:space="preserve">Порядка, направляет получателю субсидии требование о возврате субсидии.</w:t>
      </w:r>
      <w:r/>
    </w:p>
    <w:p>
      <w:pPr>
        <w:pStyle w:val="1018"/>
        <w:ind w:firstLine="720"/>
        <w:jc w:val="both"/>
      </w:pPr>
      <w:r>
        <w:t xml:space="preserve">Требование о возврате субсидии должно быть исполнено получателем субсидии в течение 10 календарных дней со дня получения.</w:t>
      </w:r>
      <w:r/>
    </w:p>
    <w:p>
      <w:pPr>
        <w:pStyle w:val="1018"/>
        <w:ind w:firstLine="720"/>
        <w:jc w:val="both"/>
      </w:pPr>
      <w:r>
        <w:t xml:space="preserve">В случае невыполнения в установленный срок требования о возврате субсидии Комитет обеспечивает возврат субсидии в судебном порядке.</w:t>
      </w:r>
      <w:r/>
    </w:p>
    <w:p>
      <w:pPr>
        <w:pStyle w:val="1018"/>
        <w:ind w:firstLine="720"/>
        <w:jc w:val="both"/>
      </w:pPr>
      <w:r>
        <w:t xml:space="preserve">4.5. Остаток неиспользованной субсидии по состоянию на 20 декабря текущего года подлежит возврату в бюджет города Перми не позднее 25 декабря текущего года. </w:t>
      </w:r>
      <w:r/>
    </w:p>
    <w:p>
      <w:pPr>
        <w:pStyle w:val="1018"/>
        <w:ind w:firstLine="720"/>
        <w:jc w:val="both"/>
        <w:sectPr>
          <w:headerReference w:type="default" r:id="rId11"/>
          <w:headerReference w:type="even" r:id="rId12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1018"/>
        <w:ind w:left="5670"/>
        <w:pageBreakBefore/>
        <w:spacing w:line="240" w:lineRule="exact"/>
        <w:rPr>
          <w:color w:val="000000" w:themeColor="text1"/>
        </w:rPr>
        <w:outlineLvl w:val="1"/>
      </w:pPr>
      <w:r>
        <w:rPr>
          <w:color w:val="000000" w:themeColor="text1"/>
        </w:rPr>
        <w:t xml:space="preserve">Приложение 1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5670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к Порядку предоставления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5670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субсидий по оказанию содействия физкультурно-спортивным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5670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клубам по месту жительства,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5670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осуществляющим физкультурную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5670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деятельность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spacing w:line="240" w:lineRule="exact"/>
        <w:rPr>
          <w:color w:val="000000" w:themeColor="text1"/>
        </w:rPr>
        <w:outlineLvl w:val="1"/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jc w:val="center"/>
        <w:spacing w:line="240" w:lineRule="exact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ПОРЯДОК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1018"/>
        <w:jc w:val="center"/>
        <w:spacing w:line="240" w:lineRule="exact"/>
        <w:rPr>
          <w:b/>
          <w:bCs/>
        </w:rPr>
      </w:pPr>
      <w:r>
        <w:rPr>
          <w:b/>
        </w:rPr>
        <w:t xml:space="preserve">отбора получателей</w:t>
      </w:r>
      <w:r>
        <w:t xml:space="preserve"> </w:t>
      </w:r>
      <w:r>
        <w:rPr>
          <w:b/>
        </w:rPr>
        <w:t xml:space="preserve">субсидий по оказанию содействия </w:t>
      </w:r>
      <w:r>
        <w:rPr>
          <w:b/>
          <w:bCs/>
        </w:rPr>
      </w:r>
      <w:r>
        <w:rPr>
          <w:b/>
          <w:bCs/>
        </w:rPr>
      </w:r>
    </w:p>
    <w:p>
      <w:pPr>
        <w:pStyle w:val="1018"/>
        <w:jc w:val="center"/>
        <w:spacing w:line="240" w:lineRule="exact"/>
        <w:rPr>
          <w:b/>
          <w:bCs/>
        </w:rPr>
      </w:pPr>
      <w:r>
        <w:rPr>
          <w:b/>
        </w:rPr>
        <w:t xml:space="preserve">физкультурно-спортивным клубам по месту жительства, осуществляющим </w:t>
        <w:br/>
        <w:t xml:space="preserve">физкультурную деятельность</w:t>
      </w:r>
      <w:r>
        <w:rPr>
          <w:b/>
          <w:bCs/>
        </w:rPr>
      </w:r>
      <w:r>
        <w:rPr>
          <w:b/>
          <w:bCs/>
        </w:rPr>
      </w:r>
    </w:p>
    <w:p>
      <w:pPr>
        <w:pStyle w:val="1018"/>
        <w:jc w:val="both"/>
      </w:pPr>
      <w:r/>
      <w:r/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1.1. Порядок отбора получателей субсидий по оказанию содействия физкультурно-спортивным клубам по месту жительства, осуществляющим физкультурную деятельность (далее – Порядо</w:t>
      </w:r>
      <w:r>
        <w:rPr>
          <w:color w:val="000000" w:themeColor="text1"/>
        </w:rPr>
        <w:t xml:space="preserve">к, </w:t>
      </w:r>
      <w:r>
        <w:t xml:space="preserve">субсидия), устанавливает порядок отбора получателей субсидии – некоммерческих организаций, являющихся физкультурно-сп</w:t>
      </w:r>
      <w:r>
        <w:rPr>
          <w:color w:val="000000" w:themeColor="text1"/>
        </w:rPr>
        <w:t xml:space="preserve">ортивными клубами по месту жительства граждан, о</w:t>
      </w:r>
      <w:r>
        <w:rPr>
          <w:color w:val="000000" w:themeColor="text1"/>
        </w:rPr>
        <w:t xml:space="preserve">существляющих физкультурную деятельность (далее – юридическое лицо, получатель субсидии), на получение субсидии в целях возмещения затрат, связанных с физкультурной деятельностью физкультурно-спортивных клубов по месту жительства, и определяет в том числе: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</w:pPr>
      <w:r>
        <w:rPr>
          <w:color w:val="000000" w:themeColor="text1"/>
        </w:rPr>
        <w:t xml:space="preserve">требования к участникам отбора получате</w:t>
      </w:r>
      <w:r>
        <w:t xml:space="preserve">лей субсидии;</w:t>
      </w:r>
      <w:r/>
    </w:p>
    <w:p>
      <w:pPr>
        <w:pStyle w:val="1018"/>
        <w:ind w:firstLine="720"/>
        <w:jc w:val="both"/>
      </w:pPr>
      <w:r>
        <w:t xml:space="preserve">порядок формирования и размещения объявления о проведении отбора получателей субсидии и внесения в него изменений;</w:t>
      </w:r>
      <w:r/>
    </w:p>
    <w:p>
      <w:pPr>
        <w:pStyle w:val="1018"/>
        <w:ind w:firstLine="720"/>
        <w:jc w:val="both"/>
      </w:pPr>
      <w:r>
        <w:t xml:space="preserve">порядок отмены проведения отбора получателей субсидии;</w:t>
      </w:r>
      <w:r/>
    </w:p>
    <w:p>
      <w:pPr>
        <w:pStyle w:val="1018"/>
        <w:ind w:firstLine="720"/>
        <w:jc w:val="both"/>
      </w:pPr>
      <w:r>
        <w:t xml:space="preserve">порядок формирования и подачи участниками отбора получателей субсидии заявок на участие в отборе получателей субсидии (далее – заявки);</w:t>
      </w:r>
      <w:r/>
    </w:p>
    <w:p>
      <w:pPr>
        <w:pStyle w:val="1018"/>
        <w:ind w:firstLine="720"/>
        <w:jc w:val="both"/>
      </w:pPr>
      <w:r>
        <w:t xml:space="preserve">порядок рассмотрения заявок, а также определения победителей отбора получателей субсидии.</w:t>
      </w:r>
      <w:r/>
    </w:p>
    <w:p>
      <w:pPr>
        <w:pStyle w:val="1018"/>
        <w:ind w:firstLine="720"/>
        <w:jc w:val="both"/>
      </w:pPr>
      <w:r>
        <w:t xml:space="preserve">1.2. Отбор получателей субсидии осуществляется в виде </w:t>
      </w:r>
      <w:r>
        <w:rPr>
          <w:szCs w:val="24"/>
        </w:rPr>
        <w:t xml:space="preserve">запроса предложений</w:t>
      </w:r>
      <w:r>
        <w:t xml:space="preserve"> получателей субсидии (далее – отбор получателей субсидии) на основании заявок, направленных</w:t>
      </w:r>
      <w:r>
        <w:t xml:space="preserve"> участниками отбора получателей субсидии, исходя из их соответствия категориям и критериям получателей субсидии и в пределах бюджетных ассигнований на текущий финансовый год и плановый период, предусмотренных на исполнение мероприятий муниципальной програм</w:t>
      </w:r>
      <w:r>
        <w:rPr>
          <w:color w:val="000000" w:themeColor="text1"/>
        </w:rPr>
        <w:t xml:space="preserve">мы «</w:t>
      </w:r>
      <w:r>
        <w:t xml:space="preserve">Развитие физической культуры и спорта города Перми» (далее – муниципальная программа).</w:t>
      </w:r>
      <w:r/>
    </w:p>
    <w:p>
      <w:pPr>
        <w:pStyle w:val="1018"/>
        <w:ind w:firstLine="720"/>
        <w:jc w:val="both"/>
      </w:pPr>
      <w:r>
        <w:t xml:space="preserve">1.3. Отбор получателей субсидии осуществляется на едином портале бюджетной системы Российской Федерации в информационно-телекоммуникационной сети Интернет (далее – сеть Интернет, система «Электронный бюджет»).</w:t>
      </w:r>
      <w:r/>
    </w:p>
    <w:p>
      <w:pPr>
        <w:pStyle w:val="1018"/>
        <w:ind w:firstLine="720"/>
        <w:jc w:val="both"/>
      </w:pPr>
      <w:r>
        <w:t xml:space="preserve">1.4. Обе</w:t>
      </w:r>
      <w:r>
        <w:t xml:space="preserve">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t xml:space="preserve">информационных систем, используемых для предоставления государственных и муниципальных услуг в электронной форме».</w:t>
      </w:r>
      <w:r/>
    </w:p>
    <w:p>
      <w:pPr>
        <w:pStyle w:val="1018"/>
        <w:jc w:val="both"/>
      </w:pPr>
      <w:r/>
      <w:r/>
    </w:p>
    <w:p>
      <w:pPr>
        <w:pStyle w:val="1018"/>
        <w:jc w:val="center"/>
      </w:pPr>
      <w:r>
        <w:rPr>
          <w:b/>
        </w:rPr>
        <w:t xml:space="preserve">II. Требования к участникам отбора получателей субсидии</w:t>
      </w:r>
      <w:r/>
    </w:p>
    <w:p>
      <w:pPr>
        <w:pStyle w:val="1018"/>
        <w:jc w:val="both"/>
      </w:pPr>
      <w:r/>
      <w:r/>
    </w:p>
    <w:p>
      <w:pPr>
        <w:pStyle w:val="1018"/>
        <w:ind w:firstLine="720"/>
        <w:jc w:val="both"/>
      </w:pPr>
      <w:r>
        <w:t xml:space="preserve">2.1. Участник отбора получателей субсидии на дату не ранее чем за 30 календарных дней до даты подачи заявки должен соответствовать требованиям, установ</w:t>
      </w:r>
      <w:r>
        <w:t xml:space="preserve">л</w:t>
      </w:r>
      <w:r>
        <w:t xml:space="preserve">енным в пункте 2.2 Порядка предоставления субсидий по оказанию содействия физкультурно-спортивным клубам по месту жительства, осуществляющим физкультурную деятельность (далее – Порядок предоставления субсидий), в рамках реализации муниципальной программы. </w:t>
      </w:r>
      <w:r/>
    </w:p>
    <w:p>
      <w:pPr>
        <w:pStyle w:val="1018"/>
        <w:ind w:firstLine="720"/>
        <w:jc w:val="both"/>
      </w:pPr>
      <w:r>
        <w:t xml:space="preserve">Критерии отбора получателей субсидии указаны в пункте 1.5 Порядка предоставления субсидий.</w:t>
      </w:r>
      <w:r/>
    </w:p>
    <w:p>
      <w:pPr>
        <w:pStyle w:val="1018"/>
        <w:ind w:firstLine="720"/>
        <w:jc w:val="both"/>
      </w:pPr>
      <w:r>
        <w:rPr>
          <w:color w:val="000000" w:themeColor="text1"/>
        </w:rPr>
        <w:t xml:space="preserve">2.2. Комитет в целях подтверждения соответствия участника отбора получателей субсидии установлен</w:t>
      </w:r>
      <w:r>
        <w:t xml:space="preserve">ным требованиям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системах, доступ к которы</w:t>
      </w:r>
      <w:r>
        <w:rPr>
          <w:color w:val="000000" w:themeColor="text1"/>
        </w:rPr>
        <w:t xml:space="preserve">м у Комитета имеется в рамках межведомственного электронного взаимодействия, за исключением слу</w:t>
      </w:r>
      <w:r>
        <w:t xml:space="preserve">чая, если участник отбора получателей субсидии готов представить указанные документы и информацию Комитету по собственной инициативе.</w:t>
      </w:r>
      <w:r/>
    </w:p>
    <w:p>
      <w:pPr>
        <w:pStyle w:val="1018"/>
        <w:ind w:firstLine="720"/>
        <w:jc w:val="both"/>
      </w:pPr>
      <w:r>
        <w:t xml:space="preserve">2.3. Проверка участника отбора получателей субсидии на соответствие требованиям, указанным в пункте 2.2 Порядка предоставления субсидий, осуществляется автоматически в системе «Электронный бюджет»</w:t>
      </w:r>
      <w:r>
        <w:rPr>
          <w:color w:val="ff0000"/>
        </w:rPr>
        <w:t xml:space="preserve"> </w:t>
      </w:r>
      <w:r>
        <w:t xml:space="preserve">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/>
    </w:p>
    <w:p>
      <w:pPr>
        <w:pStyle w:val="1018"/>
        <w:ind w:firstLine="720"/>
        <w:jc w:val="both"/>
      </w:pPr>
      <w:r>
        <w:t xml:space="preserve">2.4. Подтверждение соответствия участника отбора получателей субсидии требованиям, указанным в пункте 2.2 Порядка предоставления субсидий, в случае отсутствия технической возможности осуществления автоматической проверки в систе</w:t>
      </w:r>
      <w:r>
        <w:t xml:space="preserve">ме «Электронный бюджет» производится путем проставления в электронном виде участником отбора получателей субсидии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/>
    </w:p>
    <w:p>
      <w:pPr>
        <w:pStyle w:val="1018"/>
        <w:ind w:firstLine="720"/>
        <w:jc w:val="both"/>
      </w:pPr>
      <w:r>
        <w:t xml:space="preserve">2.5. Комитет проводит проверку информации, содержащейся в документах, представленных к заявке в системе «Электронный бюджет», на соответствие требованиям, указанным в </w:t>
      </w:r>
      <w:r>
        <w:t xml:space="preserve">пункте 2.2</w:t>
      </w:r>
      <w:r>
        <w:t xml:space="preserve"> Порядка предоставления субсидий, в течение 10 рабочих дней со дня окончания приема заявок.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center"/>
        <w:spacing w:line="240" w:lineRule="exact"/>
        <w:rPr>
          <w:b/>
          <w:bCs/>
        </w:rPr>
      </w:pPr>
      <w:r>
        <w:rPr>
          <w:b/>
        </w:rPr>
        <w:t xml:space="preserve">III. Порядок формирования и размещения объявления</w:t>
      </w:r>
      <w:r>
        <w:rPr>
          <w:b/>
          <w:bCs/>
        </w:rPr>
      </w:r>
      <w:r>
        <w:rPr>
          <w:b/>
          <w:bCs/>
        </w:rPr>
      </w:r>
    </w:p>
    <w:p>
      <w:pPr>
        <w:pStyle w:val="1018"/>
        <w:ind w:firstLine="720"/>
        <w:jc w:val="center"/>
        <w:spacing w:line="240" w:lineRule="exact"/>
        <w:rPr>
          <w:b/>
          <w:bCs/>
          <w:color w:val="000000" w:themeColor="text1"/>
        </w:rPr>
      </w:pPr>
      <w:r>
        <w:rPr>
          <w:b/>
        </w:rPr>
        <w:t xml:space="preserve">о проведении отбора получателей субсиди</w:t>
      </w:r>
      <w:r>
        <w:rPr>
          <w:b/>
          <w:color w:val="000000" w:themeColor="text1"/>
        </w:rPr>
        <w:t xml:space="preserve">и и внесения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1018"/>
        <w:ind w:firstLine="720"/>
        <w:jc w:val="center"/>
        <w:spacing w:line="240" w:lineRule="exact"/>
        <w:rPr>
          <w:b/>
          <w:bCs/>
          <w:strike/>
          <w:color w:val="000000" w:themeColor="text1"/>
        </w:rPr>
      </w:pPr>
      <w:r>
        <w:rPr>
          <w:b/>
          <w:color w:val="000000" w:themeColor="text1"/>
        </w:rPr>
        <w:t xml:space="preserve">в него изменений </w:t>
      </w:r>
      <w:r>
        <w:rPr>
          <w:b/>
          <w:bCs/>
          <w:strike/>
          <w:color w:val="000000" w:themeColor="text1"/>
        </w:rPr>
      </w:r>
      <w:r>
        <w:rPr>
          <w:b/>
          <w:bCs/>
          <w:strike/>
          <w:color w:val="000000" w:themeColor="text1"/>
        </w:rPr>
      </w:r>
    </w:p>
    <w:p>
      <w:pPr>
        <w:pStyle w:val="1018"/>
        <w:jc w:val="center"/>
        <w:spacing w:line="240" w:lineRule="exac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3.1. Объ</w:t>
      </w:r>
      <w:r>
        <w:rPr>
          <w:color w:val="000000" w:themeColor="text1"/>
        </w:rPr>
        <w:t xml:space="preserve">явление о проведении отбора получателей субсидии размещается Комитетом не позднее 5 календарного дня до наступления даты начала приема заявок после подписания усиленной квалифицированной электронной подписью </w:t>
      </w:r>
      <w:r>
        <w:rPr>
          <w:color w:val="000000" w:themeColor="text1"/>
        </w:rPr>
        <w:t xml:space="preserve">председателя Комитета (уполномоченного им лица) и публикации на едином портале информации о субсидии.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</w:pPr>
      <w:r>
        <w:rPr>
          <w:color w:val="000000" w:themeColor="text1"/>
        </w:rPr>
        <w:t xml:space="preserve">3.2. Объявление о проведении отбора получателей субсидии формируется в электронной форме посредством заполнения соответствующих экранных форм веб-интерфейса системы «Элек</w:t>
      </w:r>
      <w:r>
        <w:rPr>
          <w:color w:val="000000" w:themeColor="text1"/>
        </w:rPr>
        <w:t xml:space="preserve">тронный бюджет», подписывается усиленной квалифицированной электронной подписью председателя Комитета (уполномоченного им лица), публикуется на едином портале, а также на официальном сайте муниципального образования город Пермь и включает следующую </w:t>
      </w:r>
      <w:r>
        <w:t xml:space="preserve">информацию:</w:t>
      </w:r>
      <w:r/>
    </w:p>
    <w:p>
      <w:pPr>
        <w:pStyle w:val="1018"/>
        <w:ind w:firstLine="720"/>
        <w:jc w:val="both"/>
      </w:pPr>
      <w:r>
        <w:t xml:space="preserve">сроки проведения отбора получателей субсидии;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дату и время начала подачи заявок участников </w:t>
      </w:r>
      <w:r>
        <w:rPr>
          <w:color w:val="000000" w:themeColor="text1"/>
        </w:rPr>
        <w:t xml:space="preserve">отбора получателей субсидий, а также дату и время окончания приема заявок участников отбора получателей субсидии;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наименование, место нахождения</w:t>
      </w:r>
      <w:r>
        <w:t xml:space="preserve">, </w:t>
      </w:r>
      <w:r>
        <w:rPr>
          <w:color w:val="000000" w:themeColor="text1"/>
        </w:rPr>
        <w:t xml:space="preserve">почтовый адрес, адрес электронной почты, контактный телефон Комитета;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</w:pPr>
      <w:r>
        <w:t xml:space="preserve">результаты предоставления субсидии, определенные в соответствии с Порядком предоставления субсидий;</w:t>
      </w:r>
      <w:r/>
    </w:p>
    <w:p>
      <w:pPr>
        <w:pStyle w:val="1018"/>
        <w:ind w:firstLine="720"/>
        <w:jc w:val="both"/>
      </w:pPr>
      <w:r>
        <w:rPr>
          <w:shd w:val="clear" w:color="auto" w:fill="ffffff"/>
        </w:rPr>
        <w:t xml:space="preserve">требования к участникам отбора</w:t>
      </w:r>
      <w:r>
        <w:t xml:space="preserve"> получателей субсидии</w:t>
      </w:r>
      <w:r>
        <w:rPr>
          <w:shd w:val="clear" w:color="auto" w:fill="ffffff"/>
        </w:rPr>
        <w:t xml:space="preserve">, определенные в соответствии </w:t>
      </w:r>
      <w:r>
        <w:t xml:space="preserve">с пунктом 2.2 Порядка предоставления субсидий</w:t>
      </w:r>
      <w:r>
        <w:rPr>
          <w:shd w:val="clear" w:color="auto" w:fill="ffffff"/>
        </w:rPr>
        <w:t xml:space="preserve">, которым участник отбора</w:t>
      </w:r>
      <w:r>
        <w:t xml:space="preserve"> получателей субсидии</w:t>
      </w:r>
      <w:r>
        <w:rPr>
          <w:shd w:val="clear" w:color="auto" w:fill="ffffff"/>
        </w:rPr>
        <w:t xml:space="preserve"> должен соответствовать на дату, определенную </w:t>
      </w:r>
      <w:r>
        <w:t xml:space="preserve">пунктом 2.2 Порядка предоставления субсидий</w:t>
      </w:r>
      <w:r>
        <w:rPr>
          <w:shd w:val="clear" w:color="auto" w:fill="ffffff"/>
        </w:rPr>
        <w:t xml:space="preserve">, и к перечню документов, указанному в пункте 5.8 настоящего Порядка, представляемых участниками отбора </w:t>
      </w:r>
      <w:r>
        <w:t xml:space="preserve">получателей субсидии</w:t>
      </w:r>
      <w:r>
        <w:rPr>
          <w:shd w:val="clear" w:color="auto" w:fill="ffffff"/>
        </w:rPr>
        <w:t xml:space="preserve"> для подтверждения соответствия указанным требованиям;</w:t>
      </w:r>
      <w:r/>
    </w:p>
    <w:p>
      <w:pPr>
        <w:pStyle w:val="1018"/>
        <w:ind w:firstLine="720"/>
        <w:jc w:val="both"/>
      </w:pPr>
      <w:r>
        <w:t xml:space="preserve">категории и критерии отбора получателей субсидий;</w:t>
      </w:r>
      <w:r/>
    </w:p>
    <w:p>
      <w:pPr>
        <w:pStyle w:val="1018"/>
        <w:ind w:firstLine="720"/>
        <w:jc w:val="both"/>
      </w:pPr>
      <w:r>
        <w:t xml:space="preserve">порядок подачи заявок участниками отбора получателей субсидии и требования, предъявляемые к форме и содержанию заявок, подаваемых участниками отбора получателей субсидии;</w:t>
      </w:r>
      <w:r/>
    </w:p>
    <w:p>
      <w:pPr>
        <w:pStyle w:val="1018"/>
        <w:ind w:firstLine="720"/>
        <w:jc w:val="both"/>
      </w:pPr>
      <w:r>
        <w:t xml:space="preserve">порядок отзыва участниками отбора получателей субсидии заявок, включающий возможность отзыва заявок до наступления даты окончания приема заявок в соответствии с пунктом 5.10 </w:t>
      </w:r>
      <w:r>
        <w:rPr>
          <w:color w:val="000000" w:themeColor="text1"/>
        </w:rPr>
        <w:t xml:space="preserve">настоящего </w:t>
      </w:r>
      <w:r>
        <w:t xml:space="preserve">Порядка;</w:t>
      </w:r>
      <w:r/>
    </w:p>
    <w:p>
      <w:pPr>
        <w:pStyle w:val="1018"/>
        <w:ind w:firstLine="720"/>
        <w:jc w:val="both"/>
      </w:pPr>
      <w:r>
        <w:t xml:space="preserve">порядок внесения участниками отбора получателей субсидии изменений в заявки, включающий возможность внесения изменений в заявки на этапе рассмотрения заявки по решению участника отбора получателей субсидии с учетом положений пункта 5.10 </w:t>
      </w:r>
      <w:r>
        <w:rPr>
          <w:color w:val="000000" w:themeColor="text1"/>
        </w:rPr>
        <w:t xml:space="preserve">настоящего </w:t>
      </w:r>
      <w:r>
        <w:t xml:space="preserve">Порядка;</w:t>
      </w:r>
      <w:r/>
    </w:p>
    <w:p>
      <w:pPr>
        <w:pStyle w:val="1018"/>
        <w:ind w:firstLine="720"/>
        <w:jc w:val="both"/>
      </w:pPr>
      <w:r>
        <w:t xml:space="preserve">решение Комитета о создании комиссии по проведению отбора получателей субсидии;</w:t>
      </w:r>
      <w:r/>
    </w:p>
    <w:p>
      <w:pPr>
        <w:pStyle w:val="1018"/>
        <w:ind w:firstLine="720"/>
        <w:jc w:val="both"/>
      </w:pPr>
      <w:r>
        <w:rPr>
          <w:color w:val="000000" w:themeColor="text1"/>
        </w:rPr>
        <w:t xml:space="preserve">правила рассмотрения заявок на предмет их соответствия установленным в объявлении о проведении отбора получателей субсидии требованиям, категориям и критериям, сроки расс</w:t>
      </w:r>
      <w:r>
        <w:t xml:space="preserve">мотрения заявок;</w:t>
      </w:r>
      <w:r/>
    </w:p>
    <w:p>
      <w:pPr>
        <w:pStyle w:val="1018"/>
        <w:ind w:firstLine="720"/>
        <w:jc w:val="both"/>
      </w:pPr>
      <w:r>
        <w:t xml:space="preserve">порядок возврата заявок участникам отбора на доработку в соответствии с пунктом 5.12 настоящего Порядка;</w:t>
      </w:r>
      <w:r/>
    </w:p>
    <w:p>
      <w:pPr>
        <w:pStyle w:val="1018"/>
        <w:ind w:firstLine="720"/>
        <w:jc w:val="both"/>
      </w:pPr>
      <w:r>
        <w:t xml:space="preserve">порядок отклонения заявок, а также информация об основаниях их отклонения в соответствии с пунктами 6.7, 6.8 настоящего Порядка; </w:t>
      </w:r>
      <w:r/>
    </w:p>
    <w:p>
      <w:pPr>
        <w:pStyle w:val="1018"/>
        <w:ind w:firstLine="720"/>
        <w:jc w:val="both"/>
      </w:pPr>
      <w:r>
        <w:t xml:space="preserve">объем распределяемой субсидии в рамках отбора получателей субсидии, порядок расчета размера субсидии, установленный Порядком предоставления </w:t>
      </w:r>
      <w:r>
        <w:t xml:space="preserve">субсидий, правила распределения субсидии по результатам отбора получателей субсидии;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порядок предоставления участникам отбора получателей субсидии разъяснений положений объявления о проведении отбора получателей субсидии, установленны</w:t>
      </w:r>
      <w:r>
        <w:rPr>
          <w:color w:val="000000" w:themeColor="text1"/>
        </w:rPr>
        <w:t xml:space="preserve">й пунктами 5.13, 5.14 настоящего Порядка, даты начала и окончания срока такого предоставления;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срок, в течение которого участники от</w:t>
      </w:r>
      <w:r>
        <w:rPr>
          <w:color w:val="000000" w:themeColor="text1"/>
        </w:rPr>
        <w:t xml:space="preserve">бора получателей субсидии, прошедшие отбор получателей субсидии (далее – победители отбора получателей субсидии), должны подписать договор о предоставлении субсидии (далее – договор), указанный в абзаце четвертом пункта 2.7 Порядка предоставления субсидий;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условия признания победителя (победителей) отбора получателей субсидии уклонившимся от заключения договора, если победител</w:t>
      </w:r>
      <w:r>
        <w:rPr>
          <w:color w:val="000000" w:themeColor="text1"/>
        </w:rPr>
        <w:t xml:space="preserve">ь отбора получателей субсидии не подписал договор в течение срока, указанного в объявлении о проведении отбора получателей субсидии, со дня получения договора на бумажном носителе в 2 экземплярах на подписание и не направил возражения по проекту договора;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сроки размещения протокола подведения итогов отбора получателей субсидии (документа об итогах проведени</w:t>
      </w:r>
      <w:r>
        <w:rPr>
          <w:color w:val="000000" w:themeColor="text1"/>
        </w:rPr>
        <w:t xml:space="preserve">я отбора получателей субсидии) на едином портале, а также на официальном сайте муниципального образования город Пермь в сети Интернет, которые не могут быть позднее 14 календарного дня, следующего за днем определения победителя отбора получателей субсидии.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3.3. Дата окончания приема заявок участников отбора получателей субсидии, указанная в абзаце третьем пункта 3.2 настоящего Порядка, не может быть ранее 10 календарного дня, следующего за днем размещения объявления о проведении отбора получателей субсидий.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3.4. Вся информация, указанная в объявлении о проведении отбора получателей субсидии, должна соответствовать настоящему Порядку и Порядку предоставления субсидии.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88"/>
        <w:ind w:left="20" w:right="20" w:firstLine="689"/>
        <w:jc w:val="both"/>
        <w:spacing w:before="0" w:line="240" w:lineRule="auto"/>
        <w:shd w:val="clear" w:color="auto" w:fil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Внесение изменений в объявление о проведении отбора получателей субсидии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88"/>
        <w:ind w:left="20" w:right="20" w:firstLine="700"/>
        <w:jc w:val="both"/>
        <w:spacing w:before="0" w:line="240" w:lineRule="auto"/>
        <w:shd w:val="clear" w:color="auto" w:fil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3.5.1. срок подачи участниками отбора получателей субсидии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88"/>
        <w:ind w:left="20" w:right="20" w:firstLine="700"/>
        <w:jc w:val="both"/>
        <w:spacing w:before="0" w:line="240" w:lineRule="auto"/>
        <w:shd w:val="clear" w:color="auto" w:fil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3.5.2.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88"/>
        <w:ind w:left="20" w:right="20" w:firstLine="700"/>
        <w:jc w:val="both"/>
        <w:spacing w:before="0" w:line="240" w:lineRule="auto"/>
        <w:shd w:val="clear" w:color="auto" w:fil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3.5.3. в случае внесения изменений в объяв</w:t>
      </w:r>
      <w:r>
        <w:rPr>
          <w:color w:val="000000" w:themeColor="text1"/>
          <w:sz w:val="28"/>
          <w:szCs w:val="28"/>
        </w:rPr>
        <w:t xml:space="preserve">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88"/>
        <w:ind w:left="20" w:right="20" w:firstLine="700"/>
        <w:jc w:val="both"/>
        <w:spacing w:before="0" w:line="240" w:lineRule="auto"/>
        <w:shd w:val="clear" w:color="auto" w:fill="auto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3.5.4. участники отбора получателей субсидий, пода</w:t>
      </w:r>
      <w:r>
        <w:rPr>
          <w:color w:val="000000" w:themeColor="text1"/>
          <w:sz w:val="28"/>
          <w:szCs w:val="28"/>
        </w:rPr>
        <w:t xml:space="preserve">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18"/>
        <w:jc w:val="center"/>
      </w:pPr>
      <w:r>
        <w:rPr>
          <w:b/>
        </w:rPr>
        <w:t xml:space="preserve">IV. Порядок отмены проведения отбора получателей субсидии</w:t>
      </w:r>
      <w:r/>
    </w:p>
    <w:p>
      <w:pPr>
        <w:pStyle w:val="1018"/>
        <w:jc w:val="both"/>
      </w:pPr>
      <w:r/>
      <w:r/>
    </w:p>
    <w:p>
      <w:pPr>
        <w:pStyle w:val="1018"/>
        <w:ind w:firstLine="720"/>
        <w:jc w:val="both"/>
      </w:pPr>
      <w:r>
        <w:t xml:space="preserve">4.1. Отмена проведения отбора получателей субсидии осуществляется в случаях, связанных с технической невозможностью использования функционала системы «Электронный бюджет».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4.2. Размещени</w:t>
      </w:r>
      <w:r>
        <w:rPr>
          <w:color w:val="000000" w:themeColor="text1"/>
        </w:rPr>
        <w:t xml:space="preserve">е Комитетом объявления об отм</w:t>
      </w:r>
      <w:r>
        <w:rPr>
          <w:color w:val="000000" w:themeColor="text1"/>
        </w:rPr>
        <w:t xml:space="preserve">ене проведения отбора получателей субсидии на едином портале, а также на официальном сайте муниципального образования город Пермь осуществляется не позднее чем за 1 рабочий день до даты окончания срока подачи заявок участниками отбора получателей субсидии.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4.3. Объявление об отмене отбора получателей субсидии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</w:t>
      </w:r>
      <w:r>
        <w:rPr>
          <w:color w:val="000000" w:themeColor="text1"/>
        </w:rPr>
        <w:t xml:space="preserve"> квалифицированной электронной подписью председателя Комитета (уполномоченного им лица), размещается на едином портале, а также на официальном сайте муниципального образования город Пермь и содержит информацию о причинах отмены отбора получателей субсидии.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</w:pPr>
      <w:r>
        <w:t xml:space="preserve">4.4. Участники отбора получателей субсидии, подавшие заявки, информируются об отмене проведения отбора получателей субсидии в системе «Электронный бюджет».</w:t>
      </w:r>
      <w:r/>
    </w:p>
    <w:p>
      <w:pPr>
        <w:pStyle w:val="1018"/>
        <w:ind w:firstLine="720"/>
        <w:jc w:val="both"/>
      </w:pPr>
      <w:r>
        <w:t xml:space="preserve">4.5. Отбор получателей субсидии считается отмененным со дня размещения объявления о его отмене на едином портале.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4.6. После окончания срока подачи заявок участниками отбора получателей субсидии и до заключения договора с победителем (победителями) отбора получателей субсиди</w:t>
      </w:r>
      <w:r>
        <w:rPr>
          <w:color w:val="000000" w:themeColor="text1"/>
        </w:rPr>
        <w:t xml:space="preserve">и Комитет отменяет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spacing w:line="240" w:lineRule="exact"/>
      </w:pPr>
      <w:r/>
      <w:r/>
    </w:p>
    <w:p>
      <w:pPr>
        <w:pStyle w:val="1018"/>
        <w:jc w:val="center"/>
        <w:spacing w:line="240" w:lineRule="exact"/>
        <w:rPr>
          <w:b/>
          <w:bCs/>
        </w:rPr>
      </w:pPr>
      <w:r>
        <w:rPr>
          <w:b/>
        </w:rPr>
        <w:t xml:space="preserve">V. Порядок формирования и подачи участниками отбора</w:t>
      </w:r>
      <w:r>
        <w:rPr>
          <w:b/>
          <w:bCs/>
        </w:rPr>
      </w:r>
      <w:r>
        <w:rPr>
          <w:b/>
          <w:bCs/>
        </w:rPr>
      </w:r>
    </w:p>
    <w:p>
      <w:pPr>
        <w:pStyle w:val="1018"/>
        <w:jc w:val="center"/>
        <w:spacing w:line="240" w:lineRule="exact"/>
      </w:pPr>
      <w:r>
        <w:rPr>
          <w:b/>
        </w:rPr>
        <w:t xml:space="preserve">получателей субсидии заявок</w:t>
      </w:r>
      <w:r/>
    </w:p>
    <w:p>
      <w:pPr>
        <w:pStyle w:val="1018"/>
        <w:jc w:val="both"/>
      </w:pPr>
      <w:r/>
      <w:r/>
    </w:p>
    <w:p>
      <w:pPr>
        <w:pStyle w:val="1018"/>
        <w:ind w:firstLine="720"/>
        <w:jc w:val="both"/>
      </w:pPr>
      <w:r>
        <w:t xml:space="preserve">5.1. К участию в отборе получателей субсидии допускаются юридические лица, соответствующие на дату рассмотрения заявки требованиям, указанным в пункте 2.2 Порядка предоставления субсидии.</w:t>
      </w:r>
      <w:r/>
    </w:p>
    <w:p>
      <w:pPr>
        <w:pStyle w:val="1018"/>
        <w:ind w:firstLine="720"/>
        <w:jc w:val="both"/>
      </w:pPr>
      <w:r>
        <w:t xml:space="preserve">5.2. Заявка подается в соответствии с требованиями и в сроки, указанные в объявлении о проведении отбора получателей субсидии.</w:t>
      </w:r>
      <w:r/>
    </w:p>
    <w:p>
      <w:pPr>
        <w:pStyle w:val="1018"/>
        <w:ind w:firstLine="720"/>
        <w:jc w:val="both"/>
      </w:pPr>
      <w:r>
        <w:t xml:space="preserve">5.3. Заявки формируются у</w:t>
      </w:r>
      <w:r>
        <w:t xml:space="preserve">частниками отбора получателей субсидии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</w:t>
      </w:r>
      <w:r>
        <w:t xml:space="preserve">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субсидии.</w:t>
      </w:r>
      <w:r/>
    </w:p>
    <w:p>
      <w:pPr>
        <w:pStyle w:val="1018"/>
        <w:ind w:firstLine="720"/>
        <w:jc w:val="both"/>
      </w:pPr>
      <w:r>
        <w:t xml:space="preserve">5.4. 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лица. </w:t>
      </w:r>
      <w:r/>
    </w:p>
    <w:p>
      <w:pPr>
        <w:pStyle w:val="1018"/>
        <w:ind w:firstLine="720"/>
        <w:jc w:val="both"/>
      </w:pPr>
      <w:r>
        <w:t xml:space="preserve">5.5.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субсидии в соответствии с законодательством Российской Федерации.</w:t>
      </w:r>
      <w:r/>
    </w:p>
    <w:p>
      <w:pPr>
        <w:pStyle w:val="1018"/>
        <w:ind w:firstLine="720"/>
        <w:jc w:val="both"/>
      </w:pPr>
      <w:r>
        <w:t xml:space="preserve">5.6.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/>
    </w:p>
    <w:p>
      <w:pPr>
        <w:pStyle w:val="1018"/>
        <w:ind w:firstLine="720"/>
        <w:jc w:val="both"/>
      </w:pPr>
      <w:r>
        <w:t xml:space="preserve">5.7. Датой представления участником отбора получателей субсидии заявки считается день подписания участником отбора получателей субсидии указанной заявки с присвоением ей регистрационного номера в системе «Электронный бюджет».</w:t>
      </w:r>
      <w:r/>
    </w:p>
    <w:p>
      <w:pPr>
        <w:pStyle w:val="1018"/>
        <w:ind w:firstLine="720"/>
        <w:jc w:val="both"/>
      </w:pPr>
      <w:r>
        <w:t xml:space="preserve">5.8. Для участия в отборе получателей субсидии Заявитель представляет заявку, которая содержит: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5.8.1. информацию об участнике отбора получателей субсидии: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полное и сокращенное наименование участника отбора получателей субсидии;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основной государственный регистрационный номер участника отбора получателей субсидии;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идентификационный номер налогоплательщика;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и код причины постановки на учет в налоговом органе;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место нахождения и адрес юридического лица;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фамилия, имя, отчеств</w:t>
      </w:r>
      <w:r>
        <w:rPr>
          <w:color w:val="000000" w:themeColor="text1"/>
        </w:rPr>
        <w:t xml:space="preserve">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перечень основных и дополнительных видов деятельности, которые участник отбора получателей субсидии вправе осуществлять в соответствии с учредительными документами организации;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договора;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5.8.2. информацию и документы, включающие: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подтверждение согласия на публикацию (размещение) в сети Интернет информации об участнике отбора получателей субсидии, о подаваемой участником отбора получателей субсидии заявке, а также иной и</w:t>
      </w:r>
      <w:r>
        <w:rPr>
          <w:color w:val="000000" w:themeColor="text1"/>
        </w:rPr>
        <w:t xml:space="preserve">нформации об участнике отбора получателей субсидии, связанной с соответствующим отбором получателей субсидии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</w:pPr>
      <w:r>
        <w:rPr>
          <w:color w:val="000000" w:themeColor="text1"/>
        </w:rPr>
        <w:t xml:space="preserve">предлагаемые участником отбора </w:t>
      </w:r>
      <w:r>
        <w:t xml:space="preserve">получателей субсидии значение результата предоставления субсидии, указанного в пункте 2.6 Порядка предоставления субсидий, значение запрашиваемого участником </w:t>
      </w:r>
      <w:r>
        <w:rPr>
          <w:color w:val="000000" w:themeColor="text1"/>
        </w:rPr>
        <w:t xml:space="preserve">отбора получателей субсидии размера субсидии;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информация по каждому указанному в объявлении о проведении отбора получателей субсидии критерию отбора получателей субсидии, </w:t>
      </w:r>
      <w:r>
        <w:rPr>
          <w:color w:val="000000" w:themeColor="text1"/>
        </w:rPr>
        <w:t xml:space="preserve">сведения, документы и материалы, подтверждающие такую информацию, определенные в объявлении о проведении отбора получателей субсидии в соответствии с абзацем седьмым пункта 3.2 настоящего Порядка;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87"/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5.8.3. документ, содержащий способы и механизмы реализации Программы, включающий: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108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</w:t>
      </w:r>
      <w:r>
        <w:rPr>
          <w:sz w:val="28"/>
          <w:szCs w:val="28"/>
          <w:lang w:val="ru-RU"/>
        </w:rPr>
        <w:t xml:space="preserve">аспорт (наименование организации и ее организационно-правовой статус, данные о регистрации, место нахождения и адрес, телефон, факс (при наличии), </w:t>
      </w:r>
      <w:r>
        <w:rPr>
          <w:sz w:val="28"/>
          <w:szCs w:val="28"/>
        </w:rPr>
        <w:t xml:space="preserve">e</w:t>
      </w:r>
      <w:r>
        <w:rPr>
          <w:sz w:val="28"/>
          <w:szCs w:val="28"/>
          <w:lang w:val="ru-RU"/>
        </w:rPr>
        <w:t xml:space="preserve">-</w:t>
      </w:r>
      <w:r>
        <w:rPr>
          <w:sz w:val="28"/>
          <w:szCs w:val="28"/>
        </w:rPr>
        <w:t xml:space="preserve">mail</w:t>
      </w:r>
      <w:r>
        <w:rPr>
          <w:sz w:val="28"/>
          <w:szCs w:val="28"/>
          <w:lang w:val="ru-RU"/>
        </w:rPr>
        <w:t xml:space="preserve">, фамилия, имя, отчество (при наличии)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руководителя организации и руководителя Программы, расчетный или корреспондентский </w:t>
      </w:r>
      <w:r>
        <w:rPr>
          <w:color w:val="000000" w:themeColor="text1"/>
          <w:sz w:val="28"/>
          <w:szCs w:val="28"/>
          <w:lang w:val="ru-RU"/>
        </w:rPr>
        <w:t xml:space="preserve">счет, открытый организацией в учреждениях Центрального банка Российской Федерации или кредитных организациях, коды ИНН/КПП, БИК, ОКПО, </w:t>
      </w:r>
      <w:r>
        <w:rPr>
          <w:sz w:val="28"/>
          <w:szCs w:val="28"/>
          <w:lang w:val="ru-RU"/>
        </w:rPr>
        <w:t xml:space="preserve">согласие на публикацию (размещение) в информационно-телекоммуникационной сети Интернет информации об организации как учас</w:t>
      </w:r>
      <w:r>
        <w:rPr>
          <w:sz w:val="28"/>
          <w:szCs w:val="28"/>
          <w:lang w:val="ru-RU"/>
        </w:rPr>
        <w:t xml:space="preserve">тнике отбора получателей субсидии, о поданных организацией документах, необходимых для участия в отборе получателей субсидии, иной информации об организации как об участнике отбора получателей субсидии, связанной с проведением отбора получателей субсидии);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1087"/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содержание (обоснование, предполагаемые партнеры, цели</w:t>
      </w:r>
      <w:r>
        <w:rPr>
          <w:color w:val="000000" w:themeColor="text1"/>
          <w:sz w:val="28"/>
          <w:szCs w:val="28"/>
          <w:lang w:val="ru-RU"/>
        </w:rPr>
        <w:t xml:space="preserve">, проблемы, задачи, ожидаемые результаты реализации Программы, план Программы, основные этапы реализации Программы, информационное сопровождение, привлечение волонтеров);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1087"/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8"/>
          <w:szCs w:val="22"/>
          <w:lang w:val="ru-RU"/>
        </w:rPr>
        <w:t xml:space="preserve">5.8.4. р</w:t>
      </w:r>
      <w:r>
        <w:rPr>
          <w:color w:val="000000" w:themeColor="text1"/>
          <w:sz w:val="28"/>
          <w:szCs w:val="22"/>
          <w:lang w:val="ru-RU"/>
        </w:rPr>
        <w:t xml:space="preserve">асписание систематических занятий с населением физической культурой и спортом с указанием места и времени сбора участников в соответствии с приложением 2 к Порядку предоставления субсидий;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1087"/>
        <w:ind w:firstLine="720"/>
        <w:jc w:val="both"/>
        <w:rPr>
          <w:color w:val="000000" w:themeColor="text1"/>
          <w:sz w:val="32"/>
          <w:szCs w:val="24"/>
          <w:lang w:val="ru-RU"/>
        </w:rPr>
      </w:pPr>
      <w:r>
        <w:rPr>
          <w:color w:val="000000" w:themeColor="text1"/>
          <w:sz w:val="28"/>
          <w:szCs w:val="22"/>
          <w:lang w:val="ru-RU"/>
        </w:rPr>
        <w:t xml:space="preserve">5.8.5. расписание проведения физкультурных мероприятий по месту жительства в соответствии с приложением 3 к Порядку предоставления субсидий;</w:t>
      </w:r>
      <w:r>
        <w:rPr>
          <w:color w:val="000000" w:themeColor="text1"/>
          <w:sz w:val="32"/>
          <w:szCs w:val="24"/>
          <w:lang w:val="ru-RU"/>
        </w:rPr>
      </w:r>
      <w:r>
        <w:rPr>
          <w:color w:val="000000" w:themeColor="text1"/>
          <w:sz w:val="32"/>
          <w:szCs w:val="24"/>
          <w:lang w:val="ru-RU"/>
        </w:rPr>
      </w:r>
    </w:p>
    <w:p>
      <w:pPr>
        <w:pStyle w:val="1087"/>
        <w:ind w:firstLine="720"/>
        <w:jc w:val="both"/>
        <w:rPr>
          <w:color w:val="000000" w:themeColor="text1"/>
          <w:sz w:val="32"/>
          <w:szCs w:val="24"/>
          <w:lang w:val="ru-RU"/>
        </w:rPr>
      </w:pPr>
      <w:r>
        <w:rPr>
          <w:color w:val="000000" w:themeColor="text1"/>
          <w:sz w:val="28"/>
          <w:szCs w:val="22"/>
          <w:lang w:val="ru-RU"/>
        </w:rPr>
        <w:t xml:space="preserve">5.8.6. положение о физкультурных мероприятиях по месту жительства;</w:t>
      </w:r>
      <w:r>
        <w:rPr>
          <w:color w:val="000000" w:themeColor="text1"/>
          <w:sz w:val="32"/>
          <w:szCs w:val="24"/>
          <w:lang w:val="ru-RU"/>
        </w:rPr>
      </w:r>
      <w:r>
        <w:rPr>
          <w:color w:val="000000" w:themeColor="text1"/>
          <w:sz w:val="32"/>
          <w:szCs w:val="24"/>
          <w:lang w:val="ru-RU"/>
        </w:rPr>
      </w:r>
    </w:p>
    <w:p>
      <w:pPr>
        <w:pStyle w:val="1087"/>
        <w:ind w:firstLine="720"/>
        <w:jc w:val="both"/>
        <w:rPr>
          <w:color w:val="000000" w:themeColor="text1"/>
          <w:sz w:val="32"/>
          <w:szCs w:val="24"/>
          <w:lang w:val="ru-RU"/>
        </w:rPr>
      </w:pPr>
      <w:r>
        <w:rPr>
          <w:color w:val="000000" w:themeColor="text1"/>
          <w:sz w:val="28"/>
          <w:szCs w:val="22"/>
          <w:lang w:val="ru-RU"/>
        </w:rPr>
        <w:t xml:space="preserve">5.8.7. смету расходов на организацию систематических занятий с населением физической культурой и спортом в соответствии с приложением 4 к Порядку предоставления субсидий;</w:t>
      </w:r>
      <w:r>
        <w:rPr>
          <w:color w:val="000000" w:themeColor="text1"/>
          <w:sz w:val="32"/>
          <w:szCs w:val="24"/>
          <w:lang w:val="ru-RU"/>
        </w:rPr>
      </w:r>
      <w:r>
        <w:rPr>
          <w:color w:val="000000" w:themeColor="text1"/>
          <w:sz w:val="32"/>
          <w:szCs w:val="24"/>
          <w:lang w:val="ru-RU"/>
        </w:rPr>
      </w:r>
    </w:p>
    <w:p>
      <w:pPr>
        <w:pStyle w:val="1087"/>
        <w:ind w:firstLine="720"/>
        <w:jc w:val="both"/>
        <w:rPr>
          <w:color w:val="000000"/>
          <w:sz w:val="32"/>
          <w:szCs w:val="24"/>
          <w:lang w:val="ru-RU"/>
        </w:rPr>
      </w:pPr>
      <w:r>
        <w:rPr>
          <w:color w:val="000000" w:themeColor="text1"/>
          <w:sz w:val="28"/>
          <w:szCs w:val="22"/>
          <w:lang w:val="ru-RU"/>
        </w:rPr>
        <w:t xml:space="preserve">5.8.8. смету расходов на организацию и проведение физкультурных мероприятий по месту жительства в соответствии с приложением 5 к Порядку предоставления субсидий. Средст</w:t>
      </w:r>
      <w:r>
        <w:rPr>
          <w:color w:val="000000" w:themeColor="text1"/>
          <w:sz w:val="28"/>
          <w:szCs w:val="22"/>
          <w:lang w:val="ru-RU"/>
        </w:rPr>
        <w:t xml:space="preserve">ва бюджета города Перми, запланированные на организацию и проведение физкультурных мероприятий по месту жительства, расходуются в соответствии с нормами расходов средств бюджета города Перми на проведение физкультурных и спортивных мероприятий, включенных </w:t>
      </w:r>
      <w:r>
        <w:rPr>
          <w:color w:val="000000"/>
          <w:sz w:val="28"/>
          <w:szCs w:val="22"/>
          <w:lang w:val="ru-RU"/>
        </w:rPr>
        <w:t xml:space="preserve">в календарный план официальных физкультурных мероприятий и спортивных меропри</w:t>
      </w:r>
      <w:r>
        <w:rPr>
          <w:color w:val="000000"/>
          <w:sz w:val="28"/>
          <w:szCs w:val="22"/>
          <w:lang w:val="ru-RU"/>
        </w:rPr>
        <w:t xml:space="preserve">ятий города Перми, утвержденными постановлением администрации города Перми от 13 мая 2020 г. № 427 «Об утверждении Порядка финансирования за счет средств бюджета города Перми физкультурных и спортивных мероприятий, включенных в календарный план официальных</w:t>
      </w:r>
      <w:r>
        <w:rPr>
          <w:color w:val="000000"/>
          <w:sz w:val="28"/>
          <w:szCs w:val="22"/>
          <w:lang w:val="ru-RU"/>
        </w:rPr>
        <w:t xml:space="preserve"> физкультурных мероприятий и спортивных мероприятий города Перми, норм расходов средств бюджета города Перми на их проведение и о внесении изменений в постановление администрации города Перми от 08.07.2010 № 413 «Об утверждении Порядка финансирования мероп</w:t>
      </w:r>
      <w:r>
        <w:rPr>
          <w:color w:val="000000"/>
          <w:sz w:val="28"/>
          <w:szCs w:val="22"/>
          <w:lang w:val="ru-RU"/>
        </w:rPr>
        <w:t xml:space="preserve">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мероприятиях»;</w:t>
      </w:r>
      <w:r>
        <w:rPr>
          <w:color w:val="000000"/>
          <w:sz w:val="32"/>
          <w:szCs w:val="24"/>
          <w:lang w:val="ru-RU"/>
        </w:rPr>
      </w:r>
      <w:r>
        <w:rPr>
          <w:color w:val="000000"/>
          <w:sz w:val="32"/>
          <w:szCs w:val="24"/>
          <w:lang w:val="ru-RU"/>
        </w:rPr>
      </w:r>
    </w:p>
    <w:p>
      <w:pPr>
        <w:pStyle w:val="1087"/>
        <w:ind w:firstLine="720"/>
        <w:jc w:val="both"/>
        <w:rPr>
          <w:color w:val="000000"/>
          <w:sz w:val="32"/>
          <w:szCs w:val="24"/>
          <w:lang w:val="ru-RU"/>
        </w:rPr>
      </w:pPr>
      <w:r>
        <w:rPr>
          <w:color w:val="000000"/>
          <w:sz w:val="28"/>
          <w:szCs w:val="22"/>
          <w:lang w:val="ru-RU"/>
        </w:rPr>
        <w:t xml:space="preserve">5.8.9. копии устава Заявителя с изменениями и дополнениями;</w:t>
      </w:r>
      <w:r>
        <w:rPr>
          <w:color w:val="000000"/>
          <w:sz w:val="32"/>
          <w:szCs w:val="24"/>
          <w:lang w:val="ru-RU"/>
        </w:rPr>
      </w:r>
      <w:r>
        <w:rPr>
          <w:color w:val="000000"/>
          <w:sz w:val="32"/>
          <w:szCs w:val="24"/>
          <w:lang w:val="ru-RU"/>
        </w:rPr>
      </w:r>
    </w:p>
    <w:p>
      <w:pPr>
        <w:pStyle w:val="1087"/>
        <w:ind w:firstLine="720"/>
        <w:jc w:val="both"/>
        <w:rPr>
          <w:color w:val="000000"/>
          <w:sz w:val="32"/>
          <w:szCs w:val="24"/>
          <w:lang w:val="ru-RU"/>
        </w:rPr>
      </w:pPr>
      <w:r>
        <w:rPr>
          <w:color w:val="000000"/>
          <w:sz w:val="28"/>
          <w:szCs w:val="22"/>
          <w:lang w:val="ru-RU"/>
        </w:rPr>
        <w:t xml:space="preserve">5.8.10. копию документа, подтверждающего государственную регистрацию некоммерческой организации;</w:t>
      </w:r>
      <w:r>
        <w:rPr>
          <w:color w:val="000000"/>
          <w:sz w:val="32"/>
          <w:szCs w:val="24"/>
          <w:lang w:val="ru-RU"/>
        </w:rPr>
      </w:r>
      <w:r>
        <w:rPr>
          <w:color w:val="000000"/>
          <w:sz w:val="32"/>
          <w:szCs w:val="24"/>
          <w:lang w:val="ru-RU"/>
        </w:rPr>
      </w:r>
    </w:p>
    <w:p>
      <w:pPr>
        <w:pStyle w:val="1087"/>
        <w:ind w:firstLine="720"/>
        <w:jc w:val="both"/>
        <w:rPr>
          <w:color w:val="000000"/>
          <w:sz w:val="32"/>
          <w:szCs w:val="24"/>
          <w:lang w:val="ru-RU"/>
        </w:rPr>
      </w:pPr>
      <w:r>
        <w:rPr>
          <w:color w:val="000000"/>
          <w:sz w:val="28"/>
          <w:szCs w:val="22"/>
          <w:lang w:val="ru-RU"/>
        </w:rPr>
        <w:t xml:space="preserve">5.8.11. документ, подтверждающий полномочия лица, обратившегося с заявкой;</w:t>
      </w:r>
      <w:r>
        <w:rPr>
          <w:color w:val="000000"/>
          <w:sz w:val="32"/>
          <w:szCs w:val="24"/>
          <w:lang w:val="ru-RU"/>
        </w:rPr>
      </w:r>
      <w:r>
        <w:rPr>
          <w:color w:val="000000"/>
          <w:sz w:val="32"/>
          <w:szCs w:val="24"/>
          <w:lang w:val="ru-RU"/>
        </w:rPr>
      </w:r>
    </w:p>
    <w:p>
      <w:pPr>
        <w:pStyle w:val="1087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2"/>
          <w:lang w:val="ru-RU"/>
        </w:rPr>
        <w:t xml:space="preserve">5.8.12. документы, подтверждающие нали</w:t>
      </w:r>
      <w:r>
        <w:rPr>
          <w:color w:val="000000"/>
          <w:sz w:val="28"/>
          <w:szCs w:val="22"/>
          <w:lang w:val="ru-RU"/>
        </w:rPr>
        <w:t xml:space="preserve">чие работников организации и специалистов, в том числе привлеченных на основании гражданско-правовых договоров для реализации Программы, с высшим профессиональным образованием или средним профессиональным образованием в области физической культуры и спорта</w:t>
      </w:r>
      <w:r>
        <w:rPr>
          <w:lang w:val="ru-RU"/>
        </w:rPr>
        <w:t xml:space="preserve"> </w:t>
      </w:r>
      <w:r>
        <w:rPr>
          <w:color w:val="000000"/>
          <w:sz w:val="28"/>
          <w:szCs w:val="22"/>
          <w:lang w:val="ru-RU"/>
        </w:rPr>
        <w:t xml:space="preserve">либо имеющих дополнительное профессиональное образование в сфере физической культуры и спорта без предъявления требований к стажу работы;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1087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2"/>
          <w:lang w:val="ru-RU"/>
        </w:rPr>
        <w:t xml:space="preserve">5.8.13.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</w:t>
      </w:r>
      <w:r>
        <w:rPr>
          <w:color w:val="000000"/>
          <w:sz w:val="28"/>
          <w:szCs w:val="22"/>
          <w:lang w:val="ru-RU"/>
        </w:rPr>
        <w:t xml:space="preserve">трафов, процентов, выданную не ранее чем за месяц до дня подачи документов.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</w:t>
      </w:r>
      <w:r>
        <w:rPr>
          <w:sz w:val="28"/>
          <w:szCs w:val="28"/>
          <w:lang w:val="ru-RU"/>
        </w:rPr>
        <w:t xml:space="preserve">налогах и сборах, дополнительно представляются заверенные участником отбора получателей субсидии копии платежных документов, подтверждающих ее оплату.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1018"/>
        <w:ind w:firstLine="720"/>
        <w:jc w:val="both"/>
      </w:pPr>
      <w:r>
        <w:t xml:space="preserve">5.9. Внесение изменений в заявку или отзыв заявки осуществляется участником отбора получателей субсидии в порядке, аналогичном порядку </w:t>
      </w:r>
      <w:r>
        <w:t xml:space="preserve">формирования заявки участником отбора получателей субсидии, указанному в пункте 5.3 </w:t>
      </w:r>
      <w:r>
        <w:rPr>
          <w:color w:val="000000" w:themeColor="text1"/>
        </w:rPr>
        <w:t xml:space="preserve">настоящего </w:t>
      </w:r>
      <w:r>
        <w:t xml:space="preserve">Порядка.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t xml:space="preserve">5.10. При принятии участником отбора получател</w:t>
      </w:r>
      <w:r>
        <w:rPr>
          <w:color w:val="000000" w:themeColor="text1"/>
        </w:rPr>
        <w:t xml:space="preserve">ей субсидии решения об отзыве заявки участник отбора получателей субсидии направляет в Комитет уведомление об отзыве заявки, но не позднее 5 календарных дней до дня окончания приема заявок участников отбора получателей субсидии.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</w:pPr>
      <w:r>
        <w:rPr>
          <w:color w:val="000000" w:themeColor="text1"/>
        </w:rPr>
        <w:t xml:space="preserve">При принятии участником отбора получателей субсидии решения о необходимости внесения измен</w:t>
      </w:r>
      <w:r>
        <w:rPr>
          <w:color w:val="000000" w:themeColor="text1"/>
        </w:rPr>
        <w:t xml:space="preserve">ений в заявку на этапе ее рассмотрения участник отбора получателей субсидии направляет в Комитет уведомление о необходимости внесения изменений в заявку, но не позднее 5 календарных дней до окончания срока рассмотрения заявок участников отбора получателей </w:t>
      </w:r>
      <w:r>
        <w:t xml:space="preserve">субсидии в соответствии с пунктом 6.4 </w:t>
      </w:r>
      <w:r>
        <w:rPr>
          <w:color w:val="000000" w:themeColor="text1"/>
        </w:rPr>
        <w:t xml:space="preserve">настоящего </w:t>
      </w:r>
      <w:r>
        <w:t xml:space="preserve">Порядка</w:t>
      </w:r>
      <w:r>
        <w:rPr>
          <w:color w:val="000000" w:themeColor="text1"/>
        </w:rPr>
        <w:t xml:space="preserve">.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Комитет в течение 2 рабочих дней со дня поступления уведомления о необходимости внесения изменений в заявку или об отзыве заявки возвращает данную заявку участнику отбора получателей субсидии с использованием системы «Электронный бюджет».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strike/>
          <w:color w:val="000000" w:themeColor="text1"/>
        </w:rPr>
      </w:pPr>
      <w:r>
        <w:rPr>
          <w:color w:val="000000" w:themeColor="text1"/>
        </w:rPr>
        <w:t xml:space="preserve">5.11. При внесении изменений в заявку на этапе рассмотрения заявок не допускается изменение информации и документов по указанным в объявлении о </w:t>
      </w:r>
      <w:r>
        <w:t xml:space="preserve">проведении отбора получателей субсидии критериям отбора, указанным в пункте 1.5 Порядка </w:t>
      </w:r>
      <w:r>
        <w:rPr>
          <w:color w:val="000000" w:themeColor="text1"/>
        </w:rPr>
        <w:t xml:space="preserve">предоставления субсидий. </w:t>
      </w:r>
      <w:r>
        <w:rPr>
          <w:strike/>
          <w:color w:val="000000" w:themeColor="text1"/>
        </w:rPr>
      </w:r>
      <w:r>
        <w:rPr>
          <w:strike/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5.12. Заяв</w:t>
      </w:r>
      <w:r>
        <w:rPr>
          <w:color w:val="000000" w:themeColor="text1"/>
        </w:rPr>
        <w:t xml:space="preserve">ка возвращается участнику отбора на доработку в период проведения приема заявок путем изменения статуса заявки в системе «Электронный бюджет» в случае непредставления (представления не в полном объеме) документов, указанных в пункте 5.8 настоящего Порядка.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 возврата заявки на доработку участник отбора направляет скорректированную заявку в срок не позднее даты окончания приема заявок.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5.13. Любой участник отбора получателей су</w:t>
      </w:r>
      <w:r>
        <w:t xml:space="preserve">бсидии со дня размещения объявления о проведении отбора получателей субсидии на едином портале не позднее</w:t>
      </w:r>
      <w:r>
        <w:rPr>
          <w:color w:val="000000" w:themeColor="text1"/>
        </w:rPr>
        <w:t xml:space="preserve"> 3 рабочего дня до дня завершения подачи заявок вправе направить в Комитет не более 5 запросов о разъяснении положений объявления о проведении отбора получателей субсидии путем формирования в системе «Электронный бюджет» соответствующего запроса.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5.14. К</w:t>
      </w:r>
      <w:r>
        <w:rPr>
          <w:color w:val="000000" w:themeColor="text1"/>
        </w:rPr>
        <w:t xml:space="preserve">омитет в ответ на запрос, указанный в пункте 5.13 настоящего Порядка, направляет разъяснение положений объявления о проведении отбора получателей субсидии в срок, установленный указанным объявлением, но не позднее 1 рабочего дня до дня завершения подачи за</w:t>
      </w:r>
      <w:r>
        <w:rPr>
          <w:color w:val="000000" w:themeColor="text1"/>
        </w:rPr>
        <w:t xml:space="preserve">явок путем формирования в системе «Электронный бюджет» соответствующего разъяснения. Представленное Комитетом разъяснение положений объявления о проведении отбора получателей субсидии не должно изменять суть информации, содержащейся в указанном объявлении.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</w:pPr>
      <w:r>
        <w:rPr>
          <w:color w:val="000000" w:themeColor="text1"/>
        </w:rPr>
        <w:t xml:space="preserve">Доступ к </w:t>
      </w:r>
      <w:r>
        <w:t xml:space="preserve">разъяснению, формируемому в системе «Электронный бюджет» в соответствии с абзацем первым настоящего пункта, предоставляется всем участникам отбора получателей субсидии.</w:t>
      </w:r>
      <w:r/>
    </w:p>
    <w:p>
      <w:pPr>
        <w:pStyle w:val="1018"/>
        <w:jc w:val="both"/>
      </w:pPr>
      <w:r/>
      <w:r/>
    </w:p>
    <w:p>
      <w:pPr>
        <w:pStyle w:val="1018"/>
        <w:jc w:val="center"/>
        <w:spacing w:line="240" w:lineRule="exact"/>
      </w:pPr>
      <w:r>
        <w:rPr>
          <w:b/>
        </w:rPr>
        <w:t xml:space="preserve">VI. Порядок рассмотрения заявок, а также определения</w:t>
      </w:r>
      <w:r/>
    </w:p>
    <w:p>
      <w:pPr>
        <w:pStyle w:val="1018"/>
        <w:jc w:val="center"/>
        <w:spacing w:line="240" w:lineRule="exact"/>
      </w:pPr>
      <w:r>
        <w:rPr>
          <w:b/>
        </w:rPr>
        <w:t xml:space="preserve">победителей отбора получателей субсидии</w:t>
      </w:r>
      <w:r/>
    </w:p>
    <w:p>
      <w:pPr>
        <w:pStyle w:val="1018"/>
      </w:pPr>
      <w:r/>
      <w:r/>
    </w:p>
    <w:p>
      <w:pPr>
        <w:pStyle w:val="1018"/>
        <w:ind w:firstLine="720"/>
        <w:jc w:val="both"/>
      </w:pPr>
      <w:r>
        <w:t xml:space="preserve">6.</w:t>
      </w:r>
      <w:r>
        <w:rPr>
          <w:color w:val="000000" w:themeColor="text1"/>
        </w:rPr>
        <w:t xml:space="preserve">1.</w:t>
      </w:r>
      <w:r>
        <w:t xml:space="preserve"> В целях </w:t>
      </w:r>
      <w:r>
        <w:t xml:space="preserve">определения победителей отбора получателей субсидии до размещения объявления о проведении отбора получателей субсидий в системе «Электронный бюджет» Комитет принимает решение о создании комиссии по проведению отбора получателей субсидии (далее – Комиссия).</w:t>
      </w:r>
      <w:r/>
    </w:p>
    <w:p>
      <w:pPr>
        <w:pStyle w:val="1018"/>
        <w:ind w:firstLine="720"/>
        <w:jc w:val="both"/>
      </w:pPr>
      <w:r>
        <w:t xml:space="preserve">6.2. Решение Комитета о создании Комиссии принимается в форме правового акта и размещается на едином портале. Информация о принятом решении о создании Комиссии включается в объявление о проведении отбора получателей субсидии.</w:t>
      </w:r>
      <w:r/>
    </w:p>
    <w:p>
      <w:pPr>
        <w:pStyle w:val="1018"/>
        <w:ind w:firstLine="720"/>
        <w:jc w:val="both"/>
      </w:pPr>
      <w:r>
        <w:t xml:space="preserve">6.3. Решение о создании Комиссии должно утверждать положение о Комиссии, содержащее:</w:t>
      </w:r>
      <w:r/>
    </w:p>
    <w:p>
      <w:pPr>
        <w:pStyle w:val="1018"/>
        <w:ind w:firstLine="720"/>
        <w:jc w:val="both"/>
      </w:pPr>
      <w:r>
        <w:t xml:space="preserve">информацию о председателе Комиссии, персональном составе Комиссии, порядке ее работы;</w:t>
      </w:r>
      <w:r/>
    </w:p>
    <w:p>
      <w:pPr>
        <w:pStyle w:val="1018"/>
        <w:ind w:firstLine="720"/>
        <w:jc w:val="both"/>
      </w:pPr>
      <w:r>
        <w:t xml:space="preserve">информацию о полномочиях Комиссии, к которым относятся:</w:t>
      </w:r>
      <w:r/>
    </w:p>
    <w:p>
      <w:pPr>
        <w:pStyle w:val="1018"/>
        <w:ind w:firstLine="720"/>
        <w:jc w:val="both"/>
      </w:pPr>
      <w:r>
        <w:t xml:space="preserve">рассмотрение и оценка заявок участников отбора получателей субсидии (единственной заявки участника отбора получателей субсидии), принятие решения о признании отбора получателей субсидий несостоявшимся;</w:t>
      </w:r>
      <w:r/>
    </w:p>
    <w:p>
      <w:pPr>
        <w:pStyle w:val="1018"/>
        <w:ind w:firstLine="720"/>
        <w:jc w:val="both"/>
      </w:pPr>
      <w:r>
        <w:t xml:space="preserve">осуществление запроса у участника отбора получателей субсидии разъяснения в отношении представленных им документов и информации;</w:t>
      </w:r>
      <w:r/>
    </w:p>
    <w:p>
      <w:pPr>
        <w:pStyle w:val="1018"/>
        <w:ind w:firstLine="720"/>
        <w:jc w:val="both"/>
      </w:pPr>
      <w:r>
        <w:t xml:space="preserve">единоличное подписание председателем протоколов, формируемых в процессе проведения отбора получателей субсидии. </w:t>
      </w:r>
      <w:r/>
    </w:p>
    <w:p>
      <w:pPr>
        <w:pStyle w:val="1018"/>
        <w:ind w:firstLine="720"/>
        <w:jc w:val="both"/>
      </w:pPr>
      <w:r>
        <w:t xml:space="preserve">Комитетом может быть определена дата до окончания срока подачи заявок, после наступления которой Комитету, а также Комиссии открывается доступ в системе «Электронный бюджет» к поданным участниками отбора получателей субсидии заявкам.</w:t>
      </w:r>
      <w:r/>
    </w:p>
    <w:p>
      <w:pPr>
        <w:pStyle w:val="1018"/>
        <w:ind w:firstLine="720"/>
        <w:jc w:val="both"/>
      </w:pPr>
      <w:r>
        <w:t xml:space="preserve">6.4. Комиссия не по</w:t>
      </w:r>
      <w:r>
        <w:t xml:space="preserve">зднее 1 рабочего дня, следующего за днем окончания срока подачи заявок, установленного в объявлении о проведении отбора получателей субсидии в системе «Электронный бюджет», приступает к рассмотрению заявок, поданных участниками отбора получателей субсидии.</w:t>
      </w:r>
      <w:r/>
    </w:p>
    <w:p>
      <w:pPr>
        <w:pStyle w:val="1018"/>
        <w:ind w:firstLine="720"/>
        <w:jc w:val="both"/>
      </w:pPr>
      <w:r>
        <w:t xml:space="preserve">Рассмотрение заявок осуществляется в течение 10 рабочих дней со дня, следующего за днем окончания срока подачи заявок, установленного в объявлении о проведении отбора получателей субсидии в системе «Электронный бюджет».</w:t>
      </w:r>
      <w:r/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6.5. Председатель (уполномоченное им лицо) не позднее 1 рабочего дня, следующего за днем вскрытия заявок, указанного в пункте 6.4 настоящего Порядка, установленного в объявлении о проведении отбора получателей субсидии, подписы</w:t>
      </w:r>
      <w:r>
        <w:rPr>
          <w:color w:val="000000" w:themeColor="text1"/>
        </w:rPr>
        <w:t xml:space="preserve">вает протокол вскрытия заявок, автоматически сформированный на едином портале, усиленной квалифицированной электронной подписью в системе «Электронный бюджет», содержащий следующую информацию о поступивших для участия в отборе получателей субсидии заявках: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регистрационный номер заявки;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и время поступления заявки;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полное наименование участника отбора получателей субсидии;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адрес (местонахождение) юридического лица;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запрашиваемый участником отбора получателей субсидии размер субсидии.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6.6. 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заявки.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о соответс</w:t>
      </w:r>
      <w:r>
        <w:rPr>
          <w:color w:val="000000" w:themeColor="text1"/>
        </w:rPr>
        <w:t xml:space="preserve">твии заявки требованиям, указанным в объявлении о проведении отбора получателей субсидии, принимается Комиссией на дату получения результатов проверки представленных участником отбора получателей субсидии информации и документов, поданных в составе заявки.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6.7. Заявка отклоняется в случае наличия оснований для отклонения заявки, предусмотренных пунктом 6.8 настоящего Порядка.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6.8. Основаниями для отклонения заявки являются: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несоответствие участника отбора получателей субсидии требованиям, указанным </w:t>
      </w:r>
      <w:r>
        <w:rPr>
          <w:color w:val="000000"/>
        </w:rPr>
        <w:t xml:space="preserve">в пункте 2.2 Порядка предоставления субсидии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непредставление (представление не в полном объеме) документов, указанных в объявлении о проведении отбора получателей субсидии </w:t>
      </w:r>
      <w:r>
        <w:rPr>
          <w:color w:val="000000"/>
        </w:rPr>
        <w:t xml:space="preserve">в соответствии с пунктом 5.8 настоящего Порядка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 о проведении отбора получателей субсидии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пунктами 5.3, 5.4, 5.6, 5.8 настоящего Порядка;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недостоверность информации, содержащейся в документах, представленных в составе заявки;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подача участником отбора </w:t>
      </w:r>
      <w:r>
        <w:rPr>
          <w:szCs w:val="22"/>
        </w:rPr>
        <w:t xml:space="preserve">получателей субсидии</w:t>
      </w:r>
      <w:r>
        <w:rPr>
          <w:sz w:val="32"/>
          <w:szCs w:val="32"/>
        </w:rPr>
        <w:t xml:space="preserve"> </w:t>
      </w:r>
      <w:r>
        <w:rPr>
          <w:color w:val="000000" w:themeColor="text1"/>
        </w:rPr>
        <w:t xml:space="preserve">заявки после даты и времени, определенных для подачи заявок.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6.9. В случае, если в целях полного, всестороннего и объективного рассмотрения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информации, </w:t>
      </w:r>
      <w:r>
        <w:rPr>
          <w:color w:val="000000" w:themeColor="text1"/>
        </w:rPr>
        <w:t xml:space="preserve">Комиссией осуществляется запрос у участника отбора получателей субсидии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6.10. В запросе, указанном в пункте 6.9 настоящ</w:t>
      </w:r>
      <w:r>
        <w:rPr>
          <w:color w:val="000000" w:themeColor="text1"/>
        </w:rPr>
        <w:t xml:space="preserve">его Порядка, Комиссия устанавливает срок представления участником отбора получателей субсидии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6.11. Участник отбора получа</w:t>
      </w:r>
      <w:r>
        <w:rPr>
          <w:color w:val="000000" w:themeColor="text1"/>
        </w:rPr>
        <w:t xml:space="preserve">телей субсидии формирует и представляет в систему «Электронный бюджет» информацию и документы, запрашиваемые в соответствии с пунктом 6.9 настоящего Порядка, в сроки, установленные соответствующим запросом с учетом положений пункта 6.10 настоящего Порядка.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6.12. В случае если участник отбора получателей субсидии в ответ на запрос, указанный в пункте 6.9 настоящего Порядка, н</w:t>
      </w:r>
      <w:r>
        <w:rPr>
          <w:color w:val="000000" w:themeColor="text1"/>
        </w:rPr>
        <w:t xml:space="preserve">е представил запрашиваемые документы и информацию в срок, установленный соответствующим запросом с учетом положений пункта 6.10 настоящего Порядка, информация об этом включается в протокол подведения итогов, предусмотренный пунктом 6.17 настоящего Порядка.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6.13. Отбор получателей субсидии признается несостоявшимся в следующих случаях: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окончании срока подачи заявок подана только одна заявка;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окончании срока подачи заявок не подано ни одной заявки;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по результатам рассмотрения заявок отклонены все заявки.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6.14. Договор заключается с участником отбора получателей субсидии, признанного несостоявшимся, в случае если единственная заявка признана соответствующей требованиям, установленным в объявлении о проведении отбора получателей субсидии.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6.15. Ранжирование поступивших заявок осуществляе</w:t>
      </w:r>
      <w:r>
        <w:rPr>
          <w:color w:val="000000" w:themeColor="text1"/>
        </w:rPr>
        <w:t xml:space="preserve">тся исходя из соответствия участников отбора получателей субсидий категориям, критериям и очередности их поступления. Первый номер присваивается заявке, поступившей ранее остальных, последний соответственно – последней по дате и времени поступления заявки.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86"/>
        <w:ind w:firstLine="720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6.16. Победителями отбора получателей субсидий признаются участники отбора получателей субсидий, включенные в рейтинг, сформированный Комитетом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28"/>
          <w:szCs w:val="28"/>
        </w:rPr>
        <w:t xml:space="preserve">по результатам ранжирования поступивших заявок до достижения предельного количества победителей отбора получателей субсидий в пределах объема распределяемой субсидии, указанного в объявлении о проведении отбора получателей субсидий.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6.17. В целях завершения отбора получателей субсидии и определения победителей отбора получателей субсидии формиру</w:t>
      </w:r>
      <w:r>
        <w:rPr>
          <w:color w:val="000000" w:themeColor="text1"/>
        </w:rPr>
        <w:t xml:space="preserve">ется протокол подведения итогов отбора получателей субсидии, включающий информацию о победителях отбора получателей субсидий с указанием размера субсидии, предусмотренной им для предоставления, об отклонении заявок с указанием оснований для их отклонения.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6.18. При указании в протоколе подведения итогов отбора </w:t>
      </w:r>
      <w:r>
        <w:rPr>
          <w:szCs w:val="22"/>
        </w:rPr>
        <w:t xml:space="preserve">получателей субсидии</w:t>
      </w:r>
      <w:r>
        <w:rPr>
          <w:sz w:val="32"/>
          <w:szCs w:val="32"/>
        </w:rPr>
        <w:t xml:space="preserve"> </w:t>
      </w:r>
      <w:r>
        <w:rPr>
          <w:color w:val="000000" w:themeColor="text1"/>
        </w:rPr>
        <w:t xml:space="preserve">ра</w:t>
      </w:r>
      <w:r>
        <w:rPr>
          <w:color w:val="000000" w:themeColor="text1"/>
        </w:rPr>
        <w:t xml:space="preserve">змера субсидии, предусмотренной для предоставления участнику отбора получателей субсидий, в случае несоответствия запрашиваемого им размера субсидии комиссия может скорректировать размер субсидии, предусмотренной для предоставления такому участнику отбора </w:t>
      </w:r>
      <w:r>
        <w:rPr>
          <w:szCs w:val="22"/>
        </w:rPr>
        <w:t xml:space="preserve">получателей субсидии</w:t>
      </w:r>
      <w:r>
        <w:rPr>
          <w:color w:val="000000" w:themeColor="text1"/>
        </w:rPr>
        <w:t xml:space="preserve">, но не выше размера, указанного им в заявке.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6.19. Субсидия, распределяемая в рамках отбора получателей субсидии, распределяется между участниками отбора получателей субсидии, включенными в рейтинг, указанный в пункте 6.16 Порядка отбора, в размере субсидии, указанном юридическим лицом в заявке.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6.20. Протокол подведения итогов отбора получателей субсидии формируется на едином портале автоматически на основании результатов определ</w:t>
      </w:r>
      <w:r>
        <w:rPr>
          <w:color w:val="000000" w:themeColor="text1"/>
        </w:rPr>
        <w:t xml:space="preserve">ения победителей отбора получателей субсидии и подписывается усиленной квалифицированной электронной подписью председателя (уполномоченного им лица) в системе «Электронный бюджет», а также размещается на едином портале, на официальном сайте муниципального </w:t>
      </w:r>
      <w:r>
        <w:rPr>
          <w:color w:val="000000" w:themeColor="text1"/>
        </w:rPr>
        <w:t xml:space="preserve">образования город Пермь в сети Интернет не позднее рабочего дня, следующего за днем его подписания.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firstLine="720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</w:rPr>
        <w:t xml:space="preserve">6.21. Внесение изменений в протокол подведения итогов отбора получателей субсидии 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осуществляется не позднее 10 календарных дней со дня подписания первых версий протокола подведения итогов отбора </w:t>
      </w:r>
      <w:r>
        <w:rPr>
          <w:szCs w:val="22"/>
        </w:rPr>
        <w:t xml:space="preserve">получателей субсидии</w:t>
      </w:r>
      <w:r>
        <w:rPr>
          <w:sz w:val="32"/>
          <w:szCs w:val="32"/>
        </w:rPr>
        <w:t xml:space="preserve"> 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путем формирования новых версий указанного протокола с указанием причин внесения изменений.</w:t>
      </w:r>
      <w:r>
        <w:rPr>
          <w:color w:val="000000" w:themeColor="text1"/>
          <w:sz w:val="30"/>
          <w:szCs w:val="30"/>
          <w:shd w:val="clear" w:color="auto" w:fill="ffffff"/>
        </w:rPr>
      </w:r>
      <w:r>
        <w:rPr>
          <w:color w:val="000000" w:themeColor="text1"/>
          <w:sz w:val="30"/>
          <w:szCs w:val="30"/>
          <w:shd w:val="clear" w:color="auto" w:fill="ffffff"/>
        </w:rPr>
      </w:r>
    </w:p>
    <w:p>
      <w:pPr>
        <w:ind w:left="9923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ind w:left="9921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к Порядку предоставления субсидий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9921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по оказанию содействия физкультурно-спортивным клубам по месту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9921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жительства, осуществляющим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9921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физкультурную деятельность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spacing w:line="240" w:lineRule="exact"/>
      </w:pPr>
      <w:r/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ЗАНЯТИЙ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систематических занятий с населением физической культурой и спортом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(наименование физкультурно-спортивного клуба)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на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                  </w:t>
      </w:r>
      <w:r>
        <w:rPr>
          <w:color w:val="000000"/>
          <w:sz w:val="28"/>
          <w:szCs w:val="28"/>
        </w:rPr>
        <w:t xml:space="preserve">  20___г.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(месяц)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6"/>
        <w:gridCol w:w="1918"/>
        <w:gridCol w:w="1395"/>
        <w:gridCol w:w="1502"/>
        <w:gridCol w:w="1945"/>
        <w:gridCol w:w="1051"/>
        <w:gridCol w:w="1039"/>
        <w:gridCol w:w="1042"/>
        <w:gridCol w:w="1039"/>
        <w:gridCol w:w="1042"/>
        <w:gridCol w:w="1045"/>
        <w:gridCol w:w="980"/>
      </w:tblGrid>
      <w:tr>
        <w:tblPrEx/>
        <w:trPr>
          <w:trHeight w:val="154"/>
        </w:trPr>
        <w:tc>
          <w:tcPr>
            <w:tcW w:w="28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площадки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тренера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тренера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спорта/ дисциплина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243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проведения занятий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18"/>
        </w:trPr>
        <w:tc>
          <w:tcPr>
            <w:tcW w:w="28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54"/>
        </w:trPr>
        <w:tc>
          <w:tcPr>
            <w:tcW w:w="2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54"/>
        </w:trPr>
        <w:tc>
          <w:tcPr>
            <w:tcW w:w="2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54"/>
        </w:trPr>
        <w:tc>
          <w:tcPr>
            <w:tcW w:w="2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 xml:space="preserve">______________________________/______________________________________________________</w:t>
      </w:r>
      <w:r>
        <w:rPr>
          <w:b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ab/>
        <w:t xml:space="preserve">(подпись)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(расшифровка)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М.П.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/>
      <w:bookmarkStart w:id="8" w:name="_GoBack"/>
      <w:r/>
      <w:bookmarkEnd w:id="8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10348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 w:right="-59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ind w:left="9921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к Порядку предоставления субсидий </w:t>
      </w:r>
      <w:r>
        <w:rPr>
          <w:color w:val="000000" w:themeColor="text1"/>
        </w:rPr>
        <w:br/>
        <w:t xml:space="preserve">по оказанию содействия физкультурно-спортивным клубам по месту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9921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жительства, осуществляющим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9921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физкультурную деятельность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10348"/>
        <w:spacing w:line="240" w:lineRule="exact"/>
      </w:pPr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РАСПИСАНИЕ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40"/>
          <w:szCs w:val="40"/>
        </w:rPr>
      </w:pPr>
      <w:r>
        <w:rPr>
          <w:b/>
          <w:bCs/>
          <w:color w:val="000000"/>
          <w:sz w:val="28"/>
          <w:szCs w:val="28"/>
        </w:rPr>
        <w:t xml:space="preserve">проведения физкультурных мероприятий по месту жительства</w: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физкультурно-спортивного клуба)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</w:t>
      </w:r>
      <w:r>
        <w:rPr>
          <w:color w:val="000000"/>
          <w:sz w:val="28"/>
          <w:szCs w:val="28"/>
          <w:u w:val="single"/>
        </w:rPr>
        <w:t xml:space="preserve">20      г.</w:t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98"/>
        <w:gridCol w:w="2078"/>
        <w:gridCol w:w="2767"/>
        <w:gridCol w:w="2360"/>
        <w:gridCol w:w="2108"/>
        <w:gridCol w:w="2345"/>
        <w:gridCol w:w="2387"/>
      </w:tblGrid>
      <w:tr>
        <w:tblPrEx/>
        <w:trPr>
          <w:trHeight w:val="1302"/>
        </w:trPr>
        <w:tc>
          <w:tcPr>
            <w:tcW w:w="2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проведения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мероприятия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спорта/ дисциплина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 возраст участников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Ответственное лицо (Ф.И.О., телефон, электронная почта)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54"/>
        </w:trPr>
        <w:tc>
          <w:tcPr>
            <w:tcW w:w="2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3"/>
        </w:trPr>
        <w:tc>
          <w:tcPr>
            <w:tcW w:w="2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3"/>
        </w:trPr>
        <w:tc>
          <w:tcPr>
            <w:tcW w:w="2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 xml:space="preserve">______________________________/______________________________________________________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(подпись)                                                               (расшифровка)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М.П.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8"/>
        <w:ind w:left="5670"/>
        <w:spacing w:line="240" w:lineRule="exact"/>
        <w:outlineLvl w:val="1"/>
      </w:pPr>
      <w:r>
        <w:t xml:space="preserve">Приложение 4</w:t>
      </w:r>
      <w:r/>
    </w:p>
    <w:p>
      <w:pPr>
        <w:pStyle w:val="1018"/>
        <w:ind w:left="5670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к Порядку предоставления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5670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субсидий по оказанию содействия физкультурно-спортивным клубам по месту жительства,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5670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осуществляющим физкультурную деятельность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</w:pPr>
      <w:r/>
      <w:r/>
    </w:p>
    <w:p>
      <w:pPr>
        <w:pStyle w:val="1018"/>
        <w:outlineLvl w:val="1"/>
      </w:pPr>
      <w:r/>
      <w:r/>
    </w:p>
    <w:p>
      <w:pPr>
        <w:pStyle w:val="1018"/>
        <w:outlineLvl w:val="1"/>
      </w:pPr>
      <w:r/>
      <w:r/>
    </w:p>
    <w:p>
      <w:pPr>
        <w:pStyle w:val="1018"/>
        <w:jc w:val="center"/>
        <w:spacing w:line="240" w:lineRule="exact"/>
        <w:rPr>
          <w:b/>
          <w:bCs/>
          <w:color w:val="000000"/>
        </w:rPr>
        <w:outlineLvl w:val="1"/>
      </w:pPr>
      <w:r>
        <w:rPr>
          <w:b/>
          <w:bCs/>
          <w:color w:val="000000"/>
        </w:rPr>
        <w:t xml:space="preserve">СМЕТА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8"/>
        <w:jc w:val="center"/>
        <w:spacing w:line="240" w:lineRule="exact"/>
        <w:rPr>
          <w:b/>
          <w:bCs/>
          <w:color w:val="000000"/>
        </w:rPr>
        <w:outlineLvl w:val="1"/>
      </w:pPr>
      <w:r>
        <w:rPr>
          <w:b/>
          <w:bCs/>
          <w:color w:val="000000"/>
        </w:rPr>
        <w:t xml:space="preserve">расходов на организацию систематических занятий с населением физической культурой и спортом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8"/>
        <w:jc w:val="center"/>
        <w:spacing w:line="240" w:lineRule="exact"/>
        <w:rPr>
          <w:b/>
          <w:bCs/>
          <w:color w:val="000000"/>
        </w:rPr>
        <w:outlineLvl w:val="1"/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tbl>
      <w:tblPr>
        <w:tblW w:w="100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370"/>
        <w:gridCol w:w="1985"/>
        <w:gridCol w:w="1987"/>
        <w:gridCol w:w="2086"/>
      </w:tblGrid>
      <w:tr>
        <w:tblPrEx/>
        <w:trPr>
          <w:trHeight w:val="63"/>
        </w:trPr>
        <w:tc>
          <w:tcPr>
            <w:tcW w:w="6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37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расходов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руб.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руб.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tcW w:w="6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37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bottom w:val="single" w:color="auto" w:sz="4" w:space="0"/>
            </w:tcBorders>
            <w:tcW w:w="6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3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0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3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Итого: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1018"/>
        <w:jc w:val="center"/>
        <w:spacing w:line="240" w:lineRule="exact"/>
        <w:rPr>
          <w:bCs/>
        </w:rPr>
        <w:outlineLvl w:val="1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1018"/>
        <w:jc w:val="center"/>
        <w:spacing w:line="240" w:lineRule="exact"/>
        <w:rPr>
          <w:bCs/>
        </w:rPr>
        <w:outlineLvl w:val="1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 xml:space="preserve">___________________________/____________________________</w:t>
      </w:r>
      <w:r>
        <w:rPr>
          <w:b/>
          <w:sz w:val="28"/>
          <w:szCs w:val="28"/>
          <w:u w:val="single"/>
        </w:rPr>
        <w:br w:type="textWrapping" w:clear="all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(подпись)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(расшифровка)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18"/>
        <w:spacing w:line="240" w:lineRule="exact"/>
        <w:rPr>
          <w:bCs/>
        </w:rPr>
        <w:outlineLvl w:val="1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1018"/>
        <w:spacing w:line="240" w:lineRule="exact"/>
        <w:rPr>
          <w:bCs/>
        </w:rPr>
        <w:outlineLvl w:val="1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1018"/>
        <w:spacing w:line="240" w:lineRule="exact"/>
        <w:rPr>
          <w:bCs/>
        </w:rPr>
        <w:outlineLvl w:val="1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1018"/>
        <w:spacing w:line="240" w:lineRule="exact"/>
        <w:rPr>
          <w:bCs/>
        </w:rPr>
        <w:outlineLvl w:val="1"/>
      </w:pPr>
      <w:r>
        <w:rPr>
          <w:bCs/>
        </w:rPr>
        <w:t xml:space="preserve">М.П.</w:t>
      </w:r>
      <w:r>
        <w:rPr>
          <w:bCs/>
        </w:rPr>
      </w:r>
      <w:r>
        <w:rPr>
          <w:bCs/>
        </w:rPr>
      </w:r>
    </w:p>
    <w:p>
      <w:pPr>
        <w:pStyle w:val="1018"/>
        <w:spacing w:line="240" w:lineRule="exact"/>
        <w:rPr>
          <w:bCs/>
        </w:rPr>
        <w:outlineLvl w:val="1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1018"/>
        <w:spacing w:line="240" w:lineRule="exact"/>
        <w:rPr>
          <w:bCs/>
        </w:rPr>
        <w:outlineLvl w:val="1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105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ind w:left="5103"/>
        <w:spacing w:line="240" w:lineRule="exact"/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  <w:outlineLvl w:val="1"/>
      </w:pPr>
      <w:r/>
      <w:r/>
    </w:p>
    <w:p>
      <w:pPr>
        <w:pStyle w:val="1018"/>
        <w:ind w:left="5670"/>
        <w:spacing w:line="240" w:lineRule="exact"/>
        <w:outlineLvl w:val="1"/>
      </w:pPr>
      <w:r>
        <w:t xml:space="preserve">Приложение 5</w:t>
      </w:r>
      <w:r/>
    </w:p>
    <w:p>
      <w:pPr>
        <w:pStyle w:val="1018"/>
        <w:ind w:left="5670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к Порядку предоставления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5670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субсидий по оказанию содействия физкультурно-спортивным клубам по месту жительства,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5670"/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осуществляющим физкультурную деятельность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18"/>
        <w:ind w:left="5103"/>
        <w:spacing w:line="240" w:lineRule="exact"/>
      </w:pPr>
      <w:r/>
      <w:r/>
    </w:p>
    <w:p>
      <w:pPr>
        <w:pStyle w:val="1018"/>
        <w:ind w:left="5103"/>
        <w:spacing w:line="240" w:lineRule="exact"/>
        <w:outlineLvl w:val="1"/>
      </w:pPr>
      <w:r/>
      <w:r/>
    </w:p>
    <w:p>
      <w:pPr>
        <w:pStyle w:val="1018"/>
        <w:ind w:left="5103"/>
        <w:spacing w:line="240" w:lineRule="exact"/>
        <w:outlineLvl w:val="1"/>
      </w:pPr>
      <w:r/>
      <w:r/>
    </w:p>
    <w:p>
      <w:pPr>
        <w:pStyle w:val="1018"/>
        <w:jc w:val="center"/>
        <w:spacing w:line="240" w:lineRule="exact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18"/>
        <w:jc w:val="center"/>
        <w:spacing w:line="240" w:lineRule="exact"/>
        <w:rPr>
          <w:b/>
          <w:bCs/>
          <w:color w:val="000000"/>
        </w:rPr>
        <w:outlineLvl w:val="1"/>
      </w:pPr>
      <w:r>
        <w:rPr>
          <w:b/>
          <w:bCs/>
          <w:color w:val="000000"/>
        </w:rPr>
        <w:t xml:space="preserve">СМЕТА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8"/>
        <w:jc w:val="center"/>
        <w:spacing w:line="240" w:lineRule="exact"/>
        <w:rPr>
          <w:b/>
          <w:bCs/>
          <w:color w:val="000000"/>
        </w:rPr>
        <w:outlineLvl w:val="1"/>
      </w:pPr>
      <w:r>
        <w:rPr>
          <w:b/>
          <w:bCs/>
          <w:color w:val="000000"/>
        </w:rPr>
        <w:t xml:space="preserve">расходов на организацию и проведения физкультурных мероприятий </w:t>
      </w:r>
      <w:r>
        <w:rPr>
          <w:b/>
          <w:bCs/>
          <w:color w:val="000000"/>
        </w:rPr>
        <w:br/>
        <w:t xml:space="preserve">по месту жительства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018"/>
        <w:jc w:val="center"/>
        <w:spacing w:line="240" w:lineRule="exact"/>
        <w:rPr>
          <w:b/>
          <w:bCs/>
          <w:color w:val="000000"/>
        </w:rPr>
        <w:outlineLvl w:val="1"/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7"/>
        <w:gridCol w:w="2412"/>
        <w:gridCol w:w="991"/>
        <w:gridCol w:w="1217"/>
        <w:gridCol w:w="976"/>
        <w:gridCol w:w="1217"/>
        <w:gridCol w:w="1365"/>
        <w:gridCol w:w="1326"/>
      </w:tblGrid>
      <w:tr>
        <w:tblPrEx/>
        <w:trPr>
          <w:trHeight w:val="36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2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расходов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Расходы,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Ед. изм.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Итого планируемые расходы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Фактические расходы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2" w:type="pct"/>
            <w:vMerge w:val="restart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3364" w:type="pct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3364" w:type="pct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pPr>
              <w:rPr>
                <w:color w:val="2d2d2d"/>
              </w:rPr>
            </w:pPr>
            <w:r>
              <w:rPr>
                <w:color w:val="2d2d2d"/>
              </w:rPr>
            </w:r>
            <w:r>
              <w:rPr>
                <w:color w:val="2d2d2d"/>
              </w:rPr>
            </w:r>
            <w:r>
              <w:rPr>
                <w:color w:val="2d2d2d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18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8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2" w:type="pct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vAlign w:val="bottom"/>
            <w:textDirection w:val="lrTb"/>
            <w:noWrap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55" w:type="pct"/>
            <w:vAlign w:val="bottom"/>
            <w:textDirection w:val="lrTb"/>
            <w:noWrap/>
          </w:tcPr>
          <w:p>
            <w:r/>
            <w:r/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076" w:type="pct"/>
            <w:textDirection w:val="lrTb"/>
            <w:noWrap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Всего по смете: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vAlign w:val="bottom"/>
            <w:textDirection w:val="lrTb"/>
            <w:noWrap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3" w:type="pct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0,00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81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___________________________/____________________________</w:t>
      </w:r>
      <w:r>
        <w:rPr>
          <w:b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(подпись)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(расшифровка)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18"/>
        <w:spacing w:line="240" w:lineRule="exact"/>
        <w:rPr>
          <w:bCs/>
        </w:rPr>
        <w:outlineLvl w:val="1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1018"/>
        <w:spacing w:line="240" w:lineRule="exact"/>
        <w:rPr>
          <w:bCs/>
        </w:rPr>
        <w:outlineLvl w:val="1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1018"/>
        <w:spacing w:line="240" w:lineRule="exact"/>
        <w:rPr>
          <w:b/>
          <w:bCs/>
        </w:rPr>
        <w:outlineLvl w:val="1"/>
      </w:pPr>
      <w:r>
        <w:rPr>
          <w:bCs/>
        </w:rPr>
        <w:t xml:space="preserve">М.П.</w:t>
      </w:r>
      <w:r>
        <w:rPr>
          <w:b/>
          <w:bCs/>
        </w:rPr>
      </w:r>
      <w:r>
        <w:rPr>
          <w:b/>
          <w:bCs/>
        </w:rPr>
      </w:r>
    </w:p>
    <w:p>
      <w:pPr>
        <w:ind w:left="1105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rPr>
        <w:rStyle w:val="995"/>
      </w:rPr>
      <w:framePr w:wrap="around" w:vAnchor="text" w:hAnchor="margin" w:xAlign="center" w:y="1"/>
    </w:pPr>
    <w:r>
      <w:rPr>
        <w:rStyle w:val="995"/>
      </w:rPr>
      <w:fldChar w:fldCharType="begin"/>
    </w:r>
    <w:r>
      <w:rPr>
        <w:rStyle w:val="995"/>
      </w:rPr>
      <w:instrText xml:space="preserve">PAGE  </w:instrText>
    </w:r>
    <w:r>
      <w:rPr>
        <w:rStyle w:val="995"/>
      </w:rPr>
      <w:fldChar w:fldCharType="end"/>
    </w:r>
    <w:r>
      <w:rPr>
        <w:rStyle w:val="995"/>
      </w:rPr>
    </w:r>
    <w:r>
      <w:rPr>
        <w:rStyle w:val="995"/>
      </w:rPr>
    </w:r>
  </w:p>
  <w:p>
    <w:pPr>
      <w:pStyle w:val="84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4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rPr>
        <w:rStyle w:val="995"/>
      </w:rPr>
      <w:framePr w:wrap="around" w:vAnchor="text" w:hAnchor="margin" w:xAlign="center" w:y="1"/>
    </w:pPr>
    <w:r>
      <w:rPr>
        <w:rStyle w:val="995"/>
      </w:rPr>
      <w:fldChar w:fldCharType="begin"/>
    </w:r>
    <w:r>
      <w:rPr>
        <w:rStyle w:val="995"/>
      </w:rPr>
      <w:instrText xml:space="preserve">PAGE  </w:instrText>
    </w:r>
    <w:r>
      <w:rPr>
        <w:rStyle w:val="995"/>
      </w:rPr>
      <w:fldChar w:fldCharType="end"/>
    </w:r>
    <w:r>
      <w:rPr>
        <w:rStyle w:val="995"/>
      </w:rPr>
    </w:r>
    <w:r>
      <w:rPr>
        <w:rStyle w:val="995"/>
      </w:rPr>
    </w:r>
  </w:p>
  <w:p>
    <w:pPr>
      <w:pStyle w:val="8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rPr>
      <w:lang w:eastAsia="ru-RU"/>
    </w:rPr>
  </w:style>
  <w:style w:type="paragraph" w:styleId="759">
    <w:name w:val="Heading 1"/>
    <w:basedOn w:val="758"/>
    <w:next w:val="758"/>
    <w:link w:val="824"/>
    <w:qFormat/>
    <w:pPr>
      <w:ind w:right="-1" w:firstLine="709"/>
      <w:jc w:val="both"/>
      <w:keepNext/>
      <w:outlineLvl w:val="0"/>
    </w:pPr>
    <w:rPr>
      <w:sz w:val="24"/>
    </w:rPr>
  </w:style>
  <w:style w:type="paragraph" w:styleId="760">
    <w:name w:val="Heading 2"/>
    <w:basedOn w:val="758"/>
    <w:next w:val="758"/>
    <w:link w:val="825"/>
    <w:qFormat/>
    <w:pPr>
      <w:ind w:right="-1"/>
      <w:jc w:val="both"/>
      <w:keepNext/>
      <w:outlineLvl w:val="1"/>
    </w:pPr>
    <w:rPr>
      <w:sz w:val="24"/>
    </w:rPr>
  </w:style>
  <w:style w:type="paragraph" w:styleId="761">
    <w:name w:val="Heading 3"/>
    <w:basedOn w:val="758"/>
    <w:next w:val="758"/>
    <w:link w:val="8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2">
    <w:name w:val="Heading 4"/>
    <w:basedOn w:val="758"/>
    <w:next w:val="758"/>
    <w:link w:val="8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758"/>
    <w:next w:val="758"/>
    <w:link w:val="8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758"/>
    <w:next w:val="758"/>
    <w:link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758"/>
    <w:next w:val="758"/>
    <w:link w:val="8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758"/>
    <w:next w:val="758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758"/>
    <w:next w:val="758"/>
    <w:link w:val="8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table" w:styleId="771">
    <w:name w:val="Plain Table 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5 Dark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>
    <w:name w:val="Grid Table 7 Colorful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>
    <w:name w:val="List Table 7 Colorful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 простая 1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Таблица простая 21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Таблица простая 3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 w:customStyle="1">
    <w:name w:val="Таблица простая 4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Таблица простая 5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1 светлая1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31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41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Таблица-сетка 5 темная1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а-сетка 6 цветная1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Таблица-сетка 7 цветная1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Список-таблица 1 светлая1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Список-таблица 21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Список-таблица 31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41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Список-таблица 5 темная1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Список-таблица 6 цветная1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Список-таблица 7 цветная1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9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810" w:customStyle="1">
    <w:name w:val="Heading 2 Char"/>
    <w:basedOn w:val="768"/>
    <w:uiPriority w:val="9"/>
    <w:rPr>
      <w:rFonts w:ascii="Arial" w:hAnsi="Arial" w:eastAsia="Arial" w:cs="Arial"/>
      <w:sz w:val="34"/>
    </w:rPr>
  </w:style>
  <w:style w:type="character" w:styleId="811" w:customStyle="1">
    <w:name w:val="Heading 3 Char"/>
    <w:basedOn w:val="768"/>
    <w:uiPriority w:val="9"/>
    <w:rPr>
      <w:rFonts w:ascii="Arial" w:hAnsi="Arial" w:eastAsia="Arial" w:cs="Arial"/>
      <w:sz w:val="30"/>
      <w:szCs w:val="30"/>
    </w:rPr>
  </w:style>
  <w:style w:type="character" w:styleId="812" w:customStyle="1">
    <w:name w:val="Heading 4 Char"/>
    <w:basedOn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Heading 5 Char"/>
    <w:basedOn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Heading 6 Char"/>
    <w:basedOn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818" w:customStyle="1">
    <w:name w:val="Title Char"/>
    <w:basedOn w:val="768"/>
    <w:uiPriority w:val="10"/>
    <w:rPr>
      <w:sz w:val="48"/>
      <w:szCs w:val="48"/>
    </w:rPr>
  </w:style>
  <w:style w:type="character" w:styleId="819" w:customStyle="1">
    <w:name w:val="Subtitle Char"/>
    <w:basedOn w:val="768"/>
    <w:uiPriority w:val="11"/>
    <w:rPr>
      <w:sz w:val="24"/>
      <w:szCs w:val="24"/>
    </w:rPr>
  </w:style>
  <w:style w:type="character" w:styleId="820" w:customStyle="1">
    <w:name w:val="Quote Char"/>
    <w:uiPriority w:val="29"/>
    <w:rPr>
      <w:i/>
    </w:rPr>
  </w:style>
  <w:style w:type="character" w:styleId="821" w:customStyle="1">
    <w:name w:val="Intense Quote Char"/>
    <w:uiPriority w:val="30"/>
    <w:rPr>
      <w:i/>
    </w:rPr>
  </w:style>
  <w:style w:type="character" w:styleId="822" w:customStyle="1">
    <w:name w:val="Footnote Text Char"/>
    <w:uiPriority w:val="99"/>
    <w:rPr>
      <w:sz w:val="18"/>
    </w:rPr>
  </w:style>
  <w:style w:type="character" w:styleId="823" w:customStyle="1">
    <w:name w:val="Endnote Text Char"/>
    <w:uiPriority w:val="99"/>
    <w:rPr>
      <w:sz w:val="20"/>
    </w:rPr>
  </w:style>
  <w:style w:type="character" w:styleId="824" w:customStyle="1">
    <w:name w:val="Заголовок 1 Знак"/>
    <w:link w:val="759"/>
    <w:uiPriority w:val="9"/>
    <w:rPr>
      <w:rFonts w:ascii="Arial" w:hAnsi="Arial" w:eastAsia="Arial" w:cs="Arial"/>
      <w:sz w:val="40"/>
      <w:szCs w:val="40"/>
    </w:rPr>
  </w:style>
  <w:style w:type="character" w:styleId="825" w:customStyle="1">
    <w:name w:val="Заголовок 2 Знак"/>
    <w:link w:val="760"/>
    <w:uiPriority w:val="9"/>
    <w:rPr>
      <w:rFonts w:ascii="Arial" w:hAnsi="Arial" w:eastAsia="Arial" w:cs="Arial"/>
      <w:sz w:val="34"/>
    </w:rPr>
  </w:style>
  <w:style w:type="character" w:styleId="826" w:customStyle="1">
    <w:name w:val="Заголовок 3 Знак"/>
    <w:link w:val="761"/>
    <w:uiPriority w:val="9"/>
    <w:rPr>
      <w:rFonts w:ascii="Arial" w:hAnsi="Arial" w:eastAsia="Arial" w:cs="Arial"/>
      <w:sz w:val="30"/>
      <w:szCs w:val="30"/>
    </w:rPr>
  </w:style>
  <w:style w:type="character" w:styleId="827" w:customStyle="1">
    <w:name w:val="Заголовок 4 Знак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828" w:customStyle="1">
    <w:name w:val="Заголовок 5 Знак"/>
    <w:link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Заголовок 6 Знак"/>
    <w:link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830" w:customStyle="1">
    <w:name w:val="Заголовок 7 Знак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1" w:customStyle="1">
    <w:name w:val="Заголовок 8 Знак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832" w:customStyle="1">
    <w:name w:val="Заголовок 9 Знак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List Paragraph"/>
    <w:basedOn w:val="7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3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35">
    <w:name w:val="Title"/>
    <w:basedOn w:val="758"/>
    <w:next w:val="758"/>
    <w:link w:val="8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6" w:customStyle="1">
    <w:name w:val="Название Знак"/>
    <w:link w:val="835"/>
    <w:uiPriority w:val="10"/>
    <w:rPr>
      <w:sz w:val="48"/>
      <w:szCs w:val="48"/>
    </w:rPr>
  </w:style>
  <w:style w:type="paragraph" w:styleId="837">
    <w:name w:val="Subtitle"/>
    <w:basedOn w:val="758"/>
    <w:next w:val="758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 w:customStyle="1">
    <w:name w:val="Подзаголовок Знак"/>
    <w:link w:val="837"/>
    <w:uiPriority w:val="11"/>
    <w:rPr>
      <w:sz w:val="24"/>
      <w:szCs w:val="24"/>
    </w:rPr>
  </w:style>
  <w:style w:type="paragraph" w:styleId="839">
    <w:name w:val="Quote"/>
    <w:basedOn w:val="758"/>
    <w:next w:val="758"/>
    <w:link w:val="840"/>
    <w:uiPriority w:val="29"/>
    <w:qFormat/>
    <w:pPr>
      <w:ind w:left="720" w:right="720"/>
    </w:pPr>
    <w:rPr>
      <w:i/>
    </w:rPr>
  </w:style>
  <w:style w:type="character" w:styleId="840" w:customStyle="1">
    <w:name w:val="Цитата 2 Знак"/>
    <w:link w:val="839"/>
    <w:uiPriority w:val="29"/>
    <w:rPr>
      <w:i/>
    </w:rPr>
  </w:style>
  <w:style w:type="paragraph" w:styleId="841">
    <w:name w:val="Intense Quote"/>
    <w:basedOn w:val="758"/>
    <w:next w:val="758"/>
    <w:link w:val="8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2" w:customStyle="1">
    <w:name w:val="Выделенная цитата Знак"/>
    <w:link w:val="841"/>
    <w:uiPriority w:val="30"/>
    <w:rPr>
      <w:i/>
    </w:rPr>
  </w:style>
  <w:style w:type="paragraph" w:styleId="843">
    <w:name w:val="Header"/>
    <w:basedOn w:val="758"/>
    <w:link w:val="998"/>
    <w:uiPriority w:val="99"/>
    <w:pPr>
      <w:tabs>
        <w:tab w:val="center" w:pos="4153" w:leader="none"/>
        <w:tab w:val="right" w:pos="8306" w:leader="none"/>
      </w:tabs>
    </w:pPr>
  </w:style>
  <w:style w:type="character" w:styleId="844" w:customStyle="1">
    <w:name w:val="Header Char"/>
    <w:uiPriority w:val="99"/>
  </w:style>
  <w:style w:type="paragraph" w:styleId="845">
    <w:name w:val="Footer"/>
    <w:basedOn w:val="758"/>
    <w:link w:val="1074"/>
    <w:uiPriority w:val="99"/>
    <w:pPr>
      <w:tabs>
        <w:tab w:val="center" w:pos="4153" w:leader="none"/>
        <w:tab w:val="right" w:pos="8306" w:leader="none"/>
      </w:tabs>
    </w:pPr>
  </w:style>
  <w:style w:type="character" w:styleId="846" w:customStyle="1">
    <w:name w:val="Footer Char"/>
    <w:uiPriority w:val="99"/>
  </w:style>
  <w:style w:type="paragraph" w:styleId="847">
    <w:name w:val="Caption"/>
    <w:basedOn w:val="758"/>
    <w:next w:val="75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48" w:customStyle="1">
    <w:name w:val="Caption Char"/>
    <w:uiPriority w:val="99"/>
  </w:style>
  <w:style w:type="table" w:styleId="849">
    <w:name w:val="Table Grid"/>
    <w:basedOn w:val="76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5">
    <w:name w:val="Hyperlink"/>
    <w:uiPriority w:val="99"/>
    <w:unhideWhenUsed/>
    <w:rPr>
      <w:color w:val="0000ff"/>
      <w:u w:val="single"/>
    </w:rPr>
  </w:style>
  <w:style w:type="paragraph" w:styleId="976">
    <w:name w:val="footnote text"/>
    <w:basedOn w:val="758"/>
    <w:link w:val="977"/>
    <w:uiPriority w:val="99"/>
    <w:semiHidden/>
    <w:unhideWhenUsed/>
    <w:pPr>
      <w:spacing w:after="40"/>
    </w:pPr>
    <w:rPr>
      <w:sz w:val="18"/>
    </w:rPr>
  </w:style>
  <w:style w:type="character" w:styleId="977" w:customStyle="1">
    <w:name w:val="Текст сноски Знак"/>
    <w:link w:val="976"/>
    <w:uiPriority w:val="99"/>
    <w:rPr>
      <w:sz w:val="18"/>
    </w:rPr>
  </w:style>
  <w:style w:type="character" w:styleId="978">
    <w:name w:val="footnote reference"/>
    <w:uiPriority w:val="99"/>
    <w:unhideWhenUsed/>
    <w:rPr>
      <w:vertAlign w:val="superscript"/>
    </w:rPr>
  </w:style>
  <w:style w:type="paragraph" w:styleId="979">
    <w:name w:val="endnote text"/>
    <w:basedOn w:val="758"/>
    <w:link w:val="980"/>
    <w:uiPriority w:val="99"/>
    <w:semiHidden/>
    <w:unhideWhenUsed/>
  </w:style>
  <w:style w:type="character" w:styleId="980" w:customStyle="1">
    <w:name w:val="Текст концевой сноски Знак"/>
    <w:link w:val="979"/>
    <w:uiPriority w:val="99"/>
    <w:rPr>
      <w:sz w:val="20"/>
    </w:rPr>
  </w:style>
  <w:style w:type="character" w:styleId="981">
    <w:name w:val="endnote reference"/>
    <w:uiPriority w:val="99"/>
    <w:semiHidden/>
    <w:unhideWhenUsed/>
    <w:rPr>
      <w:vertAlign w:val="superscript"/>
    </w:rPr>
  </w:style>
  <w:style w:type="paragraph" w:styleId="982">
    <w:name w:val="toc 1"/>
    <w:basedOn w:val="758"/>
    <w:next w:val="758"/>
    <w:uiPriority w:val="39"/>
    <w:unhideWhenUsed/>
    <w:pPr>
      <w:spacing w:after="57"/>
    </w:pPr>
  </w:style>
  <w:style w:type="paragraph" w:styleId="983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84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85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86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87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88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89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90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91">
    <w:name w:val="TOC Heading"/>
    <w:uiPriority w:val="39"/>
    <w:unhideWhenUsed/>
  </w:style>
  <w:style w:type="paragraph" w:styleId="992">
    <w:name w:val="table of figures"/>
    <w:basedOn w:val="758"/>
    <w:next w:val="758"/>
    <w:uiPriority w:val="99"/>
    <w:unhideWhenUsed/>
  </w:style>
  <w:style w:type="paragraph" w:styleId="993">
    <w:name w:val="Body Text"/>
    <w:basedOn w:val="758"/>
    <w:link w:val="1017"/>
    <w:pPr>
      <w:ind w:right="3117"/>
    </w:pPr>
    <w:rPr>
      <w:rFonts w:ascii="Courier New" w:hAnsi="Courier New"/>
      <w:sz w:val="26"/>
      <w:lang w:val="en-US" w:eastAsia="en-US"/>
    </w:rPr>
  </w:style>
  <w:style w:type="paragraph" w:styleId="994">
    <w:name w:val="Body Text Indent"/>
    <w:basedOn w:val="758"/>
    <w:pPr>
      <w:ind w:right="-1"/>
      <w:jc w:val="both"/>
    </w:pPr>
    <w:rPr>
      <w:sz w:val="26"/>
    </w:rPr>
  </w:style>
  <w:style w:type="character" w:styleId="995">
    <w:name w:val="page number"/>
    <w:basedOn w:val="768"/>
  </w:style>
  <w:style w:type="paragraph" w:styleId="996">
    <w:name w:val="Balloon Text"/>
    <w:basedOn w:val="758"/>
    <w:link w:val="997"/>
    <w:uiPriority w:val="99"/>
    <w:rPr>
      <w:rFonts w:ascii="Segoe UI" w:hAnsi="Segoe UI"/>
      <w:sz w:val="18"/>
      <w:szCs w:val="18"/>
      <w:lang w:val="en-US" w:eastAsia="en-US"/>
    </w:rPr>
  </w:style>
  <w:style w:type="character" w:styleId="997" w:customStyle="1">
    <w:name w:val="Текст выноски Знак"/>
    <w:link w:val="996"/>
    <w:uiPriority w:val="99"/>
    <w:rPr>
      <w:rFonts w:ascii="Segoe UI" w:hAnsi="Segoe UI" w:cs="Segoe UI"/>
      <w:sz w:val="18"/>
      <w:szCs w:val="18"/>
    </w:rPr>
  </w:style>
  <w:style w:type="character" w:styleId="998" w:customStyle="1">
    <w:name w:val="Верхний колонтитул Знак"/>
    <w:link w:val="843"/>
    <w:uiPriority w:val="99"/>
  </w:style>
  <w:style w:type="numbering" w:styleId="999" w:customStyle="1">
    <w:name w:val="Нет списка1"/>
    <w:next w:val="770"/>
    <w:uiPriority w:val="99"/>
    <w:semiHidden/>
    <w:unhideWhenUsed/>
  </w:style>
  <w:style w:type="character" w:styleId="1000">
    <w:name w:val="FollowedHyperlink"/>
    <w:uiPriority w:val="99"/>
    <w:unhideWhenUsed/>
    <w:rPr>
      <w:color w:val="800080"/>
      <w:u w:val="single"/>
    </w:rPr>
  </w:style>
  <w:style w:type="paragraph" w:styleId="1001" w:customStyle="1">
    <w:name w:val="xl65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6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xl67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6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5" w:customStyle="1">
    <w:name w:val="xl6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xl70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7" w:customStyle="1">
    <w:name w:val="xl71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8" w:customStyle="1">
    <w:name w:val="xl7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9" w:customStyle="1">
    <w:name w:val="xl7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0" w:customStyle="1">
    <w:name w:val="xl74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1" w:customStyle="1">
    <w:name w:val="xl75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2" w:customStyle="1">
    <w:name w:val="xl7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3" w:customStyle="1">
    <w:name w:val="xl77"/>
    <w:basedOn w:val="75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4" w:customStyle="1">
    <w:name w:val="xl78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5" w:customStyle="1">
    <w:name w:val="xl79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6" w:customStyle="1">
    <w:name w:val="Форма"/>
    <w:rPr>
      <w:sz w:val="28"/>
      <w:szCs w:val="28"/>
      <w:lang w:eastAsia="ru-RU"/>
    </w:rPr>
  </w:style>
  <w:style w:type="character" w:styleId="1017" w:customStyle="1">
    <w:name w:val="Основной текст Знак"/>
    <w:link w:val="993"/>
    <w:rPr>
      <w:rFonts w:ascii="Courier New" w:hAnsi="Courier New"/>
      <w:sz w:val="26"/>
    </w:rPr>
  </w:style>
  <w:style w:type="paragraph" w:styleId="1018" w:customStyle="1">
    <w:name w:val="ConsPlusNormal"/>
    <w:rPr>
      <w:sz w:val="28"/>
      <w:szCs w:val="28"/>
      <w:lang w:eastAsia="ru-RU"/>
    </w:rPr>
  </w:style>
  <w:style w:type="numbering" w:styleId="1019" w:customStyle="1">
    <w:name w:val="Нет списка11"/>
    <w:next w:val="770"/>
    <w:uiPriority w:val="99"/>
    <w:semiHidden/>
    <w:unhideWhenUsed/>
  </w:style>
  <w:style w:type="numbering" w:styleId="1020" w:customStyle="1">
    <w:name w:val="Нет списка111"/>
    <w:next w:val="770"/>
    <w:uiPriority w:val="99"/>
    <w:semiHidden/>
    <w:unhideWhenUsed/>
  </w:style>
  <w:style w:type="paragraph" w:styleId="1021" w:customStyle="1">
    <w:name w:val="font5"/>
    <w:basedOn w:val="75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22" w:customStyle="1">
    <w:name w:val="xl8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23" w:customStyle="1">
    <w:name w:val="xl8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24" w:customStyle="1">
    <w:name w:val="xl82"/>
    <w:basedOn w:val="75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25" w:customStyle="1">
    <w:name w:val="xl8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6" w:customStyle="1">
    <w:name w:val="xl8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7" w:customStyle="1">
    <w:name w:val="xl8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8" w:customStyle="1">
    <w:name w:val="xl8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8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0" w:customStyle="1">
    <w:name w:val="xl88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1" w:customStyle="1">
    <w:name w:val="xl89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90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3" w:customStyle="1">
    <w:name w:val="xl9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4" w:customStyle="1">
    <w:name w:val="xl9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5" w:customStyle="1">
    <w:name w:val="xl9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6" w:customStyle="1">
    <w:name w:val="xl94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7" w:customStyle="1">
    <w:name w:val="xl9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8" w:customStyle="1">
    <w:name w:val="xl9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9" w:customStyle="1">
    <w:name w:val="xl9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0" w:customStyle="1">
    <w:name w:val="xl9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41" w:customStyle="1">
    <w:name w:val="xl99"/>
    <w:basedOn w:val="75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2" w:customStyle="1">
    <w:name w:val="xl10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0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0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5" w:customStyle="1">
    <w:name w:val="xl10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0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0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8" w:customStyle="1">
    <w:name w:val="xl10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0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08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1" w:customStyle="1">
    <w:name w:val="xl109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1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3" w:customStyle="1">
    <w:name w:val="xl111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112"/>
    <w:basedOn w:val="75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55" w:customStyle="1">
    <w:name w:val="xl11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114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7" w:customStyle="1">
    <w:name w:val="xl115"/>
    <w:basedOn w:val="75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58" w:customStyle="1">
    <w:name w:val="xl116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9" w:customStyle="1">
    <w:name w:val="xl117"/>
    <w:basedOn w:val="75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0" w:customStyle="1">
    <w:name w:val="xl11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119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2" w:customStyle="1">
    <w:name w:val="xl12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3" w:customStyle="1">
    <w:name w:val="xl121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4" w:customStyle="1">
    <w:name w:val="xl122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 w:customStyle="1">
    <w:name w:val="xl12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6" w:customStyle="1">
    <w:name w:val="xl12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7" w:customStyle="1">
    <w:name w:val="xl12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68" w:customStyle="1">
    <w:name w:val="Нет списка2"/>
    <w:next w:val="770"/>
    <w:uiPriority w:val="99"/>
    <w:semiHidden/>
    <w:unhideWhenUsed/>
  </w:style>
  <w:style w:type="numbering" w:styleId="1069" w:customStyle="1">
    <w:name w:val="Нет списка3"/>
    <w:next w:val="770"/>
    <w:uiPriority w:val="99"/>
    <w:semiHidden/>
    <w:unhideWhenUsed/>
  </w:style>
  <w:style w:type="paragraph" w:styleId="1070" w:customStyle="1">
    <w:name w:val="font6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1" w:customStyle="1">
    <w:name w:val="font7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2" w:customStyle="1">
    <w:name w:val="font8"/>
    <w:basedOn w:val="7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73" w:customStyle="1">
    <w:name w:val="Нет списка4"/>
    <w:next w:val="770"/>
    <w:uiPriority w:val="99"/>
    <w:semiHidden/>
    <w:unhideWhenUsed/>
  </w:style>
  <w:style w:type="character" w:styleId="1074" w:customStyle="1">
    <w:name w:val="Нижний колонтитул Знак"/>
    <w:link w:val="845"/>
    <w:uiPriority w:val="99"/>
  </w:style>
  <w:style w:type="paragraph" w:styleId="1075" w:customStyle="1">
    <w:name w:val="Обычный (Интернет)"/>
    <w:basedOn w:val="75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7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1077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1078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1079">
    <w:name w:val="annotation reference"/>
    <w:rPr>
      <w:sz w:val="16"/>
      <w:szCs w:val="16"/>
    </w:rPr>
  </w:style>
  <w:style w:type="paragraph" w:styleId="1080">
    <w:name w:val="annotation text"/>
    <w:basedOn w:val="758"/>
    <w:link w:val="1081"/>
  </w:style>
  <w:style w:type="character" w:styleId="1081" w:customStyle="1">
    <w:name w:val="Текст примечания Знак"/>
    <w:basedOn w:val="768"/>
    <w:link w:val="1080"/>
  </w:style>
  <w:style w:type="paragraph" w:styleId="1082">
    <w:name w:val="annotation subject"/>
    <w:basedOn w:val="1080"/>
    <w:next w:val="1080"/>
    <w:link w:val="1083"/>
    <w:rPr>
      <w:b/>
      <w:bCs/>
    </w:rPr>
  </w:style>
  <w:style w:type="character" w:styleId="1083" w:customStyle="1">
    <w:name w:val="Тема примечания Знак"/>
    <w:link w:val="1082"/>
    <w:rPr>
      <w:b/>
      <w:bCs/>
    </w:rPr>
  </w:style>
  <w:style w:type="character" w:styleId="1084" w:customStyle="1">
    <w:name w:val="Основной текст_"/>
    <w:link w:val="1085"/>
    <w:rPr>
      <w:sz w:val="26"/>
      <w:szCs w:val="26"/>
      <w:shd w:val="clear" w:color="auto" w:fill="ffffff"/>
    </w:rPr>
  </w:style>
  <w:style w:type="paragraph" w:styleId="1085" w:customStyle="1">
    <w:name w:val="Основной текст3"/>
    <w:basedOn w:val="758"/>
    <w:link w:val="1084"/>
    <w:pPr>
      <w:jc w:val="both"/>
      <w:spacing w:line="322" w:lineRule="exact"/>
      <w:shd w:val="clear" w:color="auto" w:fill="ffffff"/>
      <w:widowControl w:val="off"/>
    </w:pPr>
    <w:rPr>
      <w:sz w:val="26"/>
      <w:szCs w:val="26"/>
    </w:rPr>
  </w:style>
  <w:style w:type="paragraph" w:styleId="1086">
    <w:name w:val="Normal (Web)"/>
    <w:basedOn w:val="758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8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  <w:style w:type="paragraph" w:styleId="1088" w:customStyle="1">
    <w:name w:val="Основной текст1"/>
    <w:basedOn w:val="758"/>
    <w:pPr>
      <w:jc w:val="center"/>
      <w:spacing w:before="360" w:line="562" w:lineRule="exact"/>
      <w:shd w:val="clear" w:color="auto" w:fill="ffffff"/>
      <w:widowControl w:val="off"/>
    </w:pPr>
    <w:rPr>
      <w:spacing w:val="3"/>
      <w:sz w:val="25"/>
      <w:szCs w:val="2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wmf"/><Relationship Id="rId18" Type="http://schemas.openxmlformats.org/officeDocument/2006/relationships/hyperlink" Target="https://login.consultant.ru/link/?req=doc&amp;base=LAW&amp;n=469774&amp;dst=3704&amp;field=134&amp;date=18.10.2024" TargetMode="External"/><Relationship Id="rId19" Type="http://schemas.openxmlformats.org/officeDocument/2006/relationships/hyperlink" Target="https://login.consultant.ru/link/?req=doc&amp;base=LAW&amp;n=469774&amp;dst=3722&amp;field=134&amp;date=18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F7DD-BC8F-4736-8BAD-CB0FDB34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2025-02-03T11:35:00Z</dcterms:created>
  <dcterms:modified xsi:type="dcterms:W3CDTF">2025-03-03T05:40:39Z</dcterms:modified>
  <cp:version>1048576</cp:version>
</cp:coreProperties>
</file>