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-547369</wp:posOffset>
                </wp:positionV>
                <wp:extent cx="406400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9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7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8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98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40"/>
                                  <w:szCs w:val="52"/>
                                </w:rPr>
                              </w:pPr>
                              <w:r>
                                <w:rPr>
                                  <w:sz w:val="28"/>
                                  <w:szCs w:val="40"/>
                                </w:rPr>
                              </w:r>
                              <w:r>
                                <w:rPr>
                                  <w:sz w:val="28"/>
                                  <w:szCs w:val="40"/>
                                </w:rPr>
                                <w:t xml:space="preserve">06.03.2025</w:t>
                              </w:r>
                              <w:r>
                                <w:rPr>
                                  <w:sz w:val="40"/>
                                  <w:szCs w:val="52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>
                                <w:t xml:space="preserve">№ </w:t>
                              </w:r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0pt;height:130.80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9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8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98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40"/>
                            <w:szCs w:val="52"/>
                          </w:rPr>
                        </w:pPr>
                        <w:r>
                          <w:rPr>
                            <w:sz w:val="28"/>
                            <w:szCs w:val="40"/>
                          </w:rPr>
                        </w:r>
                        <w:r>
                          <w:rPr>
                            <w:sz w:val="28"/>
                            <w:szCs w:val="40"/>
                          </w:rPr>
                          <w:t xml:space="preserve">06.03.2025</w:t>
                        </w:r>
                        <w:r>
                          <w:rPr>
                            <w:sz w:val="40"/>
                            <w:szCs w:val="52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>
                          <w:t xml:space="preserve">№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 внесении изменений</w:t>
      </w:r>
      <w:r>
        <w:rPr>
          <w:b/>
          <w:bCs/>
          <w:sz w:val="28"/>
          <w:szCs w:val="28"/>
        </w:rPr>
        <w:t xml:space="preserve"> в Положение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об организации </w:t>
      </w:r>
      <w:r>
        <w:rPr>
          <w:b/>
          <w:bCs/>
          <w:sz w:val="28"/>
          <w:szCs w:val="28"/>
          <w:highlight w:val="none"/>
        </w:rPr>
        <w:t xml:space="preserve">структуры </w:t>
      </w:r>
      <w:r>
        <w:rPr>
          <w:b/>
          <w:bCs/>
          <w:sz w:val="28"/>
          <w:szCs w:val="28"/>
          <w:highlight w:val="none"/>
        </w:rPr>
        <w:t xml:space="preserve">и правил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ведения информационной </w:t>
      </w:r>
      <w:r>
        <w:rPr>
          <w:b/>
          <w:bCs/>
          <w:sz w:val="28"/>
          <w:szCs w:val="28"/>
          <w:highlight w:val="none"/>
        </w:rPr>
        <w:t xml:space="preserve">системы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обеспечения градостроительной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деятельности </w:t>
      </w:r>
      <w:r>
        <w:rPr>
          <w:b/>
          <w:bCs/>
          <w:sz w:val="28"/>
          <w:szCs w:val="28"/>
          <w:highlight w:val="none"/>
        </w:rPr>
        <w:t xml:space="preserve">города Перми,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утвержденное</w:t>
      </w:r>
      <w:r>
        <w:rPr>
          <w:b/>
          <w:bCs/>
          <w:sz w:val="28"/>
          <w:szCs w:val="28"/>
          <w:highlight w:val="none"/>
        </w:rPr>
        <w:t xml:space="preserve"> постановлением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администрации </w:t>
      </w:r>
      <w:r>
        <w:rPr>
          <w:b/>
          <w:bCs/>
          <w:sz w:val="28"/>
          <w:szCs w:val="28"/>
          <w:highlight w:val="none"/>
        </w:rPr>
        <w:t xml:space="preserve">города </w:t>
      </w:r>
      <w:r>
        <w:rPr>
          <w:b/>
          <w:bCs/>
          <w:sz w:val="28"/>
          <w:szCs w:val="28"/>
          <w:highlight w:val="none"/>
        </w:rPr>
        <w:t xml:space="preserve">Перми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от 1</w:t>
      </w:r>
      <w:r>
        <w:rPr>
          <w:b/>
          <w:bCs/>
          <w:sz w:val="28"/>
          <w:szCs w:val="28"/>
          <w:highlight w:val="none"/>
        </w:rPr>
        <w:t xml:space="preserve">2.01.2022 </w:t>
      </w:r>
      <w:r>
        <w:rPr>
          <w:b/>
          <w:bCs/>
          <w:sz w:val="28"/>
          <w:szCs w:val="28"/>
          <w:highlight w:val="none"/>
        </w:rPr>
        <w:t xml:space="preserve">№ 7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Положения об орг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низации </w:t>
      </w:r>
      <w:r>
        <w:rPr>
          <w:b/>
          <w:bCs/>
          <w:sz w:val="28"/>
          <w:szCs w:val="28"/>
        </w:rPr>
        <w:t xml:space="preserve">структуры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и правил </w:t>
      </w:r>
      <w:r>
        <w:rPr>
          <w:b/>
          <w:bCs/>
          <w:sz w:val="28"/>
          <w:szCs w:val="28"/>
        </w:rPr>
        <w:t xml:space="preserve">ведения информационной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системы обеспечения </w:t>
      </w:r>
      <w:r>
        <w:rPr>
          <w:b/>
          <w:bCs/>
          <w:sz w:val="28"/>
          <w:szCs w:val="28"/>
        </w:rPr>
        <w:t xml:space="preserve">градостроительной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 признании </w:t>
      </w:r>
      <w:r>
        <w:rPr>
          <w:b/>
          <w:bCs/>
          <w:sz w:val="28"/>
          <w:szCs w:val="28"/>
        </w:rPr>
        <w:t xml:space="preserve">утратившими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силу отдельных </w:t>
      </w:r>
      <w:r>
        <w:rPr>
          <w:b/>
          <w:bCs/>
          <w:sz w:val="28"/>
          <w:szCs w:val="28"/>
        </w:rPr>
        <w:t xml:space="preserve">постановлений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города </w:t>
      </w:r>
      <w:r>
        <w:rPr>
          <w:b/>
          <w:bCs/>
          <w:sz w:val="28"/>
          <w:szCs w:val="28"/>
        </w:rPr>
        <w:t xml:space="preserve">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</w:t>
      </w:r>
      <w:r>
        <w:rPr>
          <w:b/>
          <w:bCs/>
          <w:sz w:val="28"/>
          <w:szCs w:val="28"/>
        </w:rPr>
        <w:t xml:space="preserve">градостроительной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19 декабря </w:t>
      </w:r>
      <w:r>
        <w:rPr>
          <w:sz w:val="28"/>
          <w:szCs w:val="28"/>
        </w:rPr>
        <w:t xml:space="preserve">2022 г. №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41-ФЗ «О внесении изменений в Градостроительный кодекс Российской Федерации </w:t>
        <w:br/>
        <w:t xml:space="preserve">и статью 18.1 Федерального закона «О защите конкуренции», от 04 августа 2023 г. № 438-ФЗ «О внесении изменений в Градостроительный кодекс Российской </w:t>
        <w:br/>
        <w:t xml:space="preserve">Федерации и отдельные законод</w:t>
      </w:r>
      <w:r>
        <w:rPr>
          <w:sz w:val="28"/>
          <w:szCs w:val="28"/>
        </w:rPr>
        <w:t xml:space="preserve">ательные акты 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ссийской Федерации», </w:t>
        <w:br/>
        <w:t xml:space="preserve">от 25 декабря 2023 г. № 622-ФЗ «О внесении изменений в Федеральный закон </w:t>
        <w:br/>
        <w:t xml:space="preserve">«Об охране окружающей среды» и отдельные законодательные акты Российской Федерации», от 25 декабря 2023 г. № 627-ФЗ «О внесении изменений в Градостроительный ко</w:t>
      </w:r>
      <w:r>
        <w:rPr>
          <w:sz w:val="28"/>
          <w:szCs w:val="28"/>
        </w:rPr>
        <w:t xml:space="preserve">декс Рос</w:t>
      </w:r>
      <w:r>
        <w:rPr>
          <w:sz w:val="28"/>
          <w:szCs w:val="28"/>
        </w:rPr>
        <w:t xml:space="preserve">сийской Федерации и отдельные законодательные акты Российской Федерации», от 08 августа 2024 г. № 232-ФЗ «О внесении изменений </w:t>
        <w:br/>
        <w:t xml:space="preserve">в отдельные законодательные акты Российской Федерации и признании утратившими силу отдельных законодательных актов (положений з</w:t>
      </w:r>
      <w:r>
        <w:rPr>
          <w:sz w:val="28"/>
          <w:szCs w:val="28"/>
        </w:rPr>
        <w:t xml:space="preserve">ако</w:t>
      </w:r>
      <w:r>
        <w:rPr>
          <w:sz w:val="28"/>
          <w:szCs w:val="28"/>
        </w:rPr>
        <w:t xml:space="preserve">нодательных актов) Российской Федерации», постановлением Правительства Российской Федерации </w:t>
        <w:br/>
        <w:t xml:space="preserve">от 16 мая 2024 г. № 609 «О внесении изменений в некоторые акты Правительства Российской Федерации», 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 Внест</w:t>
      </w:r>
      <w:r>
        <w:rPr>
          <w:b w:val="0"/>
          <w:bCs w:val="0"/>
          <w:sz w:val="28"/>
          <w:szCs w:val="28"/>
        </w:rPr>
        <w:t xml:space="preserve">и в</w:t>
      </w:r>
      <w:r>
        <w:rPr>
          <w:b w:val="0"/>
          <w:bCs w:val="0"/>
          <w:sz w:val="28"/>
          <w:szCs w:val="28"/>
        </w:rPr>
        <w:t xml:space="preserve"> Положение об организации структуры и правил ведения информационной системы обеспечения градостроительной деятельности города Перми</w:t>
      </w:r>
      <w:r>
        <w:rPr>
          <w:sz w:val="28"/>
          <w:szCs w:val="28"/>
        </w:rPr>
        <w:t xml:space="preserve">, утвержденное постановлением администрации города Перми от 12 января 2022 г. № 7 «Об утверждении Положения об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изации структуры и правил ведения информационной системы обеспечения градостроительной деятельности города Перми и о признании утратившими силу отдельных постановлений администрации города Перми в сфере градостроительной деятельности», следующие изменения: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contextualSpacing w:val="0"/>
        <w:ind w:left="0" w:right="0" w:firstLine="709"/>
        <w:jc w:val="left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.1. в пункте 2.2: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left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1.1.1. в абзаце девятом слово «территории» исключить;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после абзаца четырнадцатого дополнить абзацем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left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«раздел 13 (1) «Комплексное развитие территорий»;»;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left"/>
        <w:spacing w:before="0"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 в пункте 3.1 слова «департамента градостроительства и архитектуры администрации» исключить;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пункт 3.4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«3.4. Доступ к сведениям, документам, материалам, содержащимся</w:t>
      </w:r>
      <w:r>
        <w:rPr>
          <w:sz w:val="28"/>
          <w:szCs w:val="28"/>
          <w:highlight w:val="white"/>
        </w:rPr>
        <w:t xml:space="preserve"> </w:t>
        <w:br/>
        <w:t xml:space="preserve">в </w:t>
      </w:r>
      <w:r>
        <w:rPr>
          <w:sz w:val="28"/>
          <w:szCs w:val="28"/>
          <w:highlight w:val="white"/>
        </w:rPr>
        <w:t xml:space="preserve">ИСОГД, перечень которых приведен в приложении 1 к настоящему Положению, осуществляется без взимания платы с использованием публичного портала информационной системы обеспечения градостроительной деятельности города Перми https://isogd.gorodperm.ru.»;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пункте 4.2 слово «приложением» заменить словами «приложением 2»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1.5. дополнить пунктом 4.9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«4.9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. В рабочей области местного значения Департаментом</w:t>
      </w:r>
      <w:r>
        <w:rPr>
          <w:sz w:val="28"/>
          <w:szCs w:val="28"/>
          <w:highlight w:val="white"/>
        </w:rPr>
        <w:t xml:space="preserve"> ведется реестр предоставления сведений, документов, материалов.»;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1.6. </w:t>
      </w:r>
      <w:r>
        <w:rPr>
          <w:sz w:val="28"/>
          <w:szCs w:val="28"/>
          <w:highlight w:val="white"/>
        </w:rPr>
        <w:t xml:space="preserve">пункт 4.10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«4.10. Ведение реестров, указанных в</w:t>
      </w:r>
      <w:r>
        <w:rPr>
          <w:sz w:val="28"/>
          <w:szCs w:val="28"/>
          <w:highlight w:val="white"/>
        </w:rPr>
        <w:t xml:space="preserve"> пунктах 4.9, 4.9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 настоящего Положения (далее – реестры ГИСОГД), осуществляется в электронной форме</w:t>
      </w:r>
      <w:r>
        <w:rPr>
          <w:sz w:val="28"/>
          <w:szCs w:val="28"/>
          <w:highlight w:val="white"/>
        </w:rPr>
        <w:t xml:space="preserve">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1.7. в пункте 5.2.1 слова «(далее – запрос)»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1.8. в пункте 5.4 слово «запроса» заменить словами «межведомственного запроса»;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1.9. в пункте 5.5 </w:t>
      </w:r>
      <w:r>
        <w:rPr>
          <w:sz w:val="28"/>
          <w:szCs w:val="28"/>
          <w:highlight w:val="white"/>
        </w:rPr>
        <w:t xml:space="preserve">слово «запроса» заменить словами «межведомственного запроса»;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1.10. абзац первый пункта 5.6 изложить в следующей редакции: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«5.6. По запросам физических и юридических лиц </w:t>
      </w:r>
      <w:r>
        <w:rPr>
          <w:sz w:val="28"/>
          <w:szCs w:val="28"/>
          <w:highlight w:val="white"/>
        </w:rPr>
        <w:t xml:space="preserve">сведения, документы, материалы предоставляются в течение 5 рабочих дней со дня осуществления оплаты физическим или юридическим лицом.»;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1.11.</w:t>
      </w:r>
      <w:r>
        <w:rPr>
          <w:sz w:val="28"/>
          <w:szCs w:val="28"/>
          <w:highlight w:val="white"/>
        </w:rPr>
        <w:t xml:space="preserve"> приложение изложить в редакции согласно приложению 1 к настоящему постановлению;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1.12. </w:t>
      </w:r>
      <w:r>
        <w:rPr>
          <w:sz w:val="28"/>
          <w:szCs w:val="28"/>
          <w:highlight w:val="white"/>
        </w:rPr>
        <w:t xml:space="preserve">дополнить приложением 2 согласно приложению 2 к настоящему постановлению.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1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со дня официального </w:t>
      </w:r>
      <w:r>
        <w:rPr>
          <w:color w:val="000000"/>
          <w:sz w:val="28"/>
          <w:szCs w:val="28"/>
        </w:rP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exact"/>
        <w:rPr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default" r:id="rId13"/>
          <w:footerReference w:type="first" r:id="rId14"/>
          <w:footnotePr>
            <w:numFmt w:val="chicago"/>
          </w:footnotePr>
          <w:endnotePr/>
          <w:type w:val="nextPage"/>
          <w:pgSz w:w="11906" w:h="16838" w:orient="portrait"/>
          <w:pgMar w:top="1134" w:right="566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shd w:val="nil" w:color="000000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постановлению </w:t>
      </w:r>
      <w:r>
        <w:rPr>
          <w:sz w:val="28"/>
          <w:szCs w:val="28"/>
          <w:highlight w:val="none"/>
        </w:rPr>
        <w:t xml:space="preserve">администрации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</w:t>
      </w:r>
      <w:r>
        <w:rPr>
          <w:sz w:val="28"/>
          <w:szCs w:val="28"/>
          <w:highlight w:val="none"/>
        </w:rPr>
        <w:t xml:space="preserve">06.03.2025 № 138</w:t>
      </w:r>
      <w:r>
        <w:rPr>
          <w:sz w:val="28"/>
          <w:szCs w:val="28"/>
          <w:highlight w:val="none"/>
        </w:rPr>
      </w:r>
    </w:p>
    <w:p>
      <w:pPr>
        <w:ind w:left="0" w:right="0" w:firstLine="5669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jc w:val="left"/>
        <w:spacing w:line="238" w:lineRule="exact"/>
        <w:rPr>
          <w:b w:val="0"/>
          <w:bCs w:val="0"/>
          <w:sz w:val="28"/>
          <w:szCs w:val="28"/>
        </w:rPr>
      </w:pPr>
      <w:r>
        <w:rPr>
          <w:sz w:val="28"/>
          <w:szCs w:val="28"/>
          <w:highlight w:val="none"/>
        </w:rPr>
        <w:t xml:space="preserve">к </w:t>
      </w:r>
      <w:r>
        <w:rPr>
          <w:b w:val="0"/>
          <w:bCs w:val="0"/>
          <w:sz w:val="28"/>
          <w:szCs w:val="28"/>
        </w:rPr>
        <w:t xml:space="preserve">Положению об организации </w:t>
      </w:r>
      <w:r>
        <w:rPr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5669"/>
        <w:jc w:val="left"/>
        <w:spacing w:line="238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структуры и правил ведения </w:t>
      </w:r>
      <w:r>
        <w:rPr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5669"/>
        <w:jc w:val="left"/>
        <w:spacing w:line="238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информационной системы </w:t>
      </w:r>
      <w:r>
        <w:rPr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5669"/>
        <w:jc w:val="left"/>
        <w:spacing w:line="238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обеспечения градостроительной </w:t>
      </w:r>
      <w:r>
        <w:rPr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5669"/>
        <w:jc w:val="left"/>
        <w:spacing w:line="238" w:lineRule="exact"/>
        <w:rPr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деятельности города Перми</w:t>
      </w:r>
      <w:r>
        <w:rPr>
          <w:sz w:val="28"/>
          <w:szCs w:val="28"/>
          <w:highlight w:val="none"/>
        </w:rPr>
      </w:r>
    </w:p>
    <w:p>
      <w:pPr>
        <w:ind w:left="0" w:right="0" w:firstLine="5669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left"/>
        <w:spacing w:line="238" w:lineRule="exact"/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left"/>
        <w:spacing w:line="238" w:lineRule="exact"/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left"/>
        <w:spacing w:line="238" w:lineRule="exact"/>
        <w:shd w:val="nil" w:color="00000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сведений, документов, материалов, размещаемых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в государственной информационной системе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градостроительной деятельности с функциями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автоматизированной информационно-аналитической поддержки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осуществления полномочий в области градостроительной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деятельности Пермского края, применительно к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Пермского 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Предусмотренные генеральным планом городского округа карты планируемого 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змещения объектов местного значения городского округа, карты функциональных зон, а также положение о территориальном планировании.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 Региональные нормативы градостроительного проектирования.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Местные нормативы градостроительного проектирования.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Правила землепользования и застройки.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Правила благоустройства территории.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 Основная часть проекта планировки территории.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 Основная часть проекта межевания территории.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 Материалы и результаты инженерных изысканий.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9. Сведения о создании искусственного земельного участка.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 Сведения о границах зон с особыми условиями использования территорий и об их характеристиках, в том числе об ограничениях использования земельных участков в границах таких зон.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11. Положение об особо охраняемой природной территории, лесохозяйственные регламенты лесничества, расположенного на землях лесного фонда.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12. План наземных и подземных коммуникаций, на котором отображается информация о местоположении существующих и проектируемых сетей инженерно-технического обеспечения, электрических сетей, в том числе на основании данных, содержащихся в Едином государственн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ом реестре недвижимости, едином государственном реестре заключений.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13. Решения о резервировании земель или решения об изъятии земельных участков для государственных и муниципальных нужд.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14. Дела о застроенных или подлежащих застройке земельных участках.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15. Иные сведения, документы, материалы.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состав дела о застроенном или подлежащем застройке земельном участке входят: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градостроительный план земельного участка;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сведения о земельном участке (кадастровый номер земельного участка, его площадь, местоположение);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709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езультаты инженерных изысканий;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сведения о площади, о высоте и количестве этажей объекта капитального строительства, о сетях инженерно-технического обеспечения;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проведение такой экспертизы предусмотрено федеральным законом;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заключение государственной экологической экспертизы проектной документации в случае, если проведение такой экспертизы предусмотрено федеральным законом;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ведения о размещении заключения экспертизы проектной документации и (или) результатов инженерных изысканий, иных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части 1 статьи 50.1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(далее – ГрК РФ) документов, материалов в едином государственном реестре заключений, реквизиты таких заключения, документов, материалов;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азрешение на строительство;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решение уполномоченных на выдачу разрешений на строительство федерального органа исполнительной власти, исполнительного органа субъекта Российской Федерации, органа местного самоуправления, Государственной корпорации по атомной энергии «Росатом»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или Государственной корпорации по космической деятельности «Роскосмос» о прекращении действия разрешения на строительство, о внесении изменений в разрешение на строительство;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решение органа местного самоуправления о предоставлении разрешения </w:t>
        <w:br/>
        <w:t xml:space="preserve">на отклонение от предельных параметров разрешенного строительства, реконструкции объектов капитального строительства;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решение органа местного самоуправления о предоставлении разрешения </w:t>
        <w:br/>
        <w:t xml:space="preserve">на условно разрешенный вид использования;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</w:t>
        <w:br/>
        <w:t xml:space="preserve">о соответствии построенного, реконструированного объекта капитального строительства требованиям проектной доку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ментации,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а также заключение органа федерального государственного экологического контроля (надзор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а), выдаваемое в случаях, предусмотренных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частью 5 статьи 54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ГрК РФ;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акт проверки соответствия многоквартирного дома требованиям энергетической эффективности с указанием класса его энергетической эффективности </w:t>
        <w:br/>
        <w:t xml:space="preserve">на момент составления этого акта;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разрешение на ввод объекта в эксплуатацию, технический план объекта капитального строительства;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уведомление о планируемом строительстве, уведомление об изменении параметров планируемых строительства или реконструкции объекта индивидуального жилищного строительства или садового дома, уведомление о соответствии указанных в уведомлении о планируем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 строительстве параметров индивидуального жилищного строительства или садового дома установленным параметрам </w:t>
        <w:br/>
        <w:t xml:space="preserve">и допустимости размещения объекта индивидуального жилищного строительства или садового дома на земельном участке, уведомление о несоответствии ук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емельном участке, направляемые в соответствии со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статьей 51.1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ГрК РФ;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уведомление об окончании строительства,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направляемые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частями 16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19 статьи 55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ГрК РФ;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результаты и материалы обследования объекта капитального строительства, подлежащего сносу;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проект организации работ по сносу объекта капитального строительства;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исполни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тельная документация в составе, определенном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  <w:br/>
        <w:t xml:space="preserve">в сфере строительства, архитектуры и градостроительства;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решение о комплексном развитии территории, договор о комплексном развитии территории и иные сведения, документы, материалы, согласованные, выданные, утвержденные в рамках осуществления комплексного развития территории;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иные документы и материалы.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дело о застроенном или подлежащем застройке земельном участке помещаются выданные до введения в действие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ГрК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РФ технические паспорта на объекты капитального строительства, располож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енные на дан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 земельном участке.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11"/>
          <w:footnotePr>
            <w:numFmt w:val="chicago"/>
          </w:footnotePr>
          <w:endnotePr/>
          <w:type w:val="nextPage"/>
          <w:pgSz w:w="11906" w:h="16838" w:orient="portrait"/>
          <w:pgMar w:top="1134" w:right="566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669"/>
        <w:shd w:val="nil" w:color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постановлению </w:t>
      </w:r>
      <w:r>
        <w:rPr>
          <w:sz w:val="28"/>
          <w:szCs w:val="28"/>
          <w:highlight w:val="none"/>
        </w:rPr>
        <w:t xml:space="preserve">администрации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69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</w:t>
      </w:r>
      <w:r>
        <w:rPr>
          <w:sz w:val="28"/>
          <w:szCs w:val="28"/>
          <w:highlight w:val="none"/>
        </w:rPr>
        <w:t xml:space="preserve">06.03.2025 № 138</w:t>
      </w:r>
      <w:r>
        <w:rPr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ПЕРЕЧЕНЬ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сведений, документов, материалов, содержащихся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 информационной системе обеспечения </w:t>
      </w:r>
      <w:r>
        <w:rPr>
          <w:b/>
          <w:bCs/>
          <w:sz w:val="28"/>
          <w:szCs w:val="28"/>
          <w:highlight w:val="none"/>
        </w:rPr>
        <w:t xml:space="preserve">градостроительной деятельности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города Перми, доступ к которым </w:t>
      </w:r>
      <w:r>
        <w:rPr>
          <w:b/>
          <w:bCs/>
          <w:sz w:val="28"/>
          <w:szCs w:val="28"/>
          <w:highlight w:val="none"/>
        </w:rPr>
        <w:t xml:space="preserve">осуществляется без взимания платы </w:t>
        <w:br/>
        <w:t xml:space="preserve">с использованием публичного портала информационной системы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обеспечения </w:t>
      </w:r>
      <w:r>
        <w:rPr>
          <w:b/>
          <w:bCs/>
          <w:sz w:val="28"/>
          <w:szCs w:val="28"/>
          <w:highlight w:val="none"/>
        </w:rPr>
        <w:t xml:space="preserve">градостроительной </w:t>
      </w:r>
      <w:r>
        <w:rPr>
          <w:b/>
          <w:bCs/>
          <w:sz w:val="28"/>
          <w:szCs w:val="28"/>
          <w:highlight w:val="none"/>
        </w:rPr>
        <w:t xml:space="preserve">деятельности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tbl>
      <w:tblPr>
        <w:tblStyle w:val="841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5669"/>
        <w:gridCol w:w="36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Состав сведений, документов, материалов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Формат доступа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u w:val="none"/>
              </w:rPr>
              <w:t xml:space="preserve">*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Style w:val="841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5669"/>
        <w:gridCol w:w="3685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Предусмотренные генеральным планом городского округа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карты функциональных зон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векторные модели (карты) </w:t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Сведения о выданных разрешениях на строительство, реконструкцию и ввод объектов капитального строительства в эксплуатацию, разрешениях на условно разрешенный вид использования, разрешениях на отклонения от предельных параметров строительства объекта капита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льного строительства, о соглашении об установлении сервитута, о решении об установлении публичного сервитута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кторные модели (карты) </w:t>
              <w:br/>
              <w:t xml:space="preserve">с возможностью просмотра характеристик объектов, </w:t>
              <w:br/>
              <w:t xml:space="preserve">в том числе информации, содержащейся в разрешении на строительство, реконструкцию и ввод объектов капитального строительства в эксплуатацию, разрешениях на условно разрешенный вид ис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пользования, разрешениях на отклонения от предельных параметров строительства объекта капитального строительства, соглашении об установлении сервитута, решении об установлении публичного сервитута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Правила землепользования и застройки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векторные модели (карты) </w:t>
              <w:br/>
              <w:t xml:space="preserve">с возможностью просмотра характеристик объектов, </w:t>
              <w:br/>
              <w:t xml:space="preserve">в том числе информации </w:t>
              <w:br/>
              <w:t xml:space="preserve">о градостроительном регламенте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Основная часть проекта планировки территории Пермского городского округа, а также проекта планировки для объектов регионального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векторные модели (карты) </w:t>
              <w:br/>
              <w:t xml:space="preserve">с возможностью просмотра характеристик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Основная часть проекта межевания территории Пермского городского округа, а также проекта межевания для объектов регионального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векторные модели (карты) </w:t>
              <w:br/>
              <w:t xml:space="preserve">с возможностью просмотра характеристик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Сведения о границах зон с особыми условиями использования территорий и об их характеристиках, в том числе об ограничениях использования земельных участков в границах таких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векторные модели (карты) </w:t>
              <w:br/>
              <w:t xml:space="preserve">с возможностью просмотра характеристик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line="283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оложения об особо охраняемых природных территориях федерального, регионального </w:t>
              <w:br/>
              <w:t xml:space="preserve">и местного значения на территории Пермского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векторные модели (карты) </w:t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sz w:val="28"/>
          <w:szCs w:val="28"/>
          <w:highlight w:val="none"/>
        </w:rPr>
        <w:t xml:space="preserve">———————————————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* Формат доступа обеспечивает просмотр векторных моделей (карт) в интернет-браузере, просмотр характеристик выбранных пользователем объектов, включая информацию о местоположении, в том числе представленную с использованием координат, а также сохранение 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пользователя просматриваемой информации в формате pdf.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sectPr>
      <w:headerReference w:type="default" r:id="rId12"/>
      <w:footnotePr>
        <w:numFmt w:val="chicago"/>
      </w:footnotePr>
      <w:endnotePr/>
      <w:type w:val="nextPage"/>
      <w:pgSz w:w="11906" w:h="16838" w:orient="portrait"/>
      <w:pgMar w:top="1134" w:right="566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9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9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  <w:tabs>
          <w:tab w:val="num" w:pos="9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>
    <w:name w:val="Heading 4"/>
    <w:basedOn w:val="796"/>
    <w:next w:val="796"/>
    <w:link w:val="8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796"/>
    <w:next w:val="796"/>
    <w:link w:val="8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3">
    <w:name w:val="Heading 6"/>
    <w:basedOn w:val="796"/>
    <w:next w:val="796"/>
    <w:link w:val="8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796"/>
    <w:next w:val="796"/>
    <w:link w:val="8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5">
    <w:name w:val="Heading 8"/>
    <w:basedOn w:val="796"/>
    <w:next w:val="796"/>
    <w:link w:val="8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6">
    <w:name w:val="Heading 9"/>
    <w:basedOn w:val="796"/>
    <w:next w:val="796"/>
    <w:link w:val="8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777">
    <w:name w:val="Plain Table 1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96" w:default="1">
    <w:name w:val="Normal"/>
    <w:qFormat/>
    <w:rPr>
      <w:lang w:eastAsia="ru-RU"/>
    </w:rPr>
  </w:style>
  <w:style w:type="paragraph" w:styleId="797">
    <w:name w:val="Heading 1"/>
    <w:basedOn w:val="796"/>
    <w:next w:val="796"/>
    <w:link w:val="1079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98">
    <w:name w:val="Heading 2"/>
    <w:basedOn w:val="796"/>
    <w:next w:val="796"/>
    <w:link w:val="1072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99">
    <w:name w:val="Heading 3"/>
    <w:basedOn w:val="796"/>
    <w:next w:val="796"/>
    <w:link w:val="1084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800" w:default="1">
    <w:name w:val="Default Paragraph Font"/>
    <w:uiPriority w:val="1"/>
    <w:semiHidden/>
    <w:unhideWhenUsed/>
  </w:style>
  <w:style w:type="table" w:styleId="8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2" w:default="1">
    <w:name w:val="No List"/>
    <w:uiPriority w:val="99"/>
    <w:semiHidden/>
    <w:unhideWhenUsed/>
  </w:style>
  <w:style w:type="character" w:styleId="803" w:customStyle="1">
    <w:name w:val="Title Char"/>
    <w:basedOn w:val="800"/>
    <w:uiPriority w:val="10"/>
    <w:rPr>
      <w:sz w:val="48"/>
      <w:szCs w:val="48"/>
    </w:rPr>
  </w:style>
  <w:style w:type="character" w:styleId="804" w:customStyle="1">
    <w:name w:val="Subtitle Char"/>
    <w:basedOn w:val="800"/>
    <w:uiPriority w:val="11"/>
    <w:rPr>
      <w:sz w:val="24"/>
      <w:szCs w:val="24"/>
    </w:rPr>
  </w:style>
  <w:style w:type="character" w:styleId="805" w:customStyle="1">
    <w:name w:val="Quote Char"/>
    <w:uiPriority w:val="29"/>
    <w:rPr>
      <w:i/>
    </w:rPr>
  </w:style>
  <w:style w:type="character" w:styleId="806" w:customStyle="1">
    <w:name w:val="Intense Quote Char"/>
    <w:uiPriority w:val="30"/>
    <w:rPr>
      <w:i/>
    </w:rPr>
  </w:style>
  <w:style w:type="paragraph" w:styleId="807" w:customStyle="1">
    <w:name w:val="Заголовок 11"/>
    <w:basedOn w:val="796"/>
    <w:next w:val="796"/>
    <w:link w:val="8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8" w:customStyle="1">
    <w:name w:val="Heading 1 Char"/>
    <w:link w:val="807"/>
    <w:uiPriority w:val="9"/>
    <w:rPr>
      <w:rFonts w:ascii="Arial" w:hAnsi="Arial" w:eastAsia="Arial" w:cs="Arial"/>
      <w:sz w:val="40"/>
      <w:szCs w:val="40"/>
    </w:rPr>
  </w:style>
  <w:style w:type="paragraph" w:styleId="809" w:customStyle="1">
    <w:name w:val="Заголовок 21"/>
    <w:basedOn w:val="796"/>
    <w:next w:val="796"/>
    <w:link w:val="8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0" w:customStyle="1">
    <w:name w:val="Heading 2 Char"/>
    <w:link w:val="809"/>
    <w:uiPriority w:val="9"/>
    <w:rPr>
      <w:rFonts w:ascii="Arial" w:hAnsi="Arial" w:eastAsia="Arial" w:cs="Arial"/>
      <w:sz w:val="34"/>
    </w:rPr>
  </w:style>
  <w:style w:type="paragraph" w:styleId="811" w:customStyle="1">
    <w:name w:val="Заголовок 31"/>
    <w:basedOn w:val="796"/>
    <w:next w:val="796"/>
    <w:link w:val="8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2" w:customStyle="1">
    <w:name w:val="Heading 3 Char"/>
    <w:link w:val="811"/>
    <w:uiPriority w:val="9"/>
    <w:rPr>
      <w:rFonts w:ascii="Arial" w:hAnsi="Arial" w:eastAsia="Arial" w:cs="Arial"/>
      <w:sz w:val="30"/>
      <w:szCs w:val="30"/>
    </w:rPr>
  </w:style>
  <w:style w:type="paragraph" w:styleId="813" w:customStyle="1">
    <w:name w:val="Заголовок 41"/>
    <w:basedOn w:val="796"/>
    <w:next w:val="796"/>
    <w:link w:val="8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4" w:customStyle="1">
    <w:name w:val="Heading 4 Char"/>
    <w:link w:val="813"/>
    <w:uiPriority w:val="9"/>
    <w:rPr>
      <w:rFonts w:ascii="Arial" w:hAnsi="Arial" w:eastAsia="Arial" w:cs="Arial"/>
      <w:b/>
      <w:bCs/>
      <w:sz w:val="26"/>
      <w:szCs w:val="26"/>
    </w:rPr>
  </w:style>
  <w:style w:type="paragraph" w:styleId="815" w:customStyle="1">
    <w:name w:val="Заголовок 51"/>
    <w:basedOn w:val="796"/>
    <w:next w:val="796"/>
    <w:link w:val="8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6" w:customStyle="1">
    <w:name w:val="Heading 5 Char"/>
    <w:link w:val="815"/>
    <w:uiPriority w:val="9"/>
    <w:rPr>
      <w:rFonts w:ascii="Arial" w:hAnsi="Arial" w:eastAsia="Arial" w:cs="Arial"/>
      <w:b/>
      <w:bCs/>
      <w:sz w:val="24"/>
      <w:szCs w:val="24"/>
    </w:rPr>
  </w:style>
  <w:style w:type="paragraph" w:styleId="817" w:customStyle="1">
    <w:name w:val="Заголовок 61"/>
    <w:basedOn w:val="796"/>
    <w:next w:val="796"/>
    <w:link w:val="8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Heading 6 Char"/>
    <w:link w:val="817"/>
    <w:uiPriority w:val="9"/>
    <w:rPr>
      <w:rFonts w:ascii="Arial" w:hAnsi="Arial" w:eastAsia="Arial" w:cs="Arial"/>
      <w:b/>
      <w:bCs/>
      <w:sz w:val="22"/>
      <w:szCs w:val="22"/>
    </w:rPr>
  </w:style>
  <w:style w:type="paragraph" w:styleId="819" w:customStyle="1">
    <w:name w:val="Заголовок 71"/>
    <w:basedOn w:val="796"/>
    <w:next w:val="796"/>
    <w:link w:val="8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0" w:customStyle="1">
    <w:name w:val="Heading 7 Char"/>
    <w:link w:val="8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1" w:customStyle="1">
    <w:name w:val="Заголовок 81"/>
    <w:basedOn w:val="796"/>
    <w:next w:val="796"/>
    <w:link w:val="8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2" w:customStyle="1">
    <w:name w:val="Heading 8 Char"/>
    <w:link w:val="821"/>
    <w:uiPriority w:val="9"/>
    <w:rPr>
      <w:rFonts w:ascii="Arial" w:hAnsi="Arial" w:eastAsia="Arial" w:cs="Arial"/>
      <w:i/>
      <w:iCs/>
      <w:sz w:val="22"/>
      <w:szCs w:val="22"/>
    </w:rPr>
  </w:style>
  <w:style w:type="paragraph" w:styleId="823" w:customStyle="1">
    <w:name w:val="Заголовок 91"/>
    <w:basedOn w:val="796"/>
    <w:next w:val="796"/>
    <w:link w:val="8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4" w:customStyle="1">
    <w:name w:val="Heading 9 Char"/>
    <w:link w:val="823"/>
    <w:uiPriority w:val="9"/>
    <w:rPr>
      <w:rFonts w:ascii="Arial" w:hAnsi="Arial" w:eastAsia="Arial" w:cs="Arial"/>
      <w:i/>
      <w:iCs/>
      <w:sz w:val="21"/>
      <w:szCs w:val="21"/>
    </w:rPr>
  </w:style>
  <w:style w:type="paragraph" w:styleId="825">
    <w:name w:val="List Paragraph"/>
    <w:basedOn w:val="79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2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27">
    <w:name w:val="Title"/>
    <w:basedOn w:val="796"/>
    <w:next w:val="796"/>
    <w:link w:val="8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8" w:customStyle="1">
    <w:name w:val="Название Знак"/>
    <w:link w:val="827"/>
    <w:uiPriority w:val="10"/>
    <w:rPr>
      <w:sz w:val="48"/>
      <w:szCs w:val="48"/>
    </w:rPr>
  </w:style>
  <w:style w:type="paragraph" w:styleId="829">
    <w:name w:val="Subtitle"/>
    <w:basedOn w:val="796"/>
    <w:next w:val="796"/>
    <w:link w:val="830"/>
    <w:uiPriority w:val="11"/>
    <w:qFormat/>
    <w:pPr>
      <w:spacing w:before="200" w:after="200"/>
    </w:pPr>
    <w:rPr>
      <w:sz w:val="24"/>
      <w:szCs w:val="24"/>
    </w:rPr>
  </w:style>
  <w:style w:type="character" w:styleId="830" w:customStyle="1">
    <w:name w:val="Подзаголовок Знак"/>
    <w:link w:val="829"/>
    <w:uiPriority w:val="11"/>
    <w:rPr>
      <w:sz w:val="24"/>
      <w:szCs w:val="24"/>
    </w:rPr>
  </w:style>
  <w:style w:type="paragraph" w:styleId="831">
    <w:name w:val="Quote"/>
    <w:basedOn w:val="796"/>
    <w:next w:val="796"/>
    <w:link w:val="832"/>
    <w:uiPriority w:val="29"/>
    <w:qFormat/>
    <w:pPr>
      <w:ind w:left="720" w:right="720"/>
    </w:pPr>
    <w:rPr>
      <w:i/>
    </w:rPr>
  </w:style>
  <w:style w:type="character" w:styleId="832" w:customStyle="1">
    <w:name w:val="Цитата 2 Знак"/>
    <w:link w:val="831"/>
    <w:uiPriority w:val="29"/>
    <w:rPr>
      <w:i/>
    </w:rPr>
  </w:style>
  <w:style w:type="paragraph" w:styleId="833">
    <w:name w:val="Intense Quote"/>
    <w:basedOn w:val="796"/>
    <w:next w:val="796"/>
    <w:link w:val="8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4" w:customStyle="1">
    <w:name w:val="Выделенная цитата Знак"/>
    <w:link w:val="833"/>
    <w:uiPriority w:val="30"/>
    <w:rPr>
      <w:i/>
    </w:rPr>
  </w:style>
  <w:style w:type="paragraph" w:styleId="835" w:customStyle="1">
    <w:name w:val="Верхний колонтитул1"/>
    <w:basedOn w:val="796"/>
    <w:link w:val="83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36" w:customStyle="1">
    <w:name w:val="Header Char"/>
    <w:link w:val="835"/>
    <w:uiPriority w:val="99"/>
  </w:style>
  <w:style w:type="paragraph" w:styleId="837" w:customStyle="1">
    <w:name w:val="Нижний колонтитул1"/>
    <w:basedOn w:val="796"/>
    <w:link w:val="84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38" w:customStyle="1">
    <w:name w:val="Footer Char"/>
    <w:uiPriority w:val="99"/>
  </w:style>
  <w:style w:type="paragraph" w:styleId="839" w:customStyle="1">
    <w:name w:val="Название объекта1"/>
    <w:basedOn w:val="796"/>
    <w:next w:val="7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0" w:customStyle="1">
    <w:name w:val="Caption Char"/>
    <w:link w:val="837"/>
    <w:uiPriority w:val="99"/>
  </w:style>
  <w:style w:type="table" w:styleId="841">
    <w:name w:val="Table Grid"/>
    <w:basedOn w:val="80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4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4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6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8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6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3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0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1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9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7">
    <w:name w:val="Hyperlink"/>
    <w:uiPriority w:val="99"/>
    <w:unhideWhenUsed/>
    <w:rPr>
      <w:color w:val="0000ff"/>
      <w:u w:val="single"/>
    </w:rPr>
  </w:style>
  <w:style w:type="paragraph" w:styleId="968">
    <w:name w:val="footnote text"/>
    <w:basedOn w:val="796"/>
    <w:link w:val="1080"/>
  </w:style>
  <w:style w:type="character" w:styleId="969" w:customStyle="1">
    <w:name w:val="Footnote Text Char"/>
    <w:uiPriority w:val="99"/>
    <w:rPr>
      <w:sz w:val="18"/>
    </w:rPr>
  </w:style>
  <w:style w:type="character" w:styleId="970">
    <w:name w:val="footnote reference"/>
    <w:rPr>
      <w:vertAlign w:val="superscript"/>
    </w:rPr>
  </w:style>
  <w:style w:type="paragraph" w:styleId="971">
    <w:name w:val="endnote text"/>
    <w:basedOn w:val="796"/>
    <w:link w:val="1081"/>
  </w:style>
  <w:style w:type="character" w:styleId="972" w:customStyle="1">
    <w:name w:val="Endnote Text Char"/>
    <w:uiPriority w:val="99"/>
    <w:rPr>
      <w:sz w:val="20"/>
    </w:rPr>
  </w:style>
  <w:style w:type="character" w:styleId="973">
    <w:name w:val="endnote reference"/>
    <w:rPr>
      <w:vertAlign w:val="superscript"/>
    </w:rPr>
  </w:style>
  <w:style w:type="paragraph" w:styleId="974">
    <w:name w:val="toc 1"/>
    <w:basedOn w:val="796"/>
    <w:next w:val="796"/>
    <w:uiPriority w:val="39"/>
    <w:unhideWhenUsed/>
    <w:pPr>
      <w:spacing w:after="57"/>
    </w:pPr>
  </w:style>
  <w:style w:type="paragraph" w:styleId="975">
    <w:name w:val="toc 2"/>
    <w:basedOn w:val="796"/>
    <w:next w:val="796"/>
    <w:uiPriority w:val="39"/>
    <w:unhideWhenUsed/>
    <w:pPr>
      <w:ind w:left="283"/>
      <w:spacing w:after="57"/>
    </w:pPr>
  </w:style>
  <w:style w:type="paragraph" w:styleId="976">
    <w:name w:val="toc 3"/>
    <w:basedOn w:val="796"/>
    <w:next w:val="796"/>
    <w:uiPriority w:val="39"/>
    <w:unhideWhenUsed/>
    <w:pPr>
      <w:ind w:left="567"/>
      <w:spacing w:after="57"/>
    </w:pPr>
  </w:style>
  <w:style w:type="paragraph" w:styleId="977">
    <w:name w:val="toc 4"/>
    <w:basedOn w:val="796"/>
    <w:next w:val="796"/>
    <w:uiPriority w:val="39"/>
    <w:unhideWhenUsed/>
    <w:pPr>
      <w:ind w:left="850"/>
      <w:spacing w:after="57"/>
    </w:pPr>
  </w:style>
  <w:style w:type="paragraph" w:styleId="978">
    <w:name w:val="toc 5"/>
    <w:basedOn w:val="796"/>
    <w:next w:val="796"/>
    <w:uiPriority w:val="39"/>
    <w:unhideWhenUsed/>
    <w:pPr>
      <w:ind w:left="1134"/>
      <w:spacing w:after="57"/>
    </w:pPr>
  </w:style>
  <w:style w:type="paragraph" w:styleId="979">
    <w:name w:val="toc 6"/>
    <w:basedOn w:val="796"/>
    <w:next w:val="796"/>
    <w:uiPriority w:val="39"/>
    <w:unhideWhenUsed/>
    <w:pPr>
      <w:ind w:left="1417"/>
      <w:spacing w:after="57"/>
    </w:pPr>
  </w:style>
  <w:style w:type="paragraph" w:styleId="980">
    <w:name w:val="toc 7"/>
    <w:basedOn w:val="796"/>
    <w:next w:val="796"/>
    <w:uiPriority w:val="39"/>
    <w:unhideWhenUsed/>
    <w:pPr>
      <w:ind w:left="1701"/>
      <w:spacing w:after="57"/>
    </w:pPr>
  </w:style>
  <w:style w:type="paragraph" w:styleId="981">
    <w:name w:val="toc 8"/>
    <w:basedOn w:val="796"/>
    <w:next w:val="796"/>
    <w:uiPriority w:val="39"/>
    <w:unhideWhenUsed/>
    <w:pPr>
      <w:ind w:left="1984"/>
      <w:spacing w:after="57"/>
    </w:pPr>
  </w:style>
  <w:style w:type="paragraph" w:styleId="982">
    <w:name w:val="toc 9"/>
    <w:basedOn w:val="796"/>
    <w:next w:val="796"/>
    <w:uiPriority w:val="39"/>
    <w:unhideWhenUsed/>
    <w:pPr>
      <w:ind w:left="2268"/>
      <w:spacing w:after="57"/>
    </w:pPr>
  </w:style>
  <w:style w:type="paragraph" w:styleId="983">
    <w:name w:val="TOC Heading"/>
    <w:uiPriority w:val="39"/>
    <w:unhideWhenUsed/>
  </w:style>
  <w:style w:type="paragraph" w:styleId="984">
    <w:name w:val="table of figures"/>
    <w:basedOn w:val="796"/>
    <w:next w:val="796"/>
    <w:uiPriority w:val="99"/>
    <w:unhideWhenUsed/>
  </w:style>
  <w:style w:type="paragraph" w:styleId="985">
    <w:name w:val="Caption"/>
    <w:basedOn w:val="796"/>
    <w:next w:val="796"/>
    <w:link w:val="84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86">
    <w:name w:val="Body Text"/>
    <w:basedOn w:val="796"/>
    <w:link w:val="1012"/>
    <w:pPr>
      <w:ind w:right="3117"/>
    </w:pPr>
    <w:rPr>
      <w:rFonts w:ascii="Courier New" w:hAnsi="Courier New"/>
      <w:sz w:val="26"/>
      <w:lang w:val="en-US" w:eastAsia="en-US"/>
    </w:rPr>
  </w:style>
  <w:style w:type="paragraph" w:styleId="987">
    <w:name w:val="Body Text Indent"/>
    <w:basedOn w:val="796"/>
    <w:pPr>
      <w:ind w:right="-1"/>
      <w:jc w:val="both"/>
    </w:pPr>
    <w:rPr>
      <w:sz w:val="26"/>
    </w:rPr>
  </w:style>
  <w:style w:type="paragraph" w:styleId="988">
    <w:name w:val="Footer"/>
    <w:basedOn w:val="796"/>
    <w:link w:val="1069"/>
    <w:uiPriority w:val="99"/>
    <w:pPr>
      <w:tabs>
        <w:tab w:val="center" w:pos="4153" w:leader="none"/>
        <w:tab w:val="right" w:pos="8306" w:leader="none"/>
      </w:tabs>
    </w:pPr>
  </w:style>
  <w:style w:type="character" w:styleId="989">
    <w:name w:val="page number"/>
    <w:basedOn w:val="800"/>
  </w:style>
  <w:style w:type="paragraph" w:styleId="990">
    <w:name w:val="Header"/>
    <w:basedOn w:val="796"/>
    <w:link w:val="993"/>
    <w:uiPriority w:val="99"/>
    <w:pPr>
      <w:tabs>
        <w:tab w:val="center" w:pos="4153" w:leader="none"/>
        <w:tab w:val="right" w:pos="8306" w:leader="none"/>
      </w:tabs>
    </w:pPr>
  </w:style>
  <w:style w:type="paragraph" w:styleId="991">
    <w:name w:val="Balloon Text"/>
    <w:basedOn w:val="796"/>
    <w:link w:val="992"/>
    <w:uiPriority w:val="99"/>
    <w:rPr>
      <w:rFonts w:ascii="Segoe UI" w:hAnsi="Segoe UI"/>
      <w:sz w:val="18"/>
      <w:szCs w:val="18"/>
      <w:lang w:val="en-US" w:eastAsia="en-US"/>
    </w:rPr>
  </w:style>
  <w:style w:type="character" w:styleId="992" w:customStyle="1">
    <w:name w:val="Текст выноски Знак"/>
    <w:link w:val="991"/>
    <w:uiPriority w:val="99"/>
    <w:rPr>
      <w:rFonts w:ascii="Segoe UI" w:hAnsi="Segoe UI" w:cs="Segoe UI"/>
      <w:sz w:val="18"/>
      <w:szCs w:val="18"/>
    </w:rPr>
  </w:style>
  <w:style w:type="character" w:styleId="993" w:customStyle="1">
    <w:name w:val="Верхний колонтитул Знак"/>
    <w:link w:val="990"/>
    <w:uiPriority w:val="99"/>
  </w:style>
  <w:style w:type="numbering" w:styleId="994" w:customStyle="1">
    <w:name w:val="Нет списка1"/>
    <w:next w:val="802"/>
    <w:uiPriority w:val="99"/>
    <w:semiHidden/>
    <w:unhideWhenUsed/>
  </w:style>
  <w:style w:type="character" w:styleId="995">
    <w:name w:val="FollowedHyperlink"/>
    <w:uiPriority w:val="99"/>
    <w:unhideWhenUsed/>
    <w:rPr>
      <w:color w:val="800080"/>
      <w:u w:val="single"/>
    </w:rPr>
  </w:style>
  <w:style w:type="paragraph" w:styleId="996" w:customStyle="1">
    <w:name w:val="xl65"/>
    <w:basedOn w:val="7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7" w:customStyle="1">
    <w:name w:val="xl66"/>
    <w:basedOn w:val="7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8" w:customStyle="1">
    <w:name w:val="xl67"/>
    <w:basedOn w:val="7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68"/>
    <w:basedOn w:val="7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00" w:customStyle="1">
    <w:name w:val="xl69"/>
    <w:basedOn w:val="7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1" w:customStyle="1">
    <w:name w:val="xl70"/>
    <w:basedOn w:val="7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02" w:customStyle="1">
    <w:name w:val="xl71"/>
    <w:basedOn w:val="7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3" w:customStyle="1">
    <w:name w:val="xl72"/>
    <w:basedOn w:val="7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4" w:customStyle="1">
    <w:name w:val="xl73"/>
    <w:basedOn w:val="7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5" w:customStyle="1">
    <w:name w:val="xl74"/>
    <w:basedOn w:val="7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6" w:customStyle="1">
    <w:name w:val="xl75"/>
    <w:basedOn w:val="79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7" w:customStyle="1">
    <w:name w:val="xl76"/>
    <w:basedOn w:val="7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8" w:customStyle="1">
    <w:name w:val="xl77"/>
    <w:basedOn w:val="79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9" w:customStyle="1">
    <w:name w:val="xl78"/>
    <w:basedOn w:val="7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0" w:customStyle="1">
    <w:name w:val="xl79"/>
    <w:basedOn w:val="7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1" w:customStyle="1">
    <w:name w:val="Форма"/>
    <w:rPr>
      <w:sz w:val="28"/>
      <w:szCs w:val="28"/>
      <w:lang w:eastAsia="ru-RU"/>
    </w:rPr>
  </w:style>
  <w:style w:type="character" w:styleId="1012" w:customStyle="1">
    <w:name w:val="Основной текст Знак"/>
    <w:link w:val="986"/>
    <w:rPr>
      <w:rFonts w:ascii="Courier New" w:hAnsi="Courier New"/>
      <w:sz w:val="26"/>
    </w:rPr>
  </w:style>
  <w:style w:type="paragraph" w:styleId="1013" w:customStyle="1">
    <w:name w:val="ConsPlusNormal"/>
    <w:qFormat/>
    <w:rPr>
      <w:sz w:val="28"/>
      <w:szCs w:val="28"/>
      <w:lang w:eastAsia="ru-RU"/>
    </w:rPr>
  </w:style>
  <w:style w:type="numbering" w:styleId="1014" w:customStyle="1">
    <w:name w:val="Нет списка11"/>
    <w:next w:val="802"/>
    <w:uiPriority w:val="99"/>
    <w:semiHidden/>
    <w:unhideWhenUsed/>
  </w:style>
  <w:style w:type="numbering" w:styleId="1015" w:customStyle="1">
    <w:name w:val="Нет списка111"/>
    <w:next w:val="802"/>
    <w:uiPriority w:val="99"/>
    <w:semiHidden/>
    <w:unhideWhenUsed/>
  </w:style>
  <w:style w:type="paragraph" w:styleId="1016" w:customStyle="1">
    <w:name w:val="font5"/>
    <w:basedOn w:val="79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17" w:customStyle="1">
    <w:name w:val="xl80"/>
    <w:basedOn w:val="7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18" w:customStyle="1">
    <w:name w:val="xl81"/>
    <w:basedOn w:val="7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19" w:customStyle="1">
    <w:name w:val="xl82"/>
    <w:basedOn w:val="79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20" w:customStyle="1">
    <w:name w:val="xl83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1" w:customStyle="1">
    <w:name w:val="xl84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2" w:customStyle="1">
    <w:name w:val="xl85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3" w:customStyle="1">
    <w:name w:val="xl86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4" w:customStyle="1">
    <w:name w:val="xl87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5" w:customStyle="1">
    <w:name w:val="xl88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26" w:customStyle="1">
    <w:name w:val="xl89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7" w:customStyle="1">
    <w:name w:val="xl90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8" w:customStyle="1">
    <w:name w:val="xl91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9" w:customStyle="1">
    <w:name w:val="xl92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0" w:customStyle="1">
    <w:name w:val="xl93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1" w:customStyle="1">
    <w:name w:val="xl94"/>
    <w:basedOn w:val="79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2" w:customStyle="1">
    <w:name w:val="xl95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3" w:customStyle="1">
    <w:name w:val="xl96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4" w:customStyle="1">
    <w:name w:val="xl97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5" w:customStyle="1">
    <w:name w:val="xl98"/>
    <w:basedOn w:val="7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36" w:customStyle="1">
    <w:name w:val="xl99"/>
    <w:basedOn w:val="79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7" w:customStyle="1">
    <w:name w:val="xl100"/>
    <w:basedOn w:val="7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8" w:customStyle="1">
    <w:name w:val="xl101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9" w:customStyle="1">
    <w:name w:val="xl102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0" w:customStyle="1">
    <w:name w:val="xl103"/>
    <w:basedOn w:val="7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1" w:customStyle="1">
    <w:name w:val="xl104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2" w:customStyle="1">
    <w:name w:val="xl105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xl106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07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5" w:customStyle="1">
    <w:name w:val="xl108"/>
    <w:basedOn w:val="7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6" w:customStyle="1">
    <w:name w:val="xl109"/>
    <w:basedOn w:val="7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7" w:customStyle="1">
    <w:name w:val="xl110"/>
    <w:basedOn w:val="7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8" w:customStyle="1">
    <w:name w:val="xl111"/>
    <w:basedOn w:val="7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9" w:customStyle="1">
    <w:name w:val="xl112"/>
    <w:basedOn w:val="79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50" w:customStyle="1">
    <w:name w:val="xl113"/>
    <w:basedOn w:val="7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1" w:customStyle="1">
    <w:name w:val="xl114"/>
    <w:basedOn w:val="7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2" w:customStyle="1">
    <w:name w:val="xl115"/>
    <w:basedOn w:val="79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53" w:customStyle="1">
    <w:name w:val="xl116"/>
    <w:basedOn w:val="7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4" w:customStyle="1">
    <w:name w:val="xl117"/>
    <w:basedOn w:val="79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5" w:customStyle="1">
    <w:name w:val="xl118"/>
    <w:basedOn w:val="7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6" w:customStyle="1">
    <w:name w:val="xl119"/>
    <w:basedOn w:val="79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7" w:customStyle="1">
    <w:name w:val="xl120"/>
    <w:basedOn w:val="7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8" w:customStyle="1">
    <w:name w:val="xl121"/>
    <w:basedOn w:val="7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9" w:customStyle="1">
    <w:name w:val="xl122"/>
    <w:basedOn w:val="7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0" w:customStyle="1">
    <w:name w:val="xl123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1" w:customStyle="1">
    <w:name w:val="xl124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2" w:customStyle="1">
    <w:name w:val="xl125"/>
    <w:basedOn w:val="7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63" w:customStyle="1">
    <w:name w:val="Нет списка2"/>
    <w:next w:val="802"/>
    <w:uiPriority w:val="99"/>
    <w:semiHidden/>
    <w:unhideWhenUsed/>
  </w:style>
  <w:style w:type="numbering" w:styleId="1064" w:customStyle="1">
    <w:name w:val="Нет списка3"/>
    <w:next w:val="802"/>
    <w:uiPriority w:val="99"/>
    <w:semiHidden/>
    <w:unhideWhenUsed/>
  </w:style>
  <w:style w:type="paragraph" w:styleId="1065" w:customStyle="1">
    <w:name w:val="font6"/>
    <w:basedOn w:val="7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66" w:customStyle="1">
    <w:name w:val="font7"/>
    <w:basedOn w:val="7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67" w:customStyle="1">
    <w:name w:val="font8"/>
    <w:basedOn w:val="79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68" w:customStyle="1">
    <w:name w:val="Нет списка4"/>
    <w:next w:val="802"/>
    <w:uiPriority w:val="99"/>
    <w:semiHidden/>
    <w:unhideWhenUsed/>
  </w:style>
  <w:style w:type="character" w:styleId="1069" w:customStyle="1">
    <w:name w:val="Нижний колонтитул Знак"/>
    <w:link w:val="988"/>
    <w:uiPriority w:val="99"/>
  </w:style>
  <w:style w:type="paragraph" w:styleId="1070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071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72" w:customStyle="1">
    <w:name w:val="Заголовок 2 Знак"/>
    <w:link w:val="798"/>
    <w:rPr>
      <w:sz w:val="24"/>
    </w:rPr>
  </w:style>
  <w:style w:type="character" w:styleId="1073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1074">
    <w:name w:val="annotation reference"/>
    <w:rPr>
      <w:sz w:val="16"/>
      <w:szCs w:val="16"/>
    </w:rPr>
  </w:style>
  <w:style w:type="paragraph" w:styleId="1075">
    <w:name w:val="annotation text"/>
    <w:basedOn w:val="796"/>
    <w:link w:val="1076"/>
  </w:style>
  <w:style w:type="character" w:styleId="1076" w:customStyle="1">
    <w:name w:val="Текст примечания Знак"/>
    <w:basedOn w:val="800"/>
    <w:link w:val="1075"/>
  </w:style>
  <w:style w:type="paragraph" w:styleId="1077">
    <w:name w:val="annotation subject"/>
    <w:basedOn w:val="1075"/>
    <w:next w:val="1075"/>
    <w:link w:val="1078"/>
    <w:rPr>
      <w:b/>
      <w:bCs/>
      <w:lang w:val="en-US" w:eastAsia="en-US"/>
    </w:rPr>
  </w:style>
  <w:style w:type="character" w:styleId="1078" w:customStyle="1">
    <w:name w:val="Тема примечания Знак"/>
    <w:link w:val="1077"/>
    <w:rPr>
      <w:b/>
      <w:bCs/>
      <w:lang w:val="en-US" w:eastAsia="en-US"/>
    </w:rPr>
  </w:style>
  <w:style w:type="character" w:styleId="1079" w:customStyle="1">
    <w:name w:val="Заголовок 1 Знак"/>
    <w:link w:val="797"/>
    <w:rPr>
      <w:sz w:val="24"/>
    </w:rPr>
  </w:style>
  <w:style w:type="character" w:styleId="1080" w:customStyle="1">
    <w:name w:val="Текст сноски Знак"/>
    <w:basedOn w:val="800"/>
    <w:link w:val="968"/>
  </w:style>
  <w:style w:type="character" w:styleId="1081" w:customStyle="1">
    <w:name w:val="Текст концевой сноски Знак"/>
    <w:basedOn w:val="800"/>
    <w:link w:val="971"/>
  </w:style>
  <w:style w:type="paragraph" w:styleId="1082" w:customStyle="1">
    <w:name w:val="Default"/>
    <w:rPr>
      <w:color w:val="000000"/>
      <w:sz w:val="24"/>
      <w:szCs w:val="24"/>
      <w:lang w:eastAsia="ru-RU"/>
    </w:rPr>
  </w:style>
  <w:style w:type="character" w:styleId="1083">
    <w:name w:val="Emphasis"/>
    <w:basedOn w:val="800"/>
    <w:uiPriority w:val="20"/>
    <w:qFormat/>
    <w:rPr>
      <w:i/>
      <w:iCs/>
    </w:rPr>
  </w:style>
  <w:style w:type="character" w:styleId="1084" w:customStyle="1">
    <w:name w:val="Заголовок 3 Знак"/>
    <w:basedOn w:val="800"/>
    <w:link w:val="7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png"/><Relationship Id="rId16" Type="http://schemas.openxmlformats.org/officeDocument/2006/relationships/image" Target="media/image2.wmf"/><Relationship Id="rId17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kornuta-yua</cp:lastModifiedBy>
  <cp:revision>60</cp:revision>
  <dcterms:created xsi:type="dcterms:W3CDTF">2024-08-07T04:32:00Z</dcterms:created>
  <dcterms:modified xsi:type="dcterms:W3CDTF">2025-03-06T09:30:05Z</dcterms:modified>
  <cp:version>786432</cp:version>
</cp:coreProperties>
</file>