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5925" cy="504825"/>
                                        <wp:effectExtent l="0" t="0" r="0" b="0"/>
                                        <wp:docPr id="3" name="Рисунок 10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02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75pt;height:39.7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144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35432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5925" cy="504825"/>
                                  <wp:effectExtent l="0" t="0" r="0" b="0"/>
                                  <wp:docPr id="3" name="Рисунок 1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02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75pt;height:39.75pt;mso-wrap-distance-left:0.00pt;mso-wrap-distance-top:0.00pt;mso-wrap-distance-right:0.00pt;mso-wrap-distance-bottom:0.00pt;" stroked="false">
                                  <v:path textboxrect="0,0,0,0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584;top:13514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417;top:13543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386" w:firstLine="0"/>
        <w:jc w:val="left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внесении изменений в Порядок предоставления субсидий за счет средств бюджета города Перми некоммерческим организациям, </w:t>
        <w:br/>
        <w:t xml:space="preserve">не являющимся государственными (муниципальными) учреждениями, на финансовое обеспечение затрат, утвержденный постановлением администрац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ии города Перми </w:t>
        <w:br/>
        <w:t xml:space="preserve">от 11.06.2008 № 534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6"/>
        <w:spacing w:line="240" w:lineRule="exact"/>
      </w:pPr>
      <w:r/>
      <w:r/>
    </w:p>
    <w:p>
      <w:pPr>
        <w:pStyle w:val="936"/>
        <w:spacing w:line="240" w:lineRule="exact"/>
      </w:pPr>
      <w:r/>
      <w:r/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соответствии c постановлением Правительства Российской Федерации </w:t>
      </w:r>
      <w:r>
        <w:rPr>
          <w:color w:val="000000"/>
          <w:sz w:val="28"/>
          <w:szCs w:val="28"/>
          <w:highlight w:val="white"/>
        </w:rPr>
        <w:br/>
        <w:t xml:space="preserve"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в том числе грантов в форме субсидий, юридическим лицам,</w:t>
      </w:r>
      <w:r>
        <w:rPr>
          <w:color w:val="000000"/>
          <w:sz w:val="28"/>
          <w:szCs w:val="28"/>
          <w:highlight w:val="white"/>
        </w:rPr>
        <w:t xml:space="preserve">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приведения в соответствие с действующим законодательством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дминистрация города Перми ПОСТАНОВЛЯЕТ: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non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. Внести в </w:t>
      </w:r>
      <w:hyperlink r:id="rId20" w:tooltip="https://login.consultant.ru/link/?req=doc&amp;base=RLAW368&amp;n=179104&amp;dst=100348" w:history="1">
        <w:r>
          <w:rPr>
            <w:color w:val="000000"/>
            <w:sz w:val="28"/>
            <w:szCs w:val="28"/>
            <w:highlight w:val="white"/>
          </w:rPr>
          <w:t xml:space="preserve">Порядок</w:t>
        </w:r>
      </w:hyperlink>
      <w:r>
        <w:rPr>
          <w:color w:val="000000"/>
          <w:sz w:val="28"/>
          <w:szCs w:val="28"/>
          <w:highlight w:val="white"/>
        </w:rPr>
        <w:t xml:space="preserve"> предоставления субсидий за счет средств бюджета города Перми некоммерческим</w:t>
      </w:r>
      <w:r>
        <w:rPr>
          <w:color w:val="000000"/>
          <w:sz w:val="28"/>
          <w:szCs w:val="28"/>
          <w:highlight w:val="white"/>
        </w:rPr>
        <w:t xml:space="preserve"> организациям, не являющимся государственными (муниципальными) учреждениями, на финансовое обеспечение затрат, утвержденный постановлением администрации города Перми от 11 июня 2008 г. № 534 (в ред. от 25.03.2011 № 109, от 30.12.2013 № 1267, от 30.12.2014 </w:t>
      </w:r>
      <w:r>
        <w:rPr>
          <w:color w:val="000000"/>
          <w:sz w:val="28"/>
          <w:szCs w:val="28"/>
          <w:highlight w:val="white"/>
        </w:rPr>
        <w:br/>
        <w:t xml:space="preserve">№ 1062, от 12.02.2016 № 89, от 06.06.2016 № 383, от 15.12.2016 № 1108, </w:t>
      </w:r>
      <w:r>
        <w:rPr>
          <w:color w:val="000000"/>
          <w:sz w:val="28"/>
          <w:szCs w:val="28"/>
          <w:highlight w:val="white"/>
        </w:rPr>
        <w:br/>
        <w:t xml:space="preserve">от 28.02.2017 № 142, от 12.12.2017 № 1121, от 31.10.2018 № 852, от 21.01.2019 </w:t>
      </w:r>
      <w:r>
        <w:rPr>
          <w:color w:val="000000"/>
          <w:sz w:val="28"/>
          <w:szCs w:val="28"/>
          <w:highlight w:val="white"/>
        </w:rPr>
        <w:br/>
        <w:t xml:space="preserve">№ 28, от 08.04.2019 № 73-П, от 19.07.2019 № 407, от 09.04.2020 № 338, </w:t>
      </w:r>
      <w:r>
        <w:rPr>
          <w:color w:val="000000"/>
          <w:sz w:val="28"/>
          <w:szCs w:val="28"/>
          <w:highlight w:val="white"/>
        </w:rPr>
        <w:br/>
        <w:t xml:space="preserve">от 15.01.2021 № 7, от 13.05.2021 № 341, от 24.03.2022 № 214, от 18.04.2022 № 290, от 30.12.2022 № 1429, от 03.04.2023 № 264, от 25.10.2023 № 1176, от 18.12.2024 </w:t>
        <w:br/>
        <w:t xml:space="preserve">№ 1248),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 в пункте 3.1.3 слово «Договоров» заменить словом «договоров»;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в пункте 3.1.4 слово «Договоров» заменить словом «договоров»;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1.3. абзац шестой пункта 3.2 после слова «договоров» дополнить словом «(соглашений)»;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1.4. абзац первый пункта 3.3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20"/>
        <w:jc w:val="both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«3.3. </w:t>
      </w:r>
      <w:r>
        <w:rPr>
          <w:color w:val="000000"/>
          <w:sz w:val="28"/>
          <w:szCs w:val="28"/>
        </w:rPr>
        <w:t xml:space="preserve">Главный распорядитель бюджетных средств производит перечисление денежных средств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20 рабочих дней после подписания Договора безналичным путем на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расчетный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или корреспондентский счет, открытый Получателем субсидии в учреждениях Центрального банка Российской Федерации или кредитных организациях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основании предъявленных счетов путем перечисления 100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% от размера субсидии, предусмотренного Договором.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3.5 слово «Договоров» заменить словами «договоров (соглашений)»;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1.6. в пункте 5.4 слова «Договоров (соглашений)» заменить словами «договоров (соглашений)»;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приложение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color w:val="000000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/>
        <w:t xml:space="preserve">на заместителя главы администрации города Перми Трошкова С.В.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4"/>
          <w:highlight w:val="white"/>
        </w:rPr>
        <w:sectPr>
          <w:headerReference w:type="default" r:id="rId8"/>
          <w:headerReference w:type="even" r:id="rId9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постановлению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11.03.2025 № 145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2"/>
        </w:rPr>
      </w:pPr>
      <w:r>
        <w:rPr>
          <w:b/>
          <w:color w:val="000000"/>
          <w:sz w:val="28"/>
        </w:rPr>
        <w:t xml:space="preserve">СМЕТА</w:t>
      </w:r>
      <w:r>
        <w:rPr>
          <w:b/>
          <w:sz w:val="22"/>
        </w:rPr>
      </w:r>
      <w:r>
        <w:rPr>
          <w:b/>
          <w:sz w:val="22"/>
        </w:rPr>
      </w:r>
    </w:p>
    <w:p>
      <w:pPr>
        <w:jc w:val="center"/>
        <w:spacing w:line="240" w:lineRule="exact"/>
        <w:rPr>
          <w:b/>
          <w:sz w:val="22"/>
        </w:rPr>
      </w:pPr>
      <w:r>
        <w:rPr>
          <w:b/>
          <w:color w:val="000000"/>
          <w:sz w:val="28"/>
        </w:rPr>
        <w:t xml:space="preserve">расходов</w:t>
      </w:r>
      <w:r>
        <w:rPr>
          <w:b/>
          <w:sz w:val="22"/>
        </w:rPr>
      </w:r>
      <w:r>
        <w:rPr>
          <w:b/>
          <w:sz w:val="22"/>
        </w:rPr>
      </w:r>
    </w:p>
    <w:p>
      <w:pPr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</w:p>
    <w:tbl>
      <w:tblPr>
        <w:tblW w:w="5000" w:type="pct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38"/>
        <w:gridCol w:w="6973"/>
        <w:gridCol w:w="24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Наименование расходов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Сумма, руб.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Заработная плата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Начисления на выплаты по оплате труда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Услуги связи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Транспортные услуги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Коммунальные услуги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Арендная плата за пользование имуществом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Работы, услуги по содержанию имущества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Прочие работы, услуги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Прочие расходы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Приобретение основных средств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ind w:left="0" w:right="0" w:firstLine="142"/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Приобретение материальных запасов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1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98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8059"/>
      </w:tblGrid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(наименование некоммерческой организации)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181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(подпись)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805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/_________________________________________________________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(должность, фамилия, инициалы)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М.П.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32"/>
        </w:rPr>
      </w:pPr>
      <w:r>
        <w:rPr>
          <w:color w:val="000000"/>
          <w:sz w:val="40"/>
        </w:rPr>
        <w:t xml:space="preserve"> </w:t>
      </w:r>
      <w:r>
        <w:rPr>
          <w:sz w:val="32"/>
        </w:rPr>
      </w:r>
      <w:r>
        <w:rPr>
          <w:sz w:val="32"/>
        </w:rPr>
      </w:r>
    </w:p>
    <w:p>
      <w:pPr>
        <w:jc w:val="both"/>
        <w:spacing w:line="288" w:lineRule="atLeast"/>
        <w:rPr>
          <w:color w:val="000000"/>
          <w:sz w:val="24"/>
          <w:szCs w:val="24"/>
        </w:rPr>
        <w:sectPr>
          <w:headerReference w:type="default" r:id="rId10"/>
          <w:headerReference w:type="first" r:id="rId11"/>
          <w:footerReference w:type="default" r:id="rId15"/>
          <w:footerReference w:type="first" r:id="rId16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pgNumType w:start="1"/>
          <w:cols w:num="1" w:sep="0" w:space="708" w:equalWidth="1"/>
          <w:docGrid w:linePitch="360"/>
        </w:sect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смете расходов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ind w:left="5670"/>
        <w:spacing w:line="240" w:lineRule="exact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jc w:val="center"/>
        <w:spacing w:line="240" w:lineRule="exact"/>
        <w:rPr>
          <w:b/>
          <w:sz w:val="32"/>
        </w:rPr>
      </w:pPr>
      <w:r>
        <w:rPr>
          <w:b/>
          <w:color w:val="000000"/>
          <w:sz w:val="28"/>
        </w:rPr>
        <w:t xml:space="preserve">РАСЧЕТЫ</w:t>
      </w:r>
      <w:r>
        <w:rPr>
          <w:b/>
          <w:sz w:val="32"/>
        </w:rPr>
      </w:r>
      <w:r>
        <w:rPr>
          <w:b/>
          <w:sz w:val="32"/>
        </w:rPr>
      </w:r>
    </w:p>
    <w:p>
      <w:pPr>
        <w:jc w:val="center"/>
        <w:spacing w:line="240" w:lineRule="exact"/>
        <w:rPr>
          <w:b/>
          <w:sz w:val="32"/>
        </w:rPr>
      </w:pPr>
      <w:r>
        <w:rPr>
          <w:b/>
          <w:color w:val="000000"/>
          <w:sz w:val="28"/>
        </w:rPr>
        <w:t xml:space="preserve">к смете расходов</w:t>
      </w:r>
      <w:r>
        <w:rPr>
          <w:b/>
          <w:sz w:val="32"/>
        </w:rPr>
      </w:r>
      <w:r>
        <w:rPr>
          <w:b/>
          <w:sz w:val="32"/>
        </w:rPr>
      </w:r>
    </w:p>
    <w:p>
      <w:pPr>
        <w:jc w:val="both"/>
        <w:spacing w:line="288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мероприятия: _____________________________________________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проведенных мероприятий: _________________________________ ед.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0"/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(нужное выбрать)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участников мероприятия: __________________________________ чел.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529"/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(нужное выбрать)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аналитических отчетов: ____________________________________ ед.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387"/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(нужное выбрать)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Количество изданных информаци</w:t>
      </w:r>
      <w:r>
        <w:rPr>
          <w:color w:val="000000"/>
          <w:sz w:val="28"/>
          <w:szCs w:val="28"/>
          <w:highlight w:val="white"/>
        </w:rPr>
        <w:t xml:space="preserve">онных материалов: ______________________ ед.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6521"/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(нужное выбрать)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телевизионных передач: ____________________________________ ед.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0"/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(нужное выбрать)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проведенных форумов общественности: ______________________ ед.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6379"/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(нужное выбрать)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участников форумов общественности: _______________________ чел.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6521"/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(нужное выбрать)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отработанных часов: _______________________________________ ед.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529"/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(нужное выбрать)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проведенных консультаций: _________________________________ ед.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812"/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(нужное выбрать)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</w:pPr>
      <w:r/>
      <w:r/>
    </w:p>
    <w:p>
      <w:pPr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</w:p>
    <w:tbl>
      <w:tblPr>
        <w:tblW w:w="0" w:type="auto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417"/>
        <w:gridCol w:w="1559"/>
        <w:gridCol w:w="992"/>
      </w:tblGrid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br/>
            </w:r>
            <w:bookmarkStart w:id="1" w:name="_GoBack"/>
            <w:r>
              <w:rPr>
                <w:sz w:val="22"/>
                <w:szCs w:val="22"/>
              </w:rPr>
            </w:r>
            <w:bookmarkEnd w:id="1"/>
            <w:r>
              <w:rPr>
                <w:color w:val="000000"/>
                <w:sz w:val="28"/>
                <w:szCs w:val="28"/>
              </w:rPr>
              <w:t xml:space="preserve">расходов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работы, услуги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Стоимость работы, услуги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руб.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417"/>
        <w:gridCol w:w="1559"/>
        <w:gridCol w:w="992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>
          <w:trHeight w:val="29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Заработная плата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Начисления </w:t>
            </w:r>
            <w:r>
              <w:rPr>
                <w:color w:val="000000"/>
                <w:sz w:val="28"/>
                <w:szCs w:val="28"/>
              </w:rPr>
              <w:t xml:space="preserve">на выплаты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оплате труда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связи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Транспортные услуги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Коммунальные услуги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Арендная плата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пользование имуществом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Работы, услуги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содержанию имущества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работы, услуги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расходы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основных средств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материальных запасов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tbl>
      <w:tblPr>
        <w:tblW w:w="98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218"/>
      </w:tblGrid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Calibri" w:hAnsi="Calibri" w:eastAsia="Calibri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______________________________________________________________________</w:t>
            </w:r>
            <w:r>
              <w:rPr>
                <w:rFonts w:ascii="Calibri" w:hAnsi="Calibri" w:eastAsia="Calibri"/>
                <w:sz w:val="28"/>
                <w:szCs w:val="28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Calibri" w:hAnsi="Calibri" w:eastAsia="Calibri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(наименование некоммерческой организации)</w:t>
            </w:r>
            <w:r>
              <w:rPr>
                <w:rFonts w:ascii="Calibri" w:hAnsi="Calibri" w:eastAsia="Calibri"/>
                <w:sz w:val="28"/>
                <w:szCs w:val="28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(подпись)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72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/___________________________________________________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(должность, фамилия, инициалы)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М.П.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first" r:id="rId13"/>
      <w:footerReference w:type="default" r:id="rId17"/>
      <w:footerReference w:type="first" r:id="rId18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04"/>
                            <w:rPr>
                              <w:rStyle w:val="886"/>
                            </w:rPr>
                          </w:pPr>
                          <w:r>
                            <w:rPr>
                              <w:rStyle w:val="886"/>
                            </w:rPr>
                            <w:fldChar w:fldCharType="begin"/>
                          </w:r>
                          <w:r>
                            <w:rPr>
                              <w:rStyle w:val="886"/>
                            </w:rPr>
                            <w:instrText xml:space="preserve"> PAGE </w:instrText>
                          </w:r>
                          <w:r>
                            <w:rPr>
                              <w:rStyle w:val="886"/>
                            </w:rPr>
                            <w:fldChar w:fldCharType="separate"/>
                          </w:r>
                          <w:r>
                            <w:rPr>
                              <w:rStyle w:val="886"/>
                            </w:rPr>
                            <w:t xml:space="preserve">0</w:t>
                          </w:r>
                          <w:r>
                            <w:rPr>
                              <w:rStyle w:val="886"/>
                            </w:rPr>
                            <w:fldChar w:fldCharType="end"/>
                          </w:r>
                          <w:r>
                            <w:rPr>
                              <w:rStyle w:val="886"/>
                            </w:rPr>
                          </w:r>
                          <w:r>
                            <w:rPr>
                              <w:rStyle w:val="886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4"/>
                      <w:rPr>
                        <w:rStyle w:val="886"/>
                      </w:rPr>
                    </w:pPr>
                    <w:r>
                      <w:rPr>
                        <w:rStyle w:val="886"/>
                      </w:rPr>
                      <w:fldChar w:fldCharType="begin"/>
                    </w:r>
                    <w:r>
                      <w:rPr>
                        <w:rStyle w:val="886"/>
                      </w:rPr>
                      <w:instrText xml:space="preserve"> PAGE </w:instrText>
                    </w:r>
                    <w:r>
                      <w:rPr>
                        <w:rStyle w:val="886"/>
                      </w:rPr>
                      <w:fldChar w:fldCharType="separate"/>
                    </w:r>
                    <w:r>
                      <w:rPr>
                        <w:rStyle w:val="886"/>
                      </w:rPr>
                      <w:t xml:space="preserve">0</w:t>
                    </w:r>
                    <w:r>
                      <w:rPr>
                        <w:rStyle w:val="886"/>
                      </w:rPr>
                      <w:fldChar w:fldCharType="end"/>
                    </w:r>
                    <w:r>
                      <w:rPr>
                        <w:rStyle w:val="886"/>
                      </w:rPr>
                    </w:r>
                    <w:r>
                      <w:rPr>
                        <w:rStyle w:val="886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5" w:default="1">
    <w:name w:val="Normal"/>
    <w:qFormat/>
  </w:style>
  <w:style w:type="paragraph" w:styleId="836">
    <w:name w:val="Heading 1"/>
    <w:basedOn w:val="835"/>
    <w:next w:val="835"/>
    <w:link w:val="863"/>
    <w:qFormat/>
    <w:pPr>
      <w:ind w:right="-1" w:firstLine="709"/>
      <w:jc w:val="both"/>
      <w:keepNext/>
      <w:outlineLvl w:val="0"/>
    </w:pPr>
    <w:rPr>
      <w:sz w:val="24"/>
    </w:rPr>
  </w:style>
  <w:style w:type="paragraph" w:styleId="837">
    <w:name w:val="Heading 2"/>
    <w:basedOn w:val="835"/>
    <w:next w:val="835"/>
    <w:link w:val="864"/>
    <w:qFormat/>
    <w:pPr>
      <w:ind w:right="-1"/>
      <w:jc w:val="both"/>
      <w:keepNext/>
      <w:outlineLvl w:val="1"/>
    </w:pPr>
    <w:rPr>
      <w:sz w:val="24"/>
    </w:rPr>
  </w:style>
  <w:style w:type="paragraph" w:styleId="838">
    <w:name w:val="Heading 3"/>
    <w:basedOn w:val="835"/>
    <w:next w:val="835"/>
    <w:link w:val="8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9">
    <w:name w:val="Heading 4"/>
    <w:basedOn w:val="835"/>
    <w:next w:val="835"/>
    <w:link w:val="8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835"/>
    <w:next w:val="835"/>
    <w:link w:val="8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835"/>
    <w:next w:val="835"/>
    <w:link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2">
    <w:name w:val="Heading 7"/>
    <w:basedOn w:val="835"/>
    <w:next w:val="835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3">
    <w:name w:val="Heading 8"/>
    <w:basedOn w:val="835"/>
    <w:next w:val="835"/>
    <w:link w:val="8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35"/>
    <w:next w:val="835"/>
    <w:link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5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3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7" w:customStyle="1">
    <w:name w:val="Title Char"/>
    <w:uiPriority w:val="10"/>
    <w:qFormat/>
    <w:rPr>
      <w:sz w:val="48"/>
      <w:szCs w:val="48"/>
    </w:rPr>
  </w:style>
  <w:style w:type="character" w:styleId="858" w:customStyle="1">
    <w:name w:val="Subtitle Char"/>
    <w:uiPriority w:val="11"/>
    <w:qFormat/>
    <w:rPr>
      <w:sz w:val="24"/>
      <w:szCs w:val="24"/>
    </w:rPr>
  </w:style>
  <w:style w:type="character" w:styleId="859" w:customStyle="1">
    <w:name w:val="Quote Char"/>
    <w:uiPriority w:val="29"/>
    <w:qFormat/>
    <w:rPr>
      <w:i/>
    </w:rPr>
  </w:style>
  <w:style w:type="character" w:styleId="860" w:customStyle="1">
    <w:name w:val="Intense Quote Char"/>
    <w:uiPriority w:val="30"/>
    <w:qFormat/>
    <w:rPr>
      <w:i/>
    </w:rPr>
  </w:style>
  <w:style w:type="character" w:styleId="861" w:customStyle="1">
    <w:name w:val="Footnote Text Char"/>
    <w:uiPriority w:val="99"/>
    <w:qFormat/>
    <w:rPr>
      <w:sz w:val="18"/>
    </w:rPr>
  </w:style>
  <w:style w:type="character" w:styleId="862" w:customStyle="1">
    <w:name w:val="Endnote Text Char"/>
    <w:uiPriority w:val="99"/>
    <w:qFormat/>
    <w:rPr>
      <w:sz w:val="20"/>
    </w:rPr>
  </w:style>
  <w:style w:type="character" w:styleId="863" w:customStyle="1">
    <w:name w:val="Заголовок 1 Знак"/>
    <w:link w:val="836"/>
    <w:uiPriority w:val="9"/>
    <w:qFormat/>
    <w:rPr>
      <w:rFonts w:ascii="Arial" w:hAnsi="Arial" w:eastAsia="Arial" w:cs="Arial"/>
      <w:sz w:val="40"/>
      <w:szCs w:val="40"/>
    </w:rPr>
  </w:style>
  <w:style w:type="character" w:styleId="864" w:customStyle="1">
    <w:name w:val="Заголовок 2 Знак"/>
    <w:link w:val="837"/>
    <w:uiPriority w:val="9"/>
    <w:qFormat/>
    <w:rPr>
      <w:rFonts w:ascii="Arial" w:hAnsi="Arial" w:eastAsia="Arial" w:cs="Arial"/>
      <w:sz w:val="34"/>
    </w:rPr>
  </w:style>
  <w:style w:type="character" w:styleId="865" w:customStyle="1">
    <w:name w:val="Заголовок 3 Знак"/>
    <w:link w:val="838"/>
    <w:uiPriority w:val="9"/>
    <w:qFormat/>
    <w:rPr>
      <w:rFonts w:ascii="Arial" w:hAnsi="Arial" w:eastAsia="Arial" w:cs="Arial"/>
      <w:sz w:val="30"/>
      <w:szCs w:val="30"/>
    </w:rPr>
  </w:style>
  <w:style w:type="character" w:styleId="866" w:customStyle="1">
    <w:name w:val="Заголовок 4 Знак"/>
    <w:link w:val="83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7" w:customStyle="1">
    <w:name w:val="Заголовок 5 Знак"/>
    <w:link w:val="84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8" w:customStyle="1">
    <w:name w:val="Заголовок 6 Знак"/>
    <w:link w:val="8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9" w:customStyle="1">
    <w:name w:val="Заголовок 7 Знак"/>
    <w:link w:val="84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0" w:customStyle="1">
    <w:name w:val="Заголовок 8 Знак"/>
    <w:link w:val="8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1" w:customStyle="1">
    <w:name w:val="Заголовок 9 Знак"/>
    <w:link w:val="8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2" w:customStyle="1">
    <w:name w:val="Название Знак"/>
    <w:link w:val="899"/>
    <w:uiPriority w:val="10"/>
    <w:qFormat/>
    <w:rPr>
      <w:sz w:val="48"/>
      <w:szCs w:val="48"/>
    </w:rPr>
  </w:style>
  <w:style w:type="character" w:styleId="873" w:customStyle="1">
    <w:name w:val="Подзаголовок Знак"/>
    <w:link w:val="900"/>
    <w:uiPriority w:val="11"/>
    <w:qFormat/>
    <w:rPr>
      <w:sz w:val="24"/>
      <w:szCs w:val="24"/>
    </w:rPr>
  </w:style>
  <w:style w:type="character" w:styleId="874" w:customStyle="1">
    <w:name w:val="Цитата 2 Знак"/>
    <w:link w:val="901"/>
    <w:uiPriority w:val="29"/>
    <w:qFormat/>
    <w:rPr>
      <w:i/>
    </w:rPr>
  </w:style>
  <w:style w:type="character" w:styleId="875" w:customStyle="1">
    <w:name w:val="Выделенная цитата Знак"/>
    <w:link w:val="902"/>
    <w:uiPriority w:val="30"/>
    <w:qFormat/>
    <w:rPr>
      <w:i/>
    </w:rPr>
  </w:style>
  <w:style w:type="character" w:styleId="876" w:customStyle="1">
    <w:name w:val="Header Char"/>
    <w:uiPriority w:val="99"/>
    <w:qFormat/>
  </w:style>
  <w:style w:type="character" w:styleId="877" w:customStyle="1">
    <w:name w:val="Footer Char"/>
    <w:uiPriority w:val="99"/>
    <w:qFormat/>
  </w:style>
  <w:style w:type="character" w:styleId="878" w:customStyle="1">
    <w:name w:val="Caption Char"/>
    <w:uiPriority w:val="99"/>
    <w:qFormat/>
  </w:style>
  <w:style w:type="character" w:styleId="879">
    <w:name w:val="Hyperlink"/>
    <w:uiPriority w:val="99"/>
    <w:unhideWhenUsed/>
    <w:rPr>
      <w:color w:val="0000ff"/>
      <w:u w:val="single"/>
    </w:rPr>
  </w:style>
  <w:style w:type="character" w:styleId="880" w:customStyle="1">
    <w:name w:val="Текст сноски Знак"/>
    <w:link w:val="906"/>
    <w:uiPriority w:val="99"/>
    <w:qFormat/>
    <w:rPr>
      <w:sz w:val="18"/>
    </w:rPr>
  </w:style>
  <w:style w:type="character" w:styleId="881" w:customStyle="1">
    <w:name w:val="Символ сноски"/>
    <w:uiPriority w:val="99"/>
    <w:unhideWhenUsed/>
    <w:qFormat/>
    <w:rPr>
      <w:vertAlign w:val="superscript"/>
    </w:rPr>
  </w:style>
  <w:style w:type="character" w:styleId="882">
    <w:name w:val="footnote reference"/>
    <w:rPr>
      <w:vertAlign w:val="superscript"/>
    </w:rPr>
  </w:style>
  <w:style w:type="character" w:styleId="883" w:customStyle="1">
    <w:name w:val="Текст концевой сноски Знак"/>
    <w:link w:val="907"/>
    <w:uiPriority w:val="99"/>
    <w:qFormat/>
    <w:rPr>
      <w:sz w:val="20"/>
    </w:rPr>
  </w:style>
  <w:style w:type="character" w:styleId="884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5">
    <w:name w:val="endnote reference"/>
    <w:rPr>
      <w:vertAlign w:val="superscript"/>
    </w:rPr>
  </w:style>
  <w:style w:type="character" w:styleId="886">
    <w:name w:val="page number"/>
    <w:basedOn w:val="845"/>
    <w:qFormat/>
  </w:style>
  <w:style w:type="character" w:styleId="887" w:customStyle="1">
    <w:name w:val="Текст выноски Знак"/>
    <w:link w:val="920"/>
    <w:uiPriority w:val="99"/>
    <w:qFormat/>
    <w:rPr>
      <w:rFonts w:ascii="Segoe UI" w:hAnsi="Segoe UI" w:cs="Segoe UI"/>
      <w:sz w:val="18"/>
      <w:szCs w:val="18"/>
    </w:rPr>
  </w:style>
  <w:style w:type="character" w:styleId="888" w:customStyle="1">
    <w:name w:val="Верхний колонтитул Знак"/>
    <w:link w:val="904"/>
    <w:uiPriority w:val="99"/>
    <w:qFormat/>
  </w:style>
  <w:style w:type="character" w:styleId="889">
    <w:name w:val="FollowedHyperlink"/>
    <w:uiPriority w:val="99"/>
    <w:unhideWhenUsed/>
    <w:rPr>
      <w:color w:val="800080"/>
      <w:u w:val="single"/>
    </w:rPr>
  </w:style>
  <w:style w:type="character" w:styleId="890" w:customStyle="1">
    <w:name w:val="Основной текст Знак"/>
    <w:link w:val="893"/>
    <w:qFormat/>
    <w:rPr>
      <w:rFonts w:ascii="Courier New" w:hAnsi="Courier New"/>
      <w:sz w:val="26"/>
    </w:rPr>
  </w:style>
  <w:style w:type="character" w:styleId="891" w:customStyle="1">
    <w:name w:val="Нижний колонтитул Знак"/>
    <w:link w:val="905"/>
    <w:uiPriority w:val="99"/>
    <w:qFormat/>
  </w:style>
  <w:style w:type="paragraph" w:styleId="892" w:customStyle="1">
    <w:name w:val="Заголовок"/>
    <w:basedOn w:val="835"/>
    <w:next w:val="893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893">
    <w:name w:val="Body Text"/>
    <w:basedOn w:val="835"/>
    <w:link w:val="890"/>
    <w:pPr>
      <w:ind w:right="3117"/>
    </w:pPr>
    <w:rPr>
      <w:rFonts w:ascii="Courier New" w:hAnsi="Courier New"/>
      <w:sz w:val="26"/>
    </w:rPr>
  </w:style>
  <w:style w:type="paragraph" w:styleId="894">
    <w:name w:val="List"/>
    <w:basedOn w:val="893"/>
  </w:style>
  <w:style w:type="paragraph" w:styleId="895">
    <w:name w:val="Caption"/>
    <w:basedOn w:val="835"/>
    <w:next w:val="835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6">
    <w:name w:val="index heading"/>
    <w:basedOn w:val="892"/>
  </w:style>
  <w:style w:type="paragraph" w:styleId="897">
    <w:name w:val="List Paragraph"/>
    <w:basedOn w:val="8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99">
    <w:name w:val="Title"/>
    <w:basedOn w:val="835"/>
    <w:next w:val="835"/>
    <w:link w:val="8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0">
    <w:name w:val="Subtitle"/>
    <w:basedOn w:val="835"/>
    <w:next w:val="835"/>
    <w:link w:val="873"/>
    <w:uiPriority w:val="11"/>
    <w:qFormat/>
    <w:pPr>
      <w:spacing w:before="200" w:after="200"/>
    </w:pPr>
    <w:rPr>
      <w:sz w:val="24"/>
      <w:szCs w:val="24"/>
    </w:rPr>
  </w:style>
  <w:style w:type="paragraph" w:styleId="901">
    <w:name w:val="Quote"/>
    <w:basedOn w:val="835"/>
    <w:next w:val="835"/>
    <w:link w:val="874"/>
    <w:uiPriority w:val="29"/>
    <w:qFormat/>
    <w:pPr>
      <w:ind w:left="720" w:right="720"/>
    </w:pPr>
    <w:rPr>
      <w:i/>
    </w:rPr>
  </w:style>
  <w:style w:type="paragraph" w:styleId="902">
    <w:name w:val="Intense Quote"/>
    <w:basedOn w:val="835"/>
    <w:next w:val="835"/>
    <w:link w:val="8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3" w:customStyle="1">
    <w:name w:val="Колонтитул"/>
    <w:basedOn w:val="835"/>
    <w:qFormat/>
  </w:style>
  <w:style w:type="paragraph" w:styleId="904">
    <w:name w:val="Header"/>
    <w:basedOn w:val="835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Footer"/>
    <w:basedOn w:val="835"/>
    <w:link w:val="891"/>
    <w:uiPriority w:val="99"/>
    <w:pPr>
      <w:tabs>
        <w:tab w:val="center" w:pos="4153" w:leader="none"/>
        <w:tab w:val="right" w:pos="8306" w:leader="none"/>
      </w:tabs>
    </w:pPr>
  </w:style>
  <w:style w:type="paragraph" w:styleId="906">
    <w:name w:val="footnote text"/>
    <w:basedOn w:val="835"/>
    <w:link w:val="880"/>
    <w:uiPriority w:val="99"/>
    <w:semiHidden/>
    <w:unhideWhenUsed/>
    <w:pPr>
      <w:spacing w:after="40"/>
    </w:pPr>
    <w:rPr>
      <w:sz w:val="18"/>
    </w:rPr>
  </w:style>
  <w:style w:type="paragraph" w:styleId="907">
    <w:name w:val="endnote text"/>
    <w:basedOn w:val="835"/>
    <w:link w:val="883"/>
    <w:uiPriority w:val="99"/>
    <w:semiHidden/>
    <w:unhideWhenUsed/>
  </w:style>
  <w:style w:type="paragraph" w:styleId="908">
    <w:name w:val="toc 1"/>
    <w:basedOn w:val="835"/>
    <w:next w:val="835"/>
    <w:uiPriority w:val="39"/>
    <w:unhideWhenUsed/>
    <w:pPr>
      <w:spacing w:after="57"/>
    </w:pPr>
  </w:style>
  <w:style w:type="paragraph" w:styleId="909">
    <w:name w:val="toc 2"/>
    <w:basedOn w:val="835"/>
    <w:next w:val="835"/>
    <w:uiPriority w:val="39"/>
    <w:unhideWhenUsed/>
    <w:pPr>
      <w:ind w:left="283"/>
      <w:spacing w:after="57"/>
    </w:pPr>
  </w:style>
  <w:style w:type="paragraph" w:styleId="910">
    <w:name w:val="toc 3"/>
    <w:basedOn w:val="835"/>
    <w:next w:val="835"/>
    <w:uiPriority w:val="39"/>
    <w:unhideWhenUsed/>
    <w:pPr>
      <w:ind w:left="567"/>
      <w:spacing w:after="57"/>
    </w:pPr>
  </w:style>
  <w:style w:type="paragraph" w:styleId="911">
    <w:name w:val="toc 4"/>
    <w:basedOn w:val="835"/>
    <w:next w:val="835"/>
    <w:uiPriority w:val="39"/>
    <w:unhideWhenUsed/>
    <w:pPr>
      <w:ind w:left="850"/>
      <w:spacing w:after="57"/>
    </w:pPr>
  </w:style>
  <w:style w:type="paragraph" w:styleId="912">
    <w:name w:val="toc 5"/>
    <w:basedOn w:val="835"/>
    <w:next w:val="835"/>
    <w:uiPriority w:val="39"/>
    <w:unhideWhenUsed/>
    <w:pPr>
      <w:ind w:left="1134"/>
      <w:spacing w:after="57"/>
    </w:pPr>
  </w:style>
  <w:style w:type="paragraph" w:styleId="913">
    <w:name w:val="toc 6"/>
    <w:basedOn w:val="835"/>
    <w:next w:val="835"/>
    <w:uiPriority w:val="39"/>
    <w:unhideWhenUsed/>
    <w:pPr>
      <w:ind w:left="1417"/>
      <w:spacing w:after="57"/>
    </w:pPr>
  </w:style>
  <w:style w:type="paragraph" w:styleId="914">
    <w:name w:val="toc 7"/>
    <w:basedOn w:val="835"/>
    <w:next w:val="835"/>
    <w:uiPriority w:val="39"/>
    <w:unhideWhenUsed/>
    <w:pPr>
      <w:ind w:left="1701"/>
      <w:spacing w:after="57"/>
    </w:pPr>
  </w:style>
  <w:style w:type="paragraph" w:styleId="915">
    <w:name w:val="toc 8"/>
    <w:basedOn w:val="835"/>
    <w:next w:val="835"/>
    <w:uiPriority w:val="39"/>
    <w:unhideWhenUsed/>
    <w:pPr>
      <w:ind w:left="1984"/>
      <w:spacing w:after="57"/>
    </w:pPr>
  </w:style>
  <w:style w:type="paragraph" w:styleId="916">
    <w:name w:val="toc 9"/>
    <w:basedOn w:val="835"/>
    <w:next w:val="835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  <w:qFormat/>
    <w:rPr>
      <w:lang w:eastAsia="zh-CN"/>
    </w:rPr>
  </w:style>
  <w:style w:type="paragraph" w:styleId="918">
    <w:name w:val="table of figures"/>
    <w:basedOn w:val="835"/>
    <w:next w:val="835"/>
    <w:uiPriority w:val="99"/>
    <w:unhideWhenUsed/>
  </w:style>
  <w:style w:type="paragraph" w:styleId="919">
    <w:name w:val="Body Text Indent"/>
    <w:basedOn w:val="835"/>
    <w:pPr>
      <w:ind w:right="-1"/>
      <w:jc w:val="both"/>
    </w:pPr>
    <w:rPr>
      <w:sz w:val="26"/>
    </w:rPr>
  </w:style>
  <w:style w:type="paragraph" w:styleId="920">
    <w:name w:val="Balloon Text"/>
    <w:basedOn w:val="835"/>
    <w:link w:val="887"/>
    <w:uiPriority w:val="99"/>
    <w:qFormat/>
    <w:rPr>
      <w:rFonts w:ascii="Segoe UI" w:hAnsi="Segoe UI" w:cs="Segoe UI"/>
      <w:sz w:val="18"/>
      <w:szCs w:val="18"/>
    </w:rPr>
  </w:style>
  <w:style w:type="paragraph" w:styleId="921" w:customStyle="1">
    <w:name w:val="xl65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6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67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68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69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0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71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2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3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4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5"/>
    <w:basedOn w:val="835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6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7"/>
    <w:basedOn w:val="835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8"/>
    <w:basedOn w:val="83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9"/>
    <w:basedOn w:val="83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Форма"/>
    <w:qFormat/>
    <w:rPr>
      <w:sz w:val="28"/>
      <w:szCs w:val="28"/>
    </w:rPr>
  </w:style>
  <w:style w:type="paragraph" w:styleId="937" w:customStyle="1">
    <w:name w:val="ConsPlusNormal"/>
    <w:qFormat/>
    <w:rPr>
      <w:sz w:val="24"/>
      <w:lang w:val="en-US" w:eastAsia="zh-CN"/>
    </w:rPr>
  </w:style>
  <w:style w:type="paragraph" w:styleId="938" w:customStyle="1">
    <w:name w:val="font5"/>
    <w:basedOn w:val="835"/>
    <w:qFormat/>
    <w:pPr>
      <w:spacing w:beforeAutospacing="1" w:afterAutospacing="1"/>
    </w:pPr>
    <w:rPr>
      <w:color w:val="000000"/>
      <w:sz w:val="28"/>
      <w:szCs w:val="28"/>
    </w:rPr>
  </w:style>
  <w:style w:type="paragraph" w:styleId="939" w:customStyle="1">
    <w:name w:val="xl80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1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2"/>
    <w:basedOn w:val="835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3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4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5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6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7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8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9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0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1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2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93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4"/>
    <w:basedOn w:val="835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5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6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7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8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8" w:customStyle="1">
    <w:name w:val="xl99"/>
    <w:basedOn w:val="835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100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1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2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3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4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5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6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7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8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9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0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1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2"/>
    <w:basedOn w:val="835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72" w:customStyle="1">
    <w:name w:val="xl113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4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5"/>
    <w:basedOn w:val="835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5" w:customStyle="1">
    <w:name w:val="xl116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7"/>
    <w:basedOn w:val="835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8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9"/>
    <w:basedOn w:val="835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0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1"/>
    <w:basedOn w:val="83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2"/>
    <w:basedOn w:val="83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23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4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5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font6"/>
    <w:basedOn w:val="835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7"/>
    <w:basedOn w:val="835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8"/>
    <w:basedOn w:val="835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88" w:customStyle="1">
    <w:name w:val="ConsPlusTitle"/>
    <w:qFormat/>
    <w:pPr>
      <w:widowControl w:val="off"/>
    </w:pPr>
    <w:rPr>
      <w:rFonts w:eastAsia="Arial"/>
      <w:b/>
      <w:sz w:val="28"/>
      <w:szCs w:val="22"/>
    </w:rPr>
  </w:style>
  <w:style w:type="paragraph" w:styleId="989" w:customStyle="1">
    <w:name w:val="ConsPlusNonformat"/>
    <w:qFormat/>
    <w:pPr>
      <w:widowControl w:val="off"/>
    </w:pPr>
    <w:rPr>
      <w:rFonts w:ascii="Courier New" w:hAnsi="Courier New" w:eastAsia="Arial" w:cs="Courier New"/>
      <w:szCs w:val="22"/>
    </w:rPr>
  </w:style>
  <w:style w:type="paragraph" w:styleId="990" w:customStyle="1">
    <w:name w:val="Содержимое врезки"/>
    <w:basedOn w:val="835"/>
    <w:qFormat/>
  </w:style>
  <w:style w:type="numbering" w:styleId="991" w:customStyle="1">
    <w:name w:val="Нет списка1"/>
    <w:uiPriority w:val="99"/>
    <w:semiHidden/>
    <w:unhideWhenUsed/>
    <w:qFormat/>
  </w:style>
  <w:style w:type="numbering" w:styleId="992" w:customStyle="1">
    <w:name w:val="Нет списка11"/>
    <w:uiPriority w:val="99"/>
    <w:semiHidden/>
    <w:unhideWhenUsed/>
    <w:qFormat/>
  </w:style>
  <w:style w:type="numbering" w:styleId="993" w:customStyle="1">
    <w:name w:val="Нет списка2"/>
    <w:uiPriority w:val="99"/>
    <w:semiHidden/>
    <w:unhideWhenUsed/>
    <w:qFormat/>
  </w:style>
  <w:style w:type="numbering" w:styleId="994" w:customStyle="1">
    <w:name w:val="Нет списка3"/>
    <w:uiPriority w:val="99"/>
    <w:semiHidden/>
    <w:unhideWhenUsed/>
    <w:qFormat/>
  </w:style>
  <w:style w:type="numbering" w:styleId="995" w:customStyle="1">
    <w:name w:val="Нет списка4"/>
    <w:uiPriority w:val="99"/>
    <w:semiHidden/>
    <w:unhideWhenUsed/>
    <w:qFormat/>
  </w:style>
  <w:style w:type="table" w:styleId="996">
    <w:name w:val="Table Grid"/>
    <w:basedOn w:val="846"/>
    <w:uiPriority w:val="59"/>
    <w:rPr>
      <w:sz w:val="22"/>
      <w:szCs w:val="22"/>
      <w:lang w:eastAsia="en-US"/>
    </w:rPr>
    <w:tblPr/>
  </w:style>
  <w:style w:type="table" w:styleId="997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8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9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02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03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9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3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7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4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0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1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2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3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4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5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6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7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8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9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0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1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2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3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4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5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6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7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8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9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0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1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image" Target="media/image1.png"/><Relationship Id="rId20" Type="http://schemas.openxmlformats.org/officeDocument/2006/relationships/hyperlink" Target="https://login.consultant.ru/link/?req=doc&amp;base=RLAW368&amp;n=179104&amp;dst=10034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kornuta-yua</cp:lastModifiedBy>
  <cp:revision>16</cp:revision>
  <dcterms:created xsi:type="dcterms:W3CDTF">2024-12-03T09:59:00Z</dcterms:created>
  <dcterms:modified xsi:type="dcterms:W3CDTF">2025-03-11T08:41:07Z</dcterms:modified>
  <cp:version>983040</cp:version>
</cp:coreProperties>
</file>