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42B6" w:rsidRPr="003642B6" w:rsidRDefault="003642B6" w:rsidP="003642B6">
      <w:pPr>
        <w:tabs>
          <w:tab w:val="left" w:pos="8080"/>
        </w:tabs>
        <w:spacing w:after="0" w:line="360" w:lineRule="exac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42B6">
        <w:rPr>
          <w:rFonts w:ascii="Times New Roman" w:eastAsia="Times New Roman" w:hAnsi="Times New Roman" w:cs="Times New Roman"/>
          <w:noProof/>
          <w:sz w:val="20"/>
          <w:szCs w:val="20"/>
          <w:lang w:eastAsia="ko-K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F1593D" wp14:editId="48F96AC0">
                <wp:simplePos x="0" y="0"/>
                <wp:positionH relativeFrom="page">
                  <wp:posOffset>7620</wp:posOffset>
                </wp:positionH>
                <wp:positionV relativeFrom="page">
                  <wp:posOffset>546430</wp:posOffset>
                </wp:positionV>
                <wp:extent cx="7531100" cy="1955165"/>
                <wp:effectExtent l="0" t="0" r="0" b="6985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1100" cy="1955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:rsidR="003642B6" w:rsidRDefault="003642B6" w:rsidP="003642B6">
                            <w:pPr>
                              <w:pStyle w:val="ab"/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ko-KR"/>
                              </w:rPr>
                              <w:drawing>
                                <wp:inline distT="0" distB="0" distL="0" distR="0" wp14:anchorId="0C9A7F09" wp14:editId="1E082230">
                                  <wp:extent cx="528320" cy="669925"/>
                                  <wp:effectExtent l="0" t="0" r="508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28320" cy="669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3642B6" w:rsidRPr="00DF5925" w:rsidRDefault="003642B6" w:rsidP="003642B6">
                            <w:pPr>
                              <w:pStyle w:val="13"/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</w:rPr>
                            </w:pPr>
                            <w:r w:rsidRPr="00DF5925"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</w:rPr>
                              <w:t xml:space="preserve">Пермская городская Дума </w:t>
                            </w:r>
                            <w:r w:rsidRPr="00DF5925"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  <w:lang w:val="en-US"/>
                              </w:rPr>
                              <w:t>VII</w:t>
                            </w:r>
                            <w:r w:rsidRPr="00DF5925"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</w:rPr>
                              <w:t xml:space="preserve"> созыва</w:t>
                            </w:r>
                          </w:p>
                          <w:p w:rsidR="003642B6" w:rsidRPr="003642B6" w:rsidRDefault="003642B6" w:rsidP="003642B6">
                            <w:pPr>
                              <w:widowControl w:val="0"/>
                              <w:spacing w:after="960"/>
                              <w:jc w:val="center"/>
                              <w:rPr>
                                <w:rFonts w:ascii="Times New Roman" w:hAnsi="Times New Roman" w:cs="Times New Roman"/>
                                <w:snapToGrid w:val="0"/>
                                <w:sz w:val="32"/>
                              </w:rPr>
                            </w:pPr>
                            <w:r w:rsidRPr="003642B6">
                              <w:rPr>
                                <w:rFonts w:ascii="Times New Roman" w:hAnsi="Times New Roman" w:cs="Times New Roman"/>
                                <w:snapToGrid w:val="0"/>
                                <w:sz w:val="32"/>
                              </w:rPr>
                              <w:t>Р Е Ш Е Н И Е</w:t>
                            </w:r>
                          </w:p>
                          <w:p w:rsidR="003642B6" w:rsidRPr="00573676" w:rsidRDefault="003642B6" w:rsidP="003642B6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Cs w:val="28"/>
                              </w:rPr>
                            </w:pPr>
                          </w:p>
                          <w:p w:rsidR="003642B6" w:rsidRPr="00573676" w:rsidRDefault="003642B6" w:rsidP="003642B6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Cs w:val="28"/>
                              </w:rPr>
                            </w:pPr>
                          </w:p>
                          <w:p w:rsidR="003642B6" w:rsidRPr="00573676" w:rsidRDefault="003642B6" w:rsidP="003642B6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Cs w:val="28"/>
                              </w:rPr>
                            </w:pPr>
                          </w:p>
                          <w:p w:rsidR="003642B6" w:rsidRPr="00573676" w:rsidRDefault="003642B6" w:rsidP="003642B6">
                            <w:pPr>
                              <w:widowControl w:val="0"/>
                              <w:jc w:val="center"/>
                              <w:rPr>
                                <w:snapToGrid w:val="0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F1593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.6pt;margin-top:43.05pt;width:593pt;height:153.9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" stroked="f">
                <v:textbox inset="0,0,0,0">
                  <w:txbxContent>
                    <w:p w:rsidR="003642B6" w:rsidRDefault="003642B6" w:rsidP="003642B6">
                      <w:pPr>
                        <w:pStyle w:val="ab"/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ko-KR"/>
                        </w:rPr>
                        <w:drawing>
                          <wp:inline distT="0" distB="0" distL="0" distR="0" wp14:anchorId="0C9A7F09" wp14:editId="1E082230">
                            <wp:extent cx="528320" cy="669925"/>
                            <wp:effectExtent l="0" t="0" r="508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28320" cy="669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3642B6" w:rsidRPr="00DF5925" w:rsidRDefault="003642B6" w:rsidP="003642B6">
                      <w:pPr>
                        <w:pStyle w:val="13"/>
                        <w:spacing w:line="360" w:lineRule="auto"/>
                        <w:jc w:val="center"/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</w:rPr>
                      </w:pPr>
                      <w:r w:rsidRPr="00DF5925"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</w:rPr>
                        <w:t xml:space="preserve">Пермская городская Дума </w:t>
                      </w:r>
                      <w:r w:rsidRPr="00DF5925"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  <w:lang w:val="en-US"/>
                        </w:rPr>
                        <w:t>VII</w:t>
                      </w:r>
                      <w:r w:rsidRPr="00DF5925"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</w:rPr>
                        <w:t xml:space="preserve"> созыва</w:t>
                      </w:r>
                    </w:p>
                    <w:p w:rsidR="003642B6" w:rsidRPr="003642B6" w:rsidRDefault="003642B6" w:rsidP="003642B6">
                      <w:pPr>
                        <w:widowControl w:val="0"/>
                        <w:spacing w:after="960"/>
                        <w:jc w:val="center"/>
                        <w:rPr>
                          <w:rFonts w:ascii="Times New Roman" w:hAnsi="Times New Roman" w:cs="Times New Roman"/>
                          <w:snapToGrid w:val="0"/>
                          <w:sz w:val="32"/>
                        </w:rPr>
                      </w:pPr>
                      <w:r w:rsidRPr="003642B6">
                        <w:rPr>
                          <w:rFonts w:ascii="Times New Roman" w:hAnsi="Times New Roman" w:cs="Times New Roman"/>
                          <w:snapToGrid w:val="0"/>
                          <w:sz w:val="32"/>
                        </w:rPr>
                        <w:t>Р Е Ш Е Н И Е</w:t>
                      </w:r>
                    </w:p>
                    <w:p w:rsidR="003642B6" w:rsidRPr="00573676" w:rsidRDefault="003642B6" w:rsidP="003642B6">
                      <w:pPr>
                        <w:widowControl w:val="0"/>
                        <w:jc w:val="center"/>
                        <w:rPr>
                          <w:snapToGrid w:val="0"/>
                          <w:szCs w:val="28"/>
                        </w:rPr>
                      </w:pPr>
                    </w:p>
                    <w:p w:rsidR="003642B6" w:rsidRPr="00573676" w:rsidRDefault="003642B6" w:rsidP="003642B6">
                      <w:pPr>
                        <w:widowControl w:val="0"/>
                        <w:jc w:val="center"/>
                        <w:rPr>
                          <w:snapToGrid w:val="0"/>
                          <w:szCs w:val="28"/>
                        </w:rPr>
                      </w:pPr>
                    </w:p>
                    <w:p w:rsidR="003642B6" w:rsidRPr="00573676" w:rsidRDefault="003642B6" w:rsidP="003642B6">
                      <w:pPr>
                        <w:widowControl w:val="0"/>
                        <w:jc w:val="center"/>
                        <w:rPr>
                          <w:snapToGrid w:val="0"/>
                          <w:szCs w:val="28"/>
                        </w:rPr>
                      </w:pPr>
                    </w:p>
                    <w:p w:rsidR="003642B6" w:rsidRPr="00573676" w:rsidRDefault="003642B6" w:rsidP="003642B6">
                      <w:pPr>
                        <w:widowControl w:val="0"/>
                        <w:jc w:val="center"/>
                        <w:rPr>
                          <w:snapToGrid w:val="0"/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3642B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вносится Главой города Перми</w:t>
      </w: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noProof/>
          <w:sz w:val="16"/>
          <w:szCs w:val="24"/>
          <w:lang w:eastAsia="ru-RU"/>
        </w:rPr>
      </w:pPr>
    </w:p>
    <w:p w:rsid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3642B6" w:rsidRPr="003642B6" w:rsidRDefault="003642B6" w:rsidP="003642B6">
      <w:pPr>
        <w:tabs>
          <w:tab w:val="center" w:pos="0"/>
          <w:tab w:val="center" w:pos="4153"/>
          <w:tab w:val="right" w:pos="8306"/>
          <w:tab w:val="right" w:pos="9639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uppressAutoHyphens/>
        <w:spacing w:after="720" w:line="288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б утверждении Правил использования водных объектов для</w:t>
      </w:r>
      <w:r w:rsidR="003642B6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 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рекреационных целей на территории города Перми и внесении изменений в решение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Пермской городской Думы от 28.09.2010 № 153</w:t>
      </w:r>
      <w:r w:rsidR="003642B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«Об</w:t>
      </w:r>
      <w:r w:rsidR="003642B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утверждении Правил использования водных объектов общего пользования для личных и бытовых нужд на территории муниципального образования город Пермь»</w:t>
      </w: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>В соответствии с Водным кодексом Российской Федерации, Федеральным законом от 06.10.200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3 № 131-ФЗ «Об общих принципах организации местного самоуправления в Российской Федерации», постановлением Правительства Пермского края от 10.08.2006 № 22-п «Об утверждении Правил охраны жизни людей на водных объектах Пермского края», Уставом города Перми </w:t>
      </w:r>
    </w:p>
    <w:p w:rsidR="002F34A7" w:rsidRPr="003642B6" w:rsidRDefault="002E1EB5" w:rsidP="003642B6">
      <w:pPr>
        <w:spacing w:before="240" w:after="240"/>
        <w:jc w:val="center"/>
        <w:rPr>
          <w:rFonts w:ascii="Times New Roman" w:eastAsia="Calibri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Пермская городская Дума </w:t>
      </w:r>
      <w:r w:rsidRPr="003642B6">
        <w:rPr>
          <w:rFonts w:ascii="Times New Roman" w:eastAsia="Calibri" w:hAnsi="Times New Roman" w:cs="Times New Roman"/>
          <w:b/>
          <w:bCs/>
          <w:sz w:val="28"/>
          <w:szCs w:val="28"/>
          <w:highlight w:val="white"/>
        </w:rPr>
        <w:t>р</w:t>
      </w:r>
      <w:r w:rsidR="003642B6">
        <w:rPr>
          <w:rFonts w:ascii="Times New Roman" w:eastAsia="Calibri" w:hAnsi="Times New Roman" w:cs="Times New Roman"/>
          <w:b/>
          <w:bCs/>
          <w:sz w:val="28"/>
          <w:szCs w:val="28"/>
          <w:highlight w:val="white"/>
        </w:rPr>
        <w:t xml:space="preserve"> </w:t>
      </w:r>
      <w:r w:rsidRPr="003642B6">
        <w:rPr>
          <w:rFonts w:ascii="Times New Roman" w:eastAsia="Calibri" w:hAnsi="Times New Roman" w:cs="Times New Roman"/>
          <w:b/>
          <w:bCs/>
          <w:sz w:val="28"/>
          <w:szCs w:val="28"/>
          <w:highlight w:val="white"/>
        </w:rPr>
        <w:t>е</w:t>
      </w:r>
      <w:r w:rsidR="003642B6">
        <w:rPr>
          <w:rFonts w:ascii="Times New Roman" w:eastAsia="Calibri" w:hAnsi="Times New Roman" w:cs="Times New Roman"/>
          <w:b/>
          <w:bCs/>
          <w:sz w:val="28"/>
          <w:szCs w:val="28"/>
          <w:highlight w:val="white"/>
        </w:rPr>
        <w:t xml:space="preserve"> </w:t>
      </w:r>
      <w:r w:rsidRPr="003642B6">
        <w:rPr>
          <w:rFonts w:ascii="Times New Roman" w:eastAsia="Calibri" w:hAnsi="Times New Roman" w:cs="Times New Roman"/>
          <w:b/>
          <w:bCs/>
          <w:sz w:val="28"/>
          <w:szCs w:val="28"/>
          <w:highlight w:val="white"/>
        </w:rPr>
        <w:t>ш</w:t>
      </w:r>
      <w:r w:rsidR="003642B6">
        <w:rPr>
          <w:rFonts w:ascii="Times New Roman" w:eastAsia="Calibri" w:hAnsi="Times New Roman" w:cs="Times New Roman"/>
          <w:b/>
          <w:bCs/>
          <w:sz w:val="28"/>
          <w:szCs w:val="28"/>
          <w:highlight w:val="white"/>
        </w:rPr>
        <w:t xml:space="preserve"> </w:t>
      </w:r>
      <w:r w:rsidRPr="003642B6">
        <w:rPr>
          <w:rFonts w:ascii="Times New Roman" w:eastAsia="Calibri" w:hAnsi="Times New Roman" w:cs="Times New Roman"/>
          <w:b/>
          <w:bCs/>
          <w:sz w:val="28"/>
          <w:szCs w:val="28"/>
          <w:highlight w:val="white"/>
        </w:rPr>
        <w:t>и</w:t>
      </w:r>
      <w:r w:rsidR="003642B6">
        <w:rPr>
          <w:rFonts w:ascii="Times New Roman" w:eastAsia="Calibri" w:hAnsi="Times New Roman" w:cs="Times New Roman"/>
          <w:b/>
          <w:bCs/>
          <w:sz w:val="28"/>
          <w:szCs w:val="28"/>
          <w:highlight w:val="white"/>
        </w:rPr>
        <w:t xml:space="preserve"> </w:t>
      </w:r>
      <w:proofErr w:type="gramStart"/>
      <w:r w:rsidRPr="003642B6">
        <w:rPr>
          <w:rFonts w:ascii="Times New Roman" w:eastAsia="Calibri" w:hAnsi="Times New Roman" w:cs="Times New Roman"/>
          <w:b/>
          <w:bCs/>
          <w:sz w:val="28"/>
          <w:szCs w:val="28"/>
          <w:highlight w:val="white"/>
        </w:rPr>
        <w:t>л</w:t>
      </w:r>
      <w:proofErr w:type="gramEnd"/>
      <w:r w:rsidR="003642B6">
        <w:rPr>
          <w:rFonts w:ascii="Times New Roman" w:eastAsia="Calibri" w:hAnsi="Times New Roman" w:cs="Times New Roman"/>
          <w:b/>
          <w:bCs/>
          <w:sz w:val="28"/>
          <w:szCs w:val="28"/>
          <w:highlight w:val="white"/>
        </w:rPr>
        <w:t xml:space="preserve"> </w:t>
      </w:r>
      <w:r w:rsidRPr="003642B6">
        <w:rPr>
          <w:rFonts w:ascii="Times New Roman" w:eastAsia="Calibri" w:hAnsi="Times New Roman" w:cs="Times New Roman"/>
          <w:b/>
          <w:bCs/>
          <w:sz w:val="28"/>
          <w:szCs w:val="28"/>
          <w:highlight w:val="white"/>
        </w:rPr>
        <w:t>а</w:t>
      </w:r>
      <w:r w:rsidR="003642B6" w:rsidRPr="003642B6">
        <w:rPr>
          <w:rFonts w:ascii="Times New Roman" w:eastAsia="Calibri" w:hAnsi="Times New Roman" w:cs="Times New Roman"/>
          <w:sz w:val="28"/>
          <w:szCs w:val="28"/>
          <w:highlight w:val="white"/>
        </w:rPr>
        <w:t>:</w:t>
      </w:r>
    </w:p>
    <w:p w:rsidR="002F34A7" w:rsidRDefault="002E1EB5" w:rsidP="003642B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>1. Утвердить Правила использования водных объектов для рекреационных целей на территории города Перми (далее – Правила) согласно приложению к</w:t>
      </w:r>
      <w:r w:rsidR="003642B6">
        <w:rPr>
          <w:rFonts w:ascii="Times New Roman" w:eastAsia="Calibri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Calibri" w:hAnsi="Times New Roman" w:cs="Times New Roman"/>
          <w:sz w:val="28"/>
          <w:szCs w:val="28"/>
          <w:highlight w:val="white"/>
        </w:rPr>
        <w:t>настоящему решению.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eastAsia="Calibri" w:hAnsi="Times New Roman" w:cs="Times New Roman"/>
          <w:sz w:val="28"/>
          <w:szCs w:val="28"/>
          <w:highlight w:val="white"/>
        </w:rPr>
        <w:t xml:space="preserve">2. </w:t>
      </w:r>
      <w:r>
        <w:rPr>
          <w:rFonts w:ascii="Times New Roman" w:hAnsi="Times New Roman"/>
          <w:sz w:val="28"/>
          <w:szCs w:val="28"/>
          <w:highlight w:val="white"/>
        </w:rPr>
        <w:t>Внести в решение Пермской городской Думы от 28.09.2010 №</w:t>
      </w:r>
      <w:r>
        <w:rPr>
          <w:rFonts w:ascii="Times New Roman" w:hAnsi="Times New Roman"/>
          <w:sz w:val="28"/>
          <w:szCs w:val="28"/>
          <w:highlight w:val="white"/>
        </w:rPr>
        <w:t xml:space="preserve"> 153 «Об</w:t>
      </w:r>
      <w:r w:rsidR="003642B6">
        <w:rPr>
          <w:rFonts w:ascii="Times New Roman" w:hAnsi="Times New Roman"/>
          <w:sz w:val="28"/>
          <w:szCs w:val="28"/>
          <w:highlight w:val="white"/>
        </w:rPr>
        <w:t> </w:t>
      </w:r>
      <w:r>
        <w:rPr>
          <w:rFonts w:ascii="Times New Roman" w:hAnsi="Times New Roman"/>
          <w:sz w:val="28"/>
          <w:szCs w:val="28"/>
          <w:highlight w:val="white"/>
        </w:rPr>
        <w:t>утверждении Правил использования водных объектов общего пользования для личных и бытовых нужд на территории муниципального образования город Пермь» (в редакции решения Пермской городской Думы от</w:t>
      </w:r>
      <w:r w:rsidR="003642B6">
        <w:rPr>
          <w:rFonts w:ascii="Times New Roman" w:hAnsi="Times New Roman"/>
          <w:sz w:val="28"/>
          <w:szCs w:val="28"/>
          <w:highlight w:val="white"/>
        </w:rPr>
        <w:t xml:space="preserve"> </w:t>
      </w:r>
      <w:r>
        <w:rPr>
          <w:rFonts w:ascii="Times New Roman" w:hAnsi="Times New Roman"/>
          <w:sz w:val="28"/>
          <w:szCs w:val="28"/>
          <w:highlight w:val="white"/>
        </w:rPr>
        <w:t>26.08.2014 № 156) изменения: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2.1 в преамбуле: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2.1.1 </w:t>
      </w:r>
      <w:r>
        <w:rPr>
          <w:rFonts w:ascii="Times New Roman" w:hAnsi="Times New Roman"/>
          <w:sz w:val="28"/>
          <w:szCs w:val="28"/>
          <w:highlight w:val="white"/>
        </w:rPr>
        <w:t>слова «воде на территории» заменить словами «водных объектах»;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2.1.2 слова «статьей 8 Устава» заменить словом «Уставом»;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 в Правилах использования водных объектов общего пользования для</w:t>
      </w:r>
      <w:r w:rsidR="0019715E">
        <w:rPr>
          <w:rFonts w:ascii="Times New Roman" w:hAnsi="Times New Roman"/>
          <w:sz w:val="28"/>
          <w:szCs w:val="28"/>
          <w:highlight w:val="white"/>
        </w:rPr>
        <w:t> </w:t>
      </w:r>
      <w:r>
        <w:rPr>
          <w:rFonts w:ascii="Times New Roman" w:hAnsi="Times New Roman"/>
          <w:sz w:val="28"/>
          <w:szCs w:val="28"/>
          <w:highlight w:val="white"/>
        </w:rPr>
        <w:t>личных и бытовых нужд на территории муниципального образования горо</w:t>
      </w:r>
      <w:r>
        <w:rPr>
          <w:rFonts w:ascii="Times New Roman" w:hAnsi="Times New Roman"/>
          <w:sz w:val="28"/>
          <w:szCs w:val="28"/>
          <w:highlight w:val="white"/>
        </w:rPr>
        <w:t>д Пермь (приложение):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2.2.1 в пункте 1.1 слова «воде на территории» заменить словами «водных объектах»;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2.2.2 пункт 1.2 дополнить абзацем следующего содержания: 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«Использование водных объектов общего пользования, расположенных на</w:t>
      </w:r>
      <w:r w:rsidR="003642B6">
        <w:rPr>
          <w:rFonts w:ascii="Times New Roman" w:hAnsi="Times New Roman"/>
          <w:sz w:val="28"/>
          <w:szCs w:val="28"/>
          <w:highlight w:val="white"/>
        </w:rPr>
        <w:t> </w:t>
      </w:r>
      <w:r>
        <w:rPr>
          <w:rFonts w:ascii="Times New Roman" w:hAnsi="Times New Roman"/>
          <w:sz w:val="28"/>
          <w:szCs w:val="28"/>
          <w:highlight w:val="white"/>
        </w:rPr>
        <w:t>территории города Перми, д</w:t>
      </w:r>
      <w:r>
        <w:rPr>
          <w:rFonts w:ascii="Times New Roman" w:hAnsi="Times New Roman"/>
          <w:sz w:val="28"/>
          <w:szCs w:val="28"/>
          <w:highlight w:val="white"/>
        </w:rPr>
        <w:t>ля личных и бытовых нужд осуществляется в соот</w:t>
      </w:r>
      <w:r>
        <w:rPr>
          <w:rFonts w:ascii="Times New Roman" w:hAnsi="Times New Roman"/>
          <w:sz w:val="28"/>
          <w:szCs w:val="28"/>
          <w:highlight w:val="white"/>
        </w:rPr>
        <w:lastRenderedPageBreak/>
        <w:t>ветствии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Водным кодексом Российской Федерации, иными федеральными законами и принятыми в соответствии с ними нормативными правовыми актами Российской Федерации, Пермского края, города Перми и Правилами.</w:t>
      </w:r>
      <w:r w:rsidR="003642B6">
        <w:rPr>
          <w:rFonts w:ascii="Times New Roman" w:hAnsi="Times New Roman"/>
          <w:sz w:val="28"/>
          <w:szCs w:val="28"/>
          <w:highlight w:val="white"/>
        </w:rPr>
        <w:t>»;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</w:t>
      </w:r>
      <w:r>
        <w:rPr>
          <w:rFonts w:ascii="Times New Roman" w:hAnsi="Times New Roman"/>
          <w:sz w:val="28"/>
          <w:szCs w:val="28"/>
          <w:highlight w:val="white"/>
        </w:rPr>
        <w:t>.3 пункт 1.4 изложить в редакции: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«1.4</w:t>
      </w:r>
      <w:r w:rsidR="003642B6">
        <w:rPr>
          <w:rFonts w:ascii="Times New Roman" w:hAnsi="Times New Roman"/>
          <w:sz w:val="28"/>
          <w:szCs w:val="28"/>
          <w:highlight w:val="white"/>
        </w:rPr>
        <w:t>.</w:t>
      </w:r>
      <w:r>
        <w:rPr>
          <w:rFonts w:ascii="Times New Roman" w:hAnsi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Используемые в Правилах понятия применяются в тех же значениях, которые определены Водным кодексом Российской Федерации, иными федеральными законами и принятыми в соответствии с ними нормативными правовыми актами Росс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ийской Федерации, Пермского края, города Перми</w:t>
      </w:r>
      <w:r>
        <w:rPr>
          <w:rFonts w:ascii="Times New Roman" w:hAnsi="Times New Roman"/>
          <w:sz w:val="28"/>
          <w:szCs w:val="28"/>
          <w:highlight w:val="white"/>
        </w:rPr>
        <w:t>.»</w:t>
      </w:r>
      <w:r w:rsidR="003642B6">
        <w:rPr>
          <w:rFonts w:ascii="Times New Roman" w:hAnsi="Times New Roman"/>
          <w:sz w:val="28"/>
          <w:szCs w:val="28"/>
          <w:highlight w:val="white"/>
        </w:rPr>
        <w:t>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hAnsi="Times New Roman"/>
          <w:color w:val="000000" w:themeColor="text1"/>
          <w:sz w:val="28"/>
          <w:szCs w:val="28"/>
          <w:highlight w:val="white"/>
        </w:rPr>
        <w:t xml:space="preserve">2.2.4 в пункте 2.1: 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2.2.4.1 абзац второй признать утратившим силу;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2.2.4.2 в абзаце третьем слова «предназначенных для отдыха на водных объектах и» исключить; </w:t>
      </w:r>
      <w:bookmarkStart w:id="0" w:name="undefined"/>
      <w:bookmarkEnd w:id="0"/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2.2.4.3 абзац четвертый признать утратившим</w:t>
      </w:r>
      <w:r>
        <w:rPr>
          <w:rFonts w:ascii="Times New Roman" w:hAnsi="Times New Roman"/>
          <w:sz w:val="28"/>
          <w:szCs w:val="28"/>
          <w:highlight w:val="white"/>
        </w:rPr>
        <w:t xml:space="preserve"> силу;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2.2.4.4 в абзаце пятом слова «и спортивного» исключить;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2.2.4.5 абзац шестой признать утратившим силу;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 в пункте 2.2: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2.2.5.1 абзац первый изложить в редакции: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«2.2. При использовании водных объектов общего пользования для личных и бытовых нужд запрещается:»;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2.2.5.2 подпункт 2.2.1 изложить в редакции: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«2.2.1 сброс в водные объекты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сточных вод всех видов, содержащих возбудителей инфекционных заболеваний бактериал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ьной, вирусной и паразитарной природы в количествах выше гигиенических нормативов, сточных вод, содержащих вещества (или продукты их трансформации), для которых не установлены гигиенические нормативы и отсутствуют методы их определения, неочищенных сточных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вод водного транспорта, пульпы, </w:t>
      </w:r>
      <w:bookmarkStart w:id="1" w:name="_GoBack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снег</w:t>
      </w:r>
      <w:bookmarkEnd w:id="1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а, отходов, нефтепродуктов и</w:t>
      </w:r>
      <w:r w:rsidR="003642B6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нефтесодержащих вод</w:t>
      </w:r>
      <w:r>
        <w:rPr>
          <w:rFonts w:ascii="Times New Roman" w:hAnsi="Times New Roman"/>
          <w:sz w:val="28"/>
          <w:szCs w:val="28"/>
          <w:highlight w:val="white"/>
        </w:rPr>
        <w:t>;»;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2.2.5.3 подпункт 2.2.3 изложить в редакции:</w:t>
      </w: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 xml:space="preserve">«2.2.3 ограничивать доступ граждан к водным объектам общего пользования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их береговым полосам </w:t>
      </w:r>
      <w:r>
        <w:rPr>
          <w:rFonts w:ascii="Times New Roman" w:hAnsi="Times New Roman"/>
          <w:sz w:val="28"/>
          <w:szCs w:val="28"/>
          <w:highlight w:val="white"/>
        </w:rPr>
        <w:t>в целях использования для ли</w:t>
      </w:r>
      <w:r>
        <w:rPr>
          <w:rFonts w:ascii="Times New Roman" w:hAnsi="Times New Roman"/>
          <w:sz w:val="28"/>
          <w:szCs w:val="28"/>
          <w:highlight w:val="white"/>
        </w:rPr>
        <w:t>чных и бытовых нужд, в том числе размещать устройства и сооружения, ограничивающие свободный доступ к такому объекту;»;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2.2.5.4 в подпункте 2.2.5 слова «, а также в местах, отведенных для отдыха граждан» исключить;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2.2.5.5 в подпункте 2.2.6 слова «оборудов</w:t>
      </w:r>
      <w:r>
        <w:rPr>
          <w:rFonts w:ascii="Times New Roman" w:hAnsi="Times New Roman"/>
          <w:sz w:val="28"/>
          <w:szCs w:val="28"/>
          <w:highlight w:val="white"/>
        </w:rPr>
        <w:t>ания и средств обозначения участков водных объектов» заменить словами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специальных информационных знаков, устанавливаемых вдоль берегов водных объектов</w:t>
      </w:r>
      <w:r>
        <w:rPr>
          <w:rFonts w:ascii="Times New Roman" w:hAnsi="Times New Roman"/>
          <w:sz w:val="28"/>
          <w:szCs w:val="28"/>
          <w:highlight w:val="white"/>
        </w:rPr>
        <w:t xml:space="preserve">»; 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2.2.5.6 подпункт 2.2.7 изложить в редакции:</w:t>
      </w: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«2.2.7 в радиусе ближе 20 м</w:t>
      </w:r>
      <w:r>
        <w:rPr>
          <w:rFonts w:ascii="Times New Roman" w:hAnsi="Times New Roman"/>
          <w:sz w:val="28"/>
          <w:szCs w:val="28"/>
          <w:highlight w:val="white"/>
        </w:rPr>
        <w:t xml:space="preserve"> от источника нецентрализ</w:t>
      </w:r>
      <w:r>
        <w:rPr>
          <w:rFonts w:ascii="Times New Roman" w:hAnsi="Times New Roman"/>
          <w:sz w:val="28"/>
          <w:szCs w:val="28"/>
          <w:highlight w:val="white"/>
        </w:rPr>
        <w:t xml:space="preserve">ованного водоснабжения мытье транспортных средств, стирка и полоскание белья, а также другие виды деятельности, способствующие загрязнению воды </w:t>
      </w:r>
      <w:proofErr w:type="spellStart"/>
      <w:r>
        <w:rPr>
          <w:rFonts w:ascii="Times New Roman" w:hAnsi="Times New Roman"/>
          <w:sz w:val="28"/>
          <w:szCs w:val="28"/>
          <w:highlight w:val="white"/>
        </w:rPr>
        <w:t>водоисточника</w:t>
      </w:r>
      <w:proofErr w:type="spellEnd"/>
      <w:r>
        <w:rPr>
          <w:rFonts w:ascii="Times New Roman" w:hAnsi="Times New Roman"/>
          <w:sz w:val="28"/>
          <w:szCs w:val="28"/>
          <w:highlight w:val="white"/>
        </w:rPr>
        <w:t>;»</w:t>
      </w:r>
      <w:r w:rsidR="003642B6">
        <w:rPr>
          <w:rFonts w:ascii="Times New Roman" w:hAnsi="Times New Roman"/>
          <w:sz w:val="28"/>
          <w:szCs w:val="28"/>
          <w:highlight w:val="white"/>
        </w:rPr>
        <w:t>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2.2.5.7 подпункт 2.2.8 изложить в редакции:</w:t>
      </w: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t>«2.2.8 движение и стоянка транспортных средств (кром</w:t>
      </w:r>
      <w:r>
        <w:rPr>
          <w:rFonts w:ascii="Times New Roman" w:hAnsi="Times New Roman"/>
          <w:sz w:val="28"/>
          <w:szCs w:val="28"/>
          <w:highlight w:val="white"/>
        </w:rPr>
        <w:t xml:space="preserve">е специальных транспортных средств) в границах </w:t>
      </w:r>
      <w:proofErr w:type="spellStart"/>
      <w:r>
        <w:rPr>
          <w:rFonts w:ascii="Times New Roman" w:hAnsi="Times New Roman"/>
          <w:sz w:val="28"/>
          <w:szCs w:val="28"/>
          <w:highlight w:val="white"/>
        </w:rPr>
        <w:t>водоохранных</w:t>
      </w:r>
      <w:proofErr w:type="spellEnd"/>
      <w:r>
        <w:rPr>
          <w:rFonts w:ascii="Times New Roman" w:hAnsi="Times New Roman"/>
          <w:sz w:val="28"/>
          <w:szCs w:val="28"/>
          <w:highlight w:val="white"/>
        </w:rPr>
        <w:t xml:space="preserve"> зон водного объекта общего пользования, за исключением их движения по дорогам и стоянки на дорогах и</w:t>
      </w:r>
      <w:r w:rsidR="003642B6">
        <w:rPr>
          <w:rFonts w:ascii="Times New Roman" w:hAnsi="Times New Roman"/>
          <w:sz w:val="28"/>
          <w:szCs w:val="28"/>
          <w:highlight w:val="white"/>
        </w:rPr>
        <w:t> </w:t>
      </w:r>
      <w:r>
        <w:rPr>
          <w:rFonts w:ascii="Times New Roman" w:hAnsi="Times New Roman"/>
          <w:sz w:val="28"/>
          <w:szCs w:val="28"/>
          <w:highlight w:val="white"/>
        </w:rPr>
        <w:t>в</w:t>
      </w:r>
      <w:r w:rsidR="003642B6">
        <w:rPr>
          <w:rFonts w:ascii="Times New Roman" w:hAnsi="Times New Roman"/>
          <w:sz w:val="28"/>
          <w:szCs w:val="28"/>
          <w:highlight w:val="white"/>
        </w:rPr>
        <w:t> </w:t>
      </w:r>
      <w:r>
        <w:rPr>
          <w:rFonts w:ascii="Times New Roman" w:hAnsi="Times New Roman"/>
          <w:sz w:val="28"/>
          <w:szCs w:val="28"/>
          <w:highlight w:val="white"/>
        </w:rPr>
        <w:t>специально оборудованных местах, имеющих твердое покрытие;»;</w:t>
      </w:r>
    </w:p>
    <w:p w:rsidR="002F34A7" w:rsidRDefault="002E1EB5" w:rsidP="003642B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white"/>
        </w:rPr>
      </w:pPr>
      <w:r>
        <w:rPr>
          <w:rFonts w:ascii="Times New Roman" w:hAnsi="Times New Roman"/>
          <w:sz w:val="28"/>
          <w:szCs w:val="28"/>
          <w:highlight w:val="white"/>
        </w:rPr>
        <w:lastRenderedPageBreak/>
        <w:t xml:space="preserve">2.2.5.8 подпункт 2.2.9 изложить </w:t>
      </w:r>
      <w:r>
        <w:rPr>
          <w:rFonts w:ascii="Times New Roman" w:hAnsi="Times New Roman"/>
          <w:sz w:val="28"/>
          <w:szCs w:val="28"/>
          <w:highlight w:val="white"/>
        </w:rPr>
        <w:t>в редакции: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>«2.2.9 мойка транспортных средств в водных объектах и на их берегах, а</w:t>
      </w:r>
      <w:r w:rsidR="003642B6">
        <w:rPr>
          <w:rFonts w:ascii="Times New Roman" w:hAnsi="Times New Roman" w:cs="Times New Roman"/>
          <w:sz w:val="28"/>
          <w:szCs w:val="28"/>
          <w:highlight w:val="white"/>
        </w:rPr>
        <w:t> 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также проведение работ, являющихся источником загрязнения вод, 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в отсутствие сооружений, обеспечивающих охрану водных объектов 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>от загрязнения, засорения, заиления и истощен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>ия вод;»</w:t>
      </w:r>
      <w:r w:rsidR="003642B6">
        <w:rPr>
          <w:rFonts w:ascii="Times New Roman" w:hAnsi="Times New Roman" w:cs="Times New Roman"/>
          <w:sz w:val="28"/>
          <w:szCs w:val="28"/>
          <w:highlight w:val="white"/>
        </w:rPr>
        <w:t>;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>2.2.5.9 подпункты 2.2.10</w:t>
      </w:r>
      <w:r w:rsidR="003642B6">
        <w:rPr>
          <w:rFonts w:ascii="Times New Roman" w:hAnsi="Times New Roman" w:cs="Times New Roman"/>
          <w:sz w:val="28"/>
          <w:szCs w:val="28"/>
          <w:highlight w:val="white"/>
        </w:rPr>
        <w:t>,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 2.2.11 признать утратившими силу;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2.2.5.10 подпункт 2.2.13 изложить в редакции: 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>«2.2.13 купание вне специально отведенных мест.»;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>2.2.6 пункт 2.3 признать утратившим силу;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>2.2.7 пункт 2.5 изложить в редакции:</w:t>
      </w:r>
    </w:p>
    <w:p w:rsidR="002F34A7" w:rsidRPr="003642B6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>«2.5</w:t>
      </w:r>
      <w:r w:rsidR="00145988">
        <w:rPr>
          <w:rFonts w:ascii="Times New Roman" w:hAnsi="Times New Roman" w:cs="Times New Roman"/>
          <w:sz w:val="28"/>
          <w:szCs w:val="28"/>
          <w:highlight w:val="white"/>
        </w:rPr>
        <w:t>.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 Использование водных объектов общего пользования 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на территории города Перми для целей любительского рыболовства осуществляется в соответствии с федеральными законами от 20.12.2004 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№ 166-ФЗ «О рыболовстве и сохранении водных биологических ресурсов», 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>от 25.12.2018 № 475-ФЗ «О любительском рыболовстве и о внесении изменений в отдельные законодательные акты Российской Федерации».»;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2.2.8 </w:t>
      </w:r>
      <w:r w:rsidRPr="003642B6"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пункт 2.6 изложить в редакции: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«2.6</w:t>
      </w:r>
      <w:r w:rsidR="00145988"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.</w:t>
      </w:r>
      <w:r w:rsidRPr="003642B6"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 Использование водных объектов общего пользования, в том числе в</w:t>
      </w:r>
      <w:r w:rsidR="003642B6"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 </w:t>
      </w:r>
      <w:r w:rsidRPr="003642B6"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зимний период для </w:t>
      </w:r>
      <w:r w:rsidRPr="003642B6"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передвижения по льду и рыбной ловли, осуществляется в</w:t>
      </w:r>
      <w:r w:rsidR="003642B6"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 </w:t>
      </w:r>
      <w:r w:rsidRPr="003642B6"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соответствии с Правилами охраны жизни людей на водных объектах Пермского края, утвержденными постановлением Правительства Пермского края от</w:t>
      </w:r>
      <w:r w:rsidR="003642B6"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> </w:t>
      </w:r>
      <w:r w:rsidRPr="003642B6"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10.08.2006 № 22-п.»; 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>2.2.9 абзац третий пункта 2.7 признать у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>тратившим силу;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2.2.10 разделы </w:t>
      </w:r>
      <w:r w:rsidRPr="003642B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III</w:t>
      </w:r>
      <w:r w:rsidR="003642B6">
        <w:rPr>
          <w:rFonts w:ascii="Times New Roman" w:hAnsi="Times New Roman" w:cs="Times New Roman"/>
          <w:sz w:val="28"/>
          <w:szCs w:val="28"/>
          <w:highlight w:val="white"/>
        </w:rPr>
        <w:t>,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  <w:r w:rsidRPr="003642B6">
        <w:rPr>
          <w:rFonts w:ascii="Times New Roman" w:hAnsi="Times New Roman" w:cs="Times New Roman"/>
          <w:sz w:val="28"/>
          <w:szCs w:val="28"/>
          <w:highlight w:val="white"/>
          <w:lang w:val="en-US"/>
        </w:rPr>
        <w:t>IV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 признать утратившими силу;</w:t>
      </w:r>
    </w:p>
    <w:p w:rsidR="002F34A7" w:rsidRPr="003642B6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>2.2.11 абзац четвертый пункта 5.1 дополнить словами «</w:t>
      </w:r>
      <w:r w:rsidRPr="003642B6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объектам культурного наследия,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>»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>;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>2.2.12 пункт 5.2 изложить в редакции: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>«5.2</w:t>
      </w:r>
      <w:r w:rsidR="003642B6">
        <w:rPr>
          <w:rFonts w:ascii="Times New Roman" w:hAnsi="Times New Roman" w:cs="Times New Roman"/>
          <w:sz w:val="28"/>
          <w:szCs w:val="28"/>
          <w:highlight w:val="white"/>
        </w:rPr>
        <w:t>.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 Информирование населения об ограничениях водопользования осу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>ществляется через средства массовой информации, специальными информационными знаками или иными способами, предусмотренными законодательством Российской Федерации, иными нормативными правовыми актами Российской Федерации, Пермского края, города Перми.»;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highlight w:val="white"/>
        </w:rPr>
      </w:pPr>
      <w:r w:rsidRPr="003642B6">
        <w:rPr>
          <w:rFonts w:ascii="Times New Roman" w:hAnsi="Times New Roman" w:cs="Times New Roman"/>
          <w:sz w:val="28"/>
          <w:szCs w:val="28"/>
          <w:highlight w:val="white"/>
        </w:rPr>
        <w:t>2.2</w:t>
      </w:r>
      <w:r w:rsidRPr="003642B6">
        <w:rPr>
          <w:rFonts w:ascii="Times New Roman" w:hAnsi="Times New Roman" w:cs="Times New Roman"/>
          <w:sz w:val="28"/>
          <w:szCs w:val="28"/>
          <w:highlight w:val="white"/>
        </w:rPr>
        <w:t xml:space="preserve">.13 в пункте 5.3 слово «водопользователи» заменить словами «физические и юридические лица». 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 w:rsidRPr="003642B6"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  <w:t>3. Настоящее решение вступает в силу с 01</w:t>
      </w:r>
      <w:r w:rsidR="003642B6"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  <w:t>.09.</w:t>
      </w:r>
      <w:r w:rsidRPr="003642B6"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  <w:t>2025</w:t>
      </w:r>
      <w:r w:rsidRPr="003642B6"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  <w:t>.</w:t>
      </w: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642B6"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  <w:t>4. Обнародовать настоящее решение посредством официального опубликования в печатном средстве массовой</w:t>
      </w:r>
      <w:r w:rsidRPr="003642B6"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  <w:t xml:space="preserve"> информации «Официальный бюллетень органов местного самоуправления муниципального образования город Пермь», а также в сетевом издании «Официальный сайт муниципального образования город Пермь </w:t>
      </w:r>
      <w:r w:rsidRPr="003642B6">
        <w:rPr>
          <w:rStyle w:val="af3"/>
          <w:rFonts w:ascii="Times New Roman" w:eastAsia="Times New Roman" w:hAnsi="Times New Roman" w:cs="Times New Roman"/>
          <w:color w:val="auto"/>
          <w:sz w:val="28"/>
          <w:szCs w:val="28"/>
          <w:highlight w:val="white"/>
          <w:u w:val="none"/>
          <w:lang w:eastAsia="ar-SA"/>
        </w:rPr>
        <w:t>ww</w:t>
      </w:r>
      <w:r w:rsidRPr="003642B6">
        <w:rPr>
          <w:rStyle w:val="af3"/>
          <w:rFonts w:ascii="Times New Roman" w:eastAsia="Times New Roman" w:hAnsi="Times New Roman" w:cs="Times New Roman"/>
          <w:color w:val="auto"/>
          <w:sz w:val="28"/>
          <w:szCs w:val="28"/>
          <w:u w:val="none"/>
          <w:lang w:eastAsia="ar-SA"/>
        </w:rPr>
        <w:t>w.gorodperm.ru»</w:t>
      </w:r>
      <w:r w:rsidRPr="003642B6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3642B6" w:rsidRDefault="003642B6" w:rsidP="003642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642B6" w:rsidRDefault="003642B6" w:rsidP="003642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642B6" w:rsidRDefault="003642B6" w:rsidP="003642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642B6" w:rsidRDefault="003642B6" w:rsidP="003642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642B6" w:rsidRDefault="003642B6" w:rsidP="003642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F34A7" w:rsidRPr="003642B6" w:rsidRDefault="002E1EB5" w:rsidP="003642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642B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5. Контроль за исполнением настоящего р</w:t>
      </w:r>
      <w:r w:rsidRPr="003642B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ешения возложить </w:t>
      </w:r>
      <w:r w:rsidRPr="003642B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комитет Пермской городской Думы по пространственному развитию </w:t>
      </w:r>
      <w:r w:rsidRPr="003642B6">
        <w:rPr>
          <w:rFonts w:ascii="Times New Roman" w:eastAsia="Times New Roman" w:hAnsi="Times New Roman" w:cs="Times New Roman"/>
          <w:sz w:val="28"/>
          <w:szCs w:val="28"/>
          <w:lang w:eastAsia="ar-SA"/>
        </w:rPr>
        <w:t>и благоустройству.</w:t>
      </w:r>
    </w:p>
    <w:p w:rsidR="003642B6" w:rsidRDefault="003642B6">
      <w:pPr>
        <w:tabs>
          <w:tab w:val="left" w:pos="0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42B6" w:rsidRDefault="003642B6">
      <w:pPr>
        <w:tabs>
          <w:tab w:val="left" w:pos="0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42B6" w:rsidRDefault="003642B6">
      <w:pPr>
        <w:tabs>
          <w:tab w:val="left" w:pos="0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34A7" w:rsidRDefault="002E1EB5">
      <w:pPr>
        <w:tabs>
          <w:tab w:val="left" w:pos="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</w:p>
    <w:p w:rsidR="002F34A7" w:rsidRDefault="002E1EB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Пермской городской Думы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642B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Д.В. Малютин</w:t>
      </w:r>
    </w:p>
    <w:p w:rsidR="002F34A7" w:rsidRDefault="002F34A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42B6" w:rsidRDefault="003642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42B6" w:rsidRDefault="003642B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34A7" w:rsidRDefault="002E1EB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города Перми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642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Э.О. Соснин</w:t>
      </w:r>
    </w:p>
    <w:p w:rsidR="002F34A7" w:rsidRDefault="002F34A7"/>
    <w:p w:rsidR="003642B6" w:rsidRDefault="003642B6">
      <w:pPr>
        <w:sectPr w:rsidR="003642B6" w:rsidSect="003642B6">
          <w:headerReference w:type="default" r:id="rId9"/>
          <w:pgSz w:w="11906" w:h="16838"/>
          <w:pgMar w:top="363" w:right="567" w:bottom="1134" w:left="1418" w:header="363" w:footer="709" w:gutter="0"/>
          <w:cols w:space="708"/>
          <w:titlePg/>
          <w:docGrid w:linePitch="360"/>
        </w:sectPr>
      </w:pPr>
    </w:p>
    <w:p w:rsidR="002F34A7" w:rsidRDefault="002E1EB5" w:rsidP="003642B6">
      <w:pPr>
        <w:tabs>
          <w:tab w:val="left" w:pos="4110"/>
        </w:tabs>
        <w:spacing w:after="0" w:line="240" w:lineRule="auto"/>
        <w:ind w:left="666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2F34A7" w:rsidRDefault="002E1EB5" w:rsidP="003642B6">
      <w:pPr>
        <w:tabs>
          <w:tab w:val="left" w:pos="4110"/>
          <w:tab w:val="left" w:pos="4961"/>
        </w:tabs>
        <w:spacing w:after="0" w:line="240" w:lineRule="auto"/>
        <w:ind w:left="666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</w:t>
      </w:r>
    </w:p>
    <w:p w:rsidR="002F34A7" w:rsidRDefault="002E1EB5" w:rsidP="003642B6">
      <w:pPr>
        <w:tabs>
          <w:tab w:val="left" w:pos="4110"/>
        </w:tabs>
        <w:spacing w:after="0" w:line="240" w:lineRule="auto"/>
        <w:ind w:left="666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Пермской городской Думы</w:t>
      </w:r>
    </w:p>
    <w:p w:rsidR="002F34A7" w:rsidRDefault="002F34A7">
      <w:pPr>
        <w:tabs>
          <w:tab w:val="left" w:pos="720"/>
          <w:tab w:val="left" w:pos="4110"/>
        </w:tabs>
        <w:spacing w:after="0" w:line="240" w:lineRule="auto"/>
        <w:ind w:firstLine="566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F34A7" w:rsidRDefault="002F34A7">
      <w:pPr>
        <w:tabs>
          <w:tab w:val="left" w:pos="720"/>
          <w:tab w:val="left" w:pos="4110"/>
        </w:tabs>
        <w:spacing w:after="0" w:line="240" w:lineRule="auto"/>
        <w:ind w:firstLine="566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F34A7" w:rsidRDefault="003642B6" w:rsidP="003642B6">
      <w:pPr>
        <w:tabs>
          <w:tab w:val="left" w:pos="720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ПРАВИЛА </w:t>
      </w:r>
    </w:p>
    <w:p w:rsidR="002F34A7" w:rsidRDefault="003642B6" w:rsidP="003642B6">
      <w:pPr>
        <w:tabs>
          <w:tab w:val="left" w:pos="720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использования водных объектов для рекреационных целей на территории города Перми</w:t>
      </w:r>
    </w:p>
    <w:p w:rsidR="002F34A7" w:rsidRDefault="002F34A7" w:rsidP="003642B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F34A7" w:rsidRDefault="002E1EB5" w:rsidP="003642B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I. Общие положения</w:t>
      </w:r>
    </w:p>
    <w:p w:rsidR="002F34A7" w:rsidRDefault="002F34A7" w:rsidP="003642B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3642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Настоящие Правила </w:t>
      </w:r>
      <w:r>
        <w:rPr>
          <w:rFonts w:ascii="Times New Roman" w:hAnsi="Times New Roman" w:cs="Times New Roman"/>
          <w:sz w:val="28"/>
          <w:szCs w:val="28"/>
          <w:highlight w:val="white"/>
        </w:rPr>
        <w:t>использования водных объектов для рекреационных целей на территории города Перми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(далее – Правила)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разработаны в соответствии с </w:t>
      </w:r>
      <w:r>
        <w:rPr>
          <w:rFonts w:ascii="Times New Roman" w:hAnsi="Times New Roman" w:cs="Times New Roman"/>
          <w:spacing w:val="-5"/>
          <w:sz w:val="28"/>
          <w:szCs w:val="28"/>
          <w:highlight w:val="white"/>
        </w:rPr>
        <w:t>Водным кодексом Российской Федерации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, Федеральным </w:t>
      </w:r>
      <w:r>
        <w:rPr>
          <w:rFonts w:ascii="Times New Roman" w:hAnsi="Times New Roman" w:cs="Times New Roman"/>
          <w:spacing w:val="-5"/>
          <w:sz w:val="28"/>
          <w:szCs w:val="28"/>
          <w:highlight w:val="white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  <w:highlight w:val="white"/>
        </w:rPr>
        <w:t>от</w:t>
      </w:r>
      <w:r w:rsidR="003642B6">
        <w:rPr>
          <w:rFonts w:ascii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06.10.2003 № 131-ФЗ «Об общих принципах организации местного самоуправления в Российской Федерации», </w:t>
      </w:r>
      <w:r w:rsidR="003642B6">
        <w:rPr>
          <w:rFonts w:ascii="Times New Roman" w:hAnsi="Times New Roman" w:cs="Times New Roman"/>
          <w:sz w:val="28"/>
          <w:szCs w:val="28"/>
          <w:highlight w:val="white"/>
        </w:rPr>
        <w:t>п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риказом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МЧС России от 30.09.2020 № 732 «Об</w:t>
      </w:r>
      <w:r w:rsidR="003642B6"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утв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ерждении Правил пользования пляжами в Российской Федерации», 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>постановлениями Правительства Пермского края от 10.08.2006 № 22-п «Об утверждении Правил охраны жизни людей на водных объектах Пермского края»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, от</w:t>
      </w:r>
      <w:r w:rsidR="003642B6"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22.12.2008 № 761-п «Об утверждении Правил пользо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вания водными объектами, расположенными на территории Пермского края, для плавания на маломерных судах», Уставом города Перми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.</w:t>
      </w: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1.2. Использование водных объектов (включая береговые полосы) для рекреационных целей (туризма, физической культуры и спорта, орг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анизации отдыха и укрепления здоровья граждан, в том числе организации отдыха детей и их оздоровления) осуществляется в соответствии с Водным кодексом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Российской Федерации, иными федеральными законами и принятыми в соответствии с ними нормативными правовы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ми актами Российской Федерации,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Пермского края, города Перми и Правилами.</w:t>
      </w:r>
    </w:p>
    <w:p w:rsidR="003642B6" w:rsidRDefault="003642B6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II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white"/>
        </w:rPr>
        <w:t>. Основные понятия</w:t>
      </w:r>
    </w:p>
    <w:p w:rsidR="003642B6" w:rsidRDefault="003642B6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highlight w:val="white"/>
        </w:rPr>
      </w:pP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2.1. Используемые в Правилах понятия применяются в тех же значениях, которые определены Водным кодексом Российской Федерации, иными федеральными законами и при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нятыми в соответс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твии с ними правовыми актами Российской Федерации, Пермского края, города Перми и Правилами.</w:t>
      </w: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2.2. Правила устанавливают порядок использования водных объектов на</w:t>
      </w:r>
      <w:r w:rsidR="003642B6"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территории город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а Перми для рекреационных целей в границах зон отдыха у</w:t>
      </w:r>
      <w:r w:rsidR="003642B6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воды, к которым относятся пляжи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организованные места отдыха у воды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.</w:t>
      </w:r>
    </w:p>
    <w:p w:rsidR="002F34A7" w:rsidRDefault="002F34A7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III. </w:t>
      </w:r>
      <w:r>
        <w:rPr>
          <w:rFonts w:ascii="Times New Roman" w:hAnsi="Times New Roman" w:cs="Times New Roman"/>
          <w:b/>
          <w:bCs/>
          <w:sz w:val="28"/>
          <w:szCs w:val="28"/>
        </w:rPr>
        <w:t>Требования к определению водных объектов или их частей, предназначенных для использования в рекреационных целях</w:t>
      </w:r>
    </w:p>
    <w:p w:rsidR="002F34A7" w:rsidRDefault="002F34A7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34A7" w:rsidRDefault="002E1EB5" w:rsidP="003642B6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3.1. Водные объекты или их части, предназначенные для использования в</w:t>
      </w:r>
      <w:r w:rsidR="003642B6">
        <w:rPr>
          <w:rFonts w:ascii="Times New Roman" w:eastAsia="Times New Roman" w:hAnsi="Times New Roman" w:cs="Times New Roman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>рекреационных целях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туризма, физической культуры и спорта, организации 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дыха и укрепления здоровья граждан, в том числе организации отдыха детей и их оздоровления</w:t>
      </w:r>
      <w:r>
        <w:rPr>
          <w:rFonts w:ascii="Times New Roman" w:eastAsia="Times New Roman" w:hAnsi="Times New Roman" w:cs="Times New Roman"/>
          <w:sz w:val="28"/>
          <w:szCs w:val="28"/>
        </w:rPr>
        <w:t>), определяются правов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ым актом администрации города Перми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в соответствии с законодательством Российской Федерации, правовыми актами Пермского края, города Перми. </w:t>
      </w:r>
    </w:p>
    <w:p w:rsidR="002F34A7" w:rsidRDefault="002E1EB5" w:rsidP="003642B6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3.2. Водные объекты и их части, используемые для рекреационных целей, должны соответствовать критериям безопасности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и безвредности для человека, не</w:t>
      </w:r>
      <w:r w:rsidR="003642B6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должны являться источником биологических, химических и физических факторов вредного воздействия на человека.</w:t>
      </w: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3.3. На водных объектах в границах города Перми запрещается купание вне специально отведенных мест.</w:t>
      </w:r>
    </w:p>
    <w:p w:rsidR="002F34A7" w:rsidRDefault="002F34A7" w:rsidP="003642B6">
      <w:pPr>
        <w:tabs>
          <w:tab w:val="left" w:pos="142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34A7" w:rsidRDefault="002E1EB5" w:rsidP="003642B6">
      <w:pPr>
        <w:pStyle w:val="ConsPlusNormal"/>
        <w:suppressAutoHyphens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IV. Требовани</w:t>
      </w:r>
      <w:r>
        <w:rPr>
          <w:rFonts w:ascii="Times New Roman" w:hAnsi="Times New Roman" w:cs="Times New Roman"/>
          <w:b/>
          <w:bCs/>
          <w:sz w:val="28"/>
          <w:szCs w:val="28"/>
        </w:rPr>
        <w:t>я к определению зон отдыха и других территорий, включая пляжи, связанных с использованием водных объектов или их частей для</w:t>
      </w:r>
      <w:r w:rsidR="003642B6">
        <w:rPr>
          <w:rFonts w:ascii="Times New Roman" w:hAnsi="Times New Roman" w:cs="Times New Roman"/>
          <w:b/>
          <w:bCs/>
          <w:sz w:val="28"/>
          <w:szCs w:val="28"/>
        </w:rPr>
        <w:t> рекреационных целей</w:t>
      </w:r>
    </w:p>
    <w:p w:rsidR="002F34A7" w:rsidRDefault="002F34A7" w:rsidP="003642B6">
      <w:pPr>
        <w:tabs>
          <w:tab w:val="left" w:pos="142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34A7" w:rsidRDefault="002E1EB5" w:rsidP="003642B6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4.1.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Зоны отдыха у воды должны соответствовать требованиям санитарных правил и норм СанПиН 1.2.3685-21 «Гигиен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ические нормативы и требования к</w:t>
      </w:r>
      <w:r w:rsidR="003642B6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обеспечению безопасности и (или) безвредности для человека факторов среды обитания», утвержденных постановлением Главного государственного санитарного врача Российской Федерации от 28.01.2021 № 2.</w:t>
      </w:r>
    </w:p>
    <w:p w:rsidR="002F34A7" w:rsidRDefault="002E1EB5" w:rsidP="003642B6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 xml:space="preserve">Зоны отдыха у воды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располагаются на расстоянии не менее 500 м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выше по</w:t>
      </w:r>
      <w:r w:rsidR="00145988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течению от мест спуска сточных вод, </w:t>
      </w:r>
      <w:r>
        <w:rPr>
          <w:rFonts w:ascii="Times New Roman" w:hAnsi="Times New Roman" w:cs="Times New Roman"/>
          <w:sz w:val="28"/>
          <w:szCs w:val="28"/>
          <w:highlight w:val="white"/>
        </w:rPr>
        <w:t>участков, используемых для хозяйственно-бытовых нужд, стойбищ и водопоя скота, а также других источников загрязнения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, не ближе 250 м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выше и 1000 м</w:t>
      </w:r>
      <w:r w:rsidR="00145988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ниже по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течению от портовых гидротехнических сооружений, пристаней, причалов, </w:t>
      </w:r>
      <w:r>
        <w:rPr>
          <w:rFonts w:ascii="Times New Roman" w:hAnsi="Times New Roman" w:cs="Times New Roman"/>
          <w:sz w:val="28"/>
          <w:szCs w:val="28"/>
          <w:highlight w:val="white"/>
        </w:rPr>
        <w:t>портов и портовых сооружений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, нефтеналивных приспособлений, </w:t>
      </w:r>
      <w:r>
        <w:rPr>
          <w:rFonts w:ascii="Times New Roman" w:hAnsi="Times New Roman" w:cs="Times New Roman"/>
          <w:sz w:val="28"/>
          <w:szCs w:val="28"/>
          <w:highlight w:val="white"/>
        </w:rPr>
        <w:t>гидроэлектростанций.</w:t>
      </w:r>
    </w:p>
    <w:p w:rsidR="002F34A7" w:rsidRDefault="002E1EB5" w:rsidP="003642B6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Зоны отдыха у воды должны быть размещены за пределами санитарно-защитных зон предприятий, сооружений и и</w:t>
      </w:r>
      <w:r>
        <w:rPr>
          <w:rFonts w:ascii="Times New Roman" w:hAnsi="Times New Roman" w:cs="Times New Roman"/>
          <w:sz w:val="28"/>
          <w:szCs w:val="28"/>
          <w:highlight w:val="white"/>
        </w:rPr>
        <w:t>ных объектов и</w:t>
      </w:r>
      <w:r>
        <w:rPr>
          <w:rFonts w:ascii="Times New Roman" w:hAnsi="Times New Roman" w:cs="Times New Roman"/>
          <w:sz w:val="28"/>
          <w:szCs w:val="28"/>
        </w:rPr>
        <w:t xml:space="preserve"> с наветренной стороны по отношению к источникам загрязнения окружающей среды и источникам шума.</w:t>
      </w:r>
    </w:p>
    <w:p w:rsidR="002F34A7" w:rsidRDefault="002E1EB5" w:rsidP="003642B6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Зоны отдыха у воды не должны быть подвержены неблагоприятным и опасным процессам (оползням, обвалам, селям, лавинам).</w:t>
      </w:r>
    </w:p>
    <w:p w:rsidR="002F34A7" w:rsidRDefault="002E1EB5" w:rsidP="003642B6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>Зоны отдыха у воды должны р</w:t>
      </w:r>
      <w:r>
        <w:rPr>
          <w:rFonts w:ascii="Times New Roman" w:hAnsi="Times New Roman" w:cs="Times New Roman"/>
          <w:sz w:val="28"/>
          <w:szCs w:val="28"/>
        </w:rPr>
        <w:t>асполагаться на земельном участке, сформированном и поставленном на кадастровый учет с соответствующим видом разрешенного использования.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На одного посетителя зоны отдыха у воды должно приходиться не менее 5 кв. м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площади зоны отдыха у воды</w:t>
      </w:r>
      <w:r w:rsidR="00FE58E2">
        <w:rPr>
          <w:rFonts w:ascii="Times New Roman" w:hAnsi="Times New Roman" w:cs="Times New Roman"/>
          <w:sz w:val="28"/>
          <w:szCs w:val="28"/>
          <w:highlight w:val="white"/>
        </w:rPr>
        <w:t>.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</w:t>
      </w:r>
    </w:p>
    <w:p w:rsidR="002F34A7" w:rsidRDefault="002E1EB5" w:rsidP="003642B6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К зоне отдыха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у воды должны быть обеспечены подъездные пути, подходы к воде должны быть удобными и безопасными.</w:t>
      </w:r>
    </w:p>
    <w:p w:rsidR="002F34A7" w:rsidRDefault="002E1EB5" w:rsidP="003642B6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4.2. Границы зон отдыха у воды должны быть обозначены на схеме, размещенной при входе на территорию такой зоны отдыха.</w:t>
      </w:r>
    </w:p>
    <w:p w:rsidR="002F34A7" w:rsidRDefault="002E1EB5" w:rsidP="003642B6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highlight w:val="yellow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4.3. При обеспечении зоны отдыха у воды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питьевой водой необходимо обеспечить е</w:t>
      </w:r>
      <w:r w:rsidR="003642B6"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соответствие требованиям </w:t>
      </w:r>
      <w:r>
        <w:rPr>
          <w:rFonts w:ascii="Times New Roman" w:eastAsia="Times New Roman" w:hAnsi="Times New Roman" w:cs="Times New Roman"/>
          <w:sz w:val="28"/>
          <w:szCs w:val="28"/>
        </w:rPr>
        <w:t>ГОСТ Р 51232-98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642B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Государственный стандарт Российской Федерации. Вода питьевая. Общие требования к организации и методам контроля качества». </w:t>
      </w: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lastRenderedPageBreak/>
        <w:t>4.4. В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близи зон отдыха у воды должно быть предусмотрено устройство автостоянок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highlight w:val="white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которые должны быть удалены от границ зоны отдыха у воды на расстояние не менее 50 м.</w:t>
      </w:r>
    </w:p>
    <w:p w:rsidR="002F34A7" w:rsidRDefault="002E1EB5" w:rsidP="003642B6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4.</w:t>
      </w:r>
      <w:r w:rsidR="00FE58E2">
        <w:rPr>
          <w:rFonts w:ascii="Times New Roman" w:eastAsia="Times New Roman" w:hAnsi="Times New Roman" w:cs="Times New Roman"/>
          <w:sz w:val="28"/>
          <w:szCs w:val="28"/>
          <w:highlight w:val="white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. </w:t>
      </w:r>
      <w:r>
        <w:rPr>
          <w:rFonts w:ascii="Times New Roman" w:hAnsi="Times New Roman" w:cs="Times New Roman"/>
          <w:sz w:val="28"/>
          <w:szCs w:val="28"/>
          <w:highlight w:val="white"/>
        </w:rPr>
        <w:t>Оборудование зон отдыха у воды и обеспечение безопасности пользования водными объектами осу</w:t>
      </w:r>
      <w:r>
        <w:rPr>
          <w:rFonts w:ascii="Times New Roman" w:hAnsi="Times New Roman" w:cs="Times New Roman"/>
          <w:sz w:val="28"/>
          <w:szCs w:val="28"/>
          <w:highlight w:val="white"/>
        </w:rPr>
        <w:t>ществляются владельцами пляжей и правообладателями земельных участков, на которых размещены организованные места отдыха у воды.</w:t>
      </w:r>
    </w:p>
    <w:p w:rsidR="002F34A7" w:rsidRDefault="002E1EB5" w:rsidP="003642B6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4.</w:t>
      </w:r>
      <w:r w:rsidR="00FE58E2">
        <w:rPr>
          <w:rFonts w:ascii="Times New Roman" w:eastAsia="Times New Roman" w:hAnsi="Times New Roman" w:cs="Times New Roman"/>
          <w:sz w:val="28"/>
          <w:szCs w:val="28"/>
          <w:highlight w:val="white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. </w:t>
      </w:r>
      <w:r>
        <w:rPr>
          <w:rFonts w:ascii="Times New Roman" w:hAnsi="Times New Roman" w:cs="Times New Roman"/>
          <w:sz w:val="28"/>
          <w:szCs w:val="28"/>
          <w:highlight w:val="white"/>
        </w:rPr>
        <w:t>Зоны отдыха у воды должны соответствовать требованиям, установленным Правилами благоустройства территории города Перми, утв</w:t>
      </w:r>
      <w:r>
        <w:rPr>
          <w:rFonts w:ascii="Times New Roman" w:hAnsi="Times New Roman" w:cs="Times New Roman"/>
          <w:sz w:val="28"/>
          <w:szCs w:val="28"/>
          <w:highlight w:val="white"/>
        </w:rPr>
        <w:t>ержденными решением Пермской городской Думы от 15.12.2020 № 277 (далее – Правила благоустройства).</w:t>
      </w: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trike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4.</w:t>
      </w:r>
      <w:r w:rsidR="00FE58E2">
        <w:rPr>
          <w:rFonts w:ascii="Times New Roman" w:eastAsia="Times New Roman" w:hAnsi="Times New Roman" w:cs="Times New Roman"/>
          <w:sz w:val="28"/>
          <w:szCs w:val="28"/>
          <w:highlight w:val="white"/>
        </w:rPr>
        <w:t>7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. До начала эксплуатации зон отдыха у воды должно быть проведено водолазное обследование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и очистка дна участка акватории водного объекта. </w:t>
      </w: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trike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4.</w:t>
      </w:r>
      <w:r w:rsidR="00FE58E2">
        <w:rPr>
          <w:rFonts w:ascii="Times New Roman" w:hAnsi="Times New Roman" w:cs="Times New Roman"/>
          <w:sz w:val="28"/>
          <w:szCs w:val="28"/>
          <w:highlight w:val="white"/>
        </w:rPr>
        <w:t>8</w:t>
      </w:r>
      <w:r>
        <w:rPr>
          <w:rFonts w:ascii="Times New Roman" w:hAnsi="Times New Roman" w:cs="Times New Roman"/>
          <w:sz w:val="28"/>
          <w:szCs w:val="28"/>
          <w:highlight w:val="white"/>
        </w:rPr>
        <w:t>. Допуск к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 эксплуатации организованных мест отдыха у воды осуществляется в порядке, установленном правовым актом администрации города Перми.</w:t>
      </w:r>
    </w:p>
    <w:p w:rsidR="002F34A7" w:rsidRDefault="002E1EB5" w:rsidP="003642B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highlight w:val="white"/>
        </w:rPr>
        <w:t>Допуск к сезонной эксплуатации пляжей осуществляется в соответствии с</w:t>
      </w:r>
      <w:r w:rsidR="001A75C0">
        <w:rPr>
          <w:rFonts w:ascii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приказом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МЧС России от 30.09.2020 № 732 «Об утверждении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Правил пользования пляжами в Российской Федерации» (далее – Приказ № 732</w:t>
      </w:r>
      <w:r>
        <w:rPr>
          <w:rFonts w:ascii="Times New Roman" w:hAnsi="Times New Roman" w:cs="Times New Roman"/>
          <w:sz w:val="28"/>
          <w:szCs w:val="28"/>
          <w:highlight w:val="white"/>
        </w:rPr>
        <w:t>).</w:t>
      </w:r>
    </w:p>
    <w:p w:rsidR="002F34A7" w:rsidRDefault="002F34A7" w:rsidP="001A75C0">
      <w:pPr>
        <w:tabs>
          <w:tab w:val="left" w:pos="142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:rsidR="002F34A7" w:rsidRDefault="002E1EB5" w:rsidP="001A75C0">
      <w:pPr>
        <w:tabs>
          <w:tab w:val="left" w:pos="720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V. Требования к срокам открытия и закрытия купального сезона, продолжительности работы зон отдыха у воды</w:t>
      </w:r>
    </w:p>
    <w:p w:rsidR="002F34A7" w:rsidRDefault="002F34A7" w:rsidP="001A75C0">
      <w:pPr>
        <w:tabs>
          <w:tab w:val="left" w:pos="720"/>
        </w:tabs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7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Срок купального сезона,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продолжительность работы зон отдыха у воды на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территории города Перми устанавливается с 15 июня по 31 августа.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72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Информирование населения о сроке купального сезона, продолжительности работы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зон отдыха у воды,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о перечне пляжей и организованных мест отдыха у в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оды, об ограничениях водопользования осуществляется через средства мас</w:t>
      </w:r>
      <w:r>
        <w:rPr>
          <w:rFonts w:ascii="Times New Roman" w:eastAsia="Times New Roman" w:hAnsi="Times New Roman" w:cs="Times New Roman"/>
          <w:sz w:val="28"/>
          <w:szCs w:val="28"/>
        </w:rPr>
        <w:t>совой информации, на официальном сайте муниципального образования город Пермь в</w:t>
      </w:r>
      <w:r w:rsidR="001A75C0">
        <w:rPr>
          <w:rFonts w:ascii="Times New Roman" w:eastAsia="Times New Roman" w:hAnsi="Times New Roman" w:cs="Times New Roman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информационно-телекоммуникационной сети </w:t>
      </w:r>
      <w:r>
        <w:rPr>
          <w:rFonts w:ascii="Times New Roman" w:eastAsia="Times New Roman" w:hAnsi="Times New Roman" w:cs="Times New Roman"/>
          <w:sz w:val="28"/>
          <w:szCs w:val="28"/>
        </w:rPr>
        <w:t>Интернет</w:t>
      </w:r>
      <w:r>
        <w:rPr>
          <w:rFonts w:ascii="Times New Roman" w:eastAsia="Times New Roman" w:hAnsi="Times New Roman" w:cs="Times New Roman"/>
          <w:sz w:val="28"/>
          <w:szCs w:val="28"/>
        </w:rPr>
        <w:t>, а также посредством установки знаков безопасности на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одных объектах вдоль берегов водных объектов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в зонах отдыха у воды в порядке, установленном законодательством Российской Федерации, правовыми актами Пермского края, города Перми.</w:t>
      </w:r>
    </w:p>
    <w:p w:rsidR="002F34A7" w:rsidRDefault="002F34A7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green"/>
        </w:rPr>
      </w:pPr>
    </w:p>
    <w:p w:rsidR="002F34A7" w:rsidRDefault="002E1EB5" w:rsidP="001A75C0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1B1B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1D1B1B"/>
          <w:sz w:val="28"/>
          <w:szCs w:val="28"/>
          <w:lang w:eastAsia="ru-RU"/>
        </w:rPr>
        <w:t>VI. Порядок проведения мероприятий, связанных с использованием водных объектов или их частей для рекреационных целей</w:t>
      </w:r>
    </w:p>
    <w:p w:rsidR="002F34A7" w:rsidRDefault="002F34A7" w:rsidP="001A75C0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D1B1B"/>
          <w:sz w:val="28"/>
          <w:szCs w:val="28"/>
        </w:rPr>
      </w:pPr>
    </w:p>
    <w:p w:rsidR="002F34A7" w:rsidRDefault="002E1EB5" w:rsidP="001A75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6.1.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Проведение культурно-массовых, спортивных мероприятий осуществляется на территории зон отдыха у воды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в соответствии с порядком, устан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овленным правовым актом администрации города Перми.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Проведение официальных спортивных мероприятий осуществляется в соответствии с требованиями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Правил обеспечения безопасности при проведении официальных спортивных соревнований, утвержденных постановлением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Правительства Российской Федерации от 18.04.2014 № 353.</w:t>
      </w:r>
    </w:p>
    <w:p w:rsidR="002F34A7" w:rsidRDefault="002E1EB5" w:rsidP="001A75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6.2. Организации и 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индивидуальные предприниматели –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организаторы экскурсий, коллективных выездов на отдых, культурно-массовых, спортивных меро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lastRenderedPageBreak/>
        <w:t>приятий (далее –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массовые мероприятия), туристских маршрут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ов на водных объектах в границах города Перми назначают лиц, ответственных за безопасность людей на водных объектах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highlight w:val="whit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и охрану окружающей среды, локальным правовым актом. </w:t>
      </w:r>
    </w:p>
    <w:p w:rsidR="002F34A7" w:rsidRDefault="002E1EB5" w:rsidP="001A75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6.3. На период проведения массового мероприятия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на территории зон отдыха у воды организаторы обеспечивают:</w:t>
      </w:r>
    </w:p>
    <w:p w:rsidR="002F34A7" w:rsidRDefault="002E1EB5" w:rsidP="001A75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установку спасательного поста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плавсредствами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, оборудованием, снаряжением, необходимыми для обеспечения безопасности участников мероприятия и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соответствующими требованиям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Приказа № 732,</w:t>
      </w:r>
      <w:r w:rsidRPr="001A75C0">
        <w:rPr>
          <w:rFonts w:ascii="Times New Roman" w:eastAsia="Times New Roman" w:hAnsi="Times New Roman" w:cs="Times New Roman"/>
          <w:bCs/>
          <w:iCs/>
          <w:color w:val="000000" w:themeColor="text1"/>
          <w:sz w:val="28"/>
          <w:szCs w:val="28"/>
          <w:highlight w:val="white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>постановле</w:t>
      </w:r>
      <w:r>
        <w:rPr>
          <w:rFonts w:ascii="Times New Roman" w:hAnsi="Times New Roman" w:cs="Times New Roman"/>
          <w:bCs/>
          <w:sz w:val="28"/>
          <w:szCs w:val="28"/>
          <w:highlight w:val="white"/>
        </w:rPr>
        <w:t>ния Правительства Пермского края от 10.08.2006 № 22-п «Об утверждении Правил охраны жизни людей на водных объектах Пермского края» (далее – Постановление № 22-п)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>;</w:t>
      </w:r>
    </w:p>
    <w:p w:rsidR="002F34A7" w:rsidRDefault="002E1EB5" w:rsidP="001A75C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дежурство спасателей/матросов-спасателей.</w:t>
      </w:r>
    </w:p>
    <w:p w:rsidR="002F34A7" w:rsidRDefault="002F34A7" w:rsidP="001A75C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F34A7" w:rsidRDefault="002E1EB5" w:rsidP="001A75C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VII. Требования к определению зон купания и иных з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он, необходимых для</w:t>
      </w:r>
      <w:r w:rsidR="001A75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осуществления рекреационной деятельности</w:t>
      </w:r>
    </w:p>
    <w:p w:rsidR="002F34A7" w:rsidRDefault="002F34A7" w:rsidP="001A75C0">
      <w:pPr>
        <w:tabs>
          <w:tab w:val="left" w:pos="142"/>
        </w:tabs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F34A7" w:rsidRDefault="002E1EB5" w:rsidP="001A75C0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7.1. </w:t>
      </w:r>
      <w:r>
        <w:rPr>
          <w:rFonts w:ascii="Times New Roman" w:eastAsia="Times New Roman" w:hAnsi="Times New Roman" w:cs="Times New Roman"/>
          <w:sz w:val="28"/>
          <w:szCs w:val="28"/>
        </w:rPr>
        <w:t>Зона отдыха у воды, позволяющая купание (пляж), должна соответствовать следующим требованиям:</w:t>
      </w:r>
    </w:p>
    <w:p w:rsidR="002F34A7" w:rsidRDefault="002E1EB5" w:rsidP="001A75C0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площадь водного зеркала в месте купания при проточном водоеме должна обеспечивать не менее 5 кв. м на одного купающегося, а на непроточном водоеме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– 10-15 кв.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м; </w:t>
      </w:r>
    </w:p>
    <w:p w:rsidR="002F34A7" w:rsidRDefault="002E1EB5" w:rsidP="001A75C0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в местах, отведенных для купания, не должно быть выхода грунтовых вод, водоворота, воронок и т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ечения, превышающего 0,5 м в секунду, </w:t>
      </w:r>
      <w:r>
        <w:rPr>
          <w:rFonts w:ascii="Times New Roman" w:hAnsi="Times New Roman" w:cs="Times New Roman"/>
          <w:sz w:val="28"/>
          <w:szCs w:val="28"/>
          <w:highlight w:val="white"/>
        </w:rPr>
        <w:t>резких колебаний уровня воды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; </w:t>
      </w:r>
    </w:p>
    <w:p w:rsidR="002F34A7" w:rsidRDefault="002E1EB5" w:rsidP="001A75C0">
      <w:pPr>
        <w:tabs>
          <w:tab w:val="left" w:pos="142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дно предназначенного для купания участка водоема должно иметь постепенный уклон до глубины двух метров на расстоянии от берега не менее 15 м, должно быть без ям, уступов, водных растений,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коряг, камней, стекла и других предметов. 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7.2.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На пляжах должны быть предусмотрены следующие функциональные зоны: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входная зона;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зона отдыха;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зона обслуживания;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спортивная зона с площадками для игр;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зона детского сектора;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зона купания.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раницы зоны купания обозначаются буйками красного или оранжевого цвета (диаметром не менее 300 мм), расположенными на расстоянии 25-30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один от другого и до 25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от мест с глубиной 1,3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7.3. К функциональным зонам пляжей применяются требо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вания, установленные Национальным стандартом Российской Федерации ГОСТ Р 55698-2013 «Туристские услуги. Услуги пляжей. Общие требования».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7.4.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>Требования к зонированию организованных мест отдыха у воды определяются Правилами благоустройства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.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lastRenderedPageBreak/>
        <w:t>7.5. Владельцы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зон отдыха у воды в целях предупреждения несчастных случаев и оказания помощи терпящим бедствие на водных объектах в период купального сезона и эксплуатации организованных мест отдыха у воды организуют с учетом особенностей расположения, размеров берегово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й территории и акватории водного объекта спасательные посты и организуют дежурство на них спасателей/матросов-спасателей. 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Зона оперативного действия одного спасательного поста не должна превышать 400 м береговой территории вдоль береговой линии и акватори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и. Личный состав на спасательном посту должен быть не менее 3 человек. Спасательный пост должен быть оснащен в соответствии с требованиями Постановления 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№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22-п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highlight w:val="white"/>
          <w:lang w:eastAsia="ru-RU"/>
        </w:rPr>
        <w:t>.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Матросы-спасатели спасательных постов допускаются к спасательным работам после прохождения профессионального обучения по программам подготовки спасателей и аттестации в соответствии с законодательством. 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Форма спасателей/матросов-спасателей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highlight w:val="whit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должна состоять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из головного убора (кепка, бейсболка, фуражка, панама), шорт (брюк) красного цвета, футболки (рубашки, куртки, жилета) яркого цвета с надписью «Спасатель». </w:t>
      </w:r>
    </w:p>
    <w:p w:rsidR="002F34A7" w:rsidRDefault="002E1EB5" w:rsidP="001A75C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>7.6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. Зоны отдыха у воды должны быть оборудованы информационными и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профилактическими стендами, офор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мленными в соответствии с требованиями законодательства и иными нормативными правовыми актами Российской Федерации, Пермского края, города Перми.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7.7. Запрещающие купание знаки должны устанавливаться</w:t>
      </w:r>
      <w:r w:rsidR="00CA7A6B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располагаться таким образом, чтобы из любой точки берего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вой линии отчетливо читалось не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менее одного знака о запрете купания.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7.8. На территории зон отдыха у воды запрещается: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купание в местах, где выставлены щиты с предупреждениями и запрещающими надписями;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заплывать за буйки, обозначающие границы плавания;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по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дплывать к моторным, парусным судам, весельным лодкам и другим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плавсредствам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;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прыгать в воду с катеров, лодок и других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плавсредств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, причалов, а также сооружений, не приспособленных для этих целей;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загрязнять и засорять пляжи и водные объекты;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купаться в со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стоянии алкогольного опьянения;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приводить с собой собак и других животных;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подавать сигналы ложной тревоги;</w:t>
      </w:r>
    </w:p>
    <w:p w:rsidR="002F34A7" w:rsidRDefault="002E1EB5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плавать на не</w:t>
      </w:r>
      <w:r w:rsidR="00CA7A6B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предназначенных для этих целей досках, бревнах, лежаках, автомобильных камерах, надувных матрацах и других средствах (предметах).</w:t>
      </w:r>
    </w:p>
    <w:p w:rsidR="002F34A7" w:rsidRDefault="002F34A7" w:rsidP="001A75C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highlight w:val="white"/>
        </w:rPr>
      </w:pPr>
    </w:p>
    <w:p w:rsidR="002F34A7" w:rsidRDefault="002E1EB5" w:rsidP="001A75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highlight w:val="white"/>
          <w:lang w:eastAsia="ru-RU"/>
        </w:rPr>
        <w:t>VIII. Требования к охране водных объектов</w:t>
      </w:r>
    </w:p>
    <w:p w:rsidR="002F34A7" w:rsidRDefault="002F34A7" w:rsidP="001A75C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:rsidR="002F34A7" w:rsidRDefault="002E1E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highlight w:val="white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8.1. Использование водных объектов и их частей для рекреационных целей не должно оказывать негативное воздействие на окружающую среду.  </w:t>
      </w:r>
    </w:p>
    <w:p w:rsidR="002F34A7" w:rsidRDefault="002E1E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highlight w:val="white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8.2. Лица, осуществляющие использование водного объекта или его участка, обя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заны осуществлять мероприятия по охране водного объекта, предотвращению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lastRenderedPageBreak/>
        <w:t>его от загрязнения, засорения и истощения, а также меры по ликвидации последствий указанных явлений в соответствии с Водным кодексом Российской Федерации, другими федеральными законами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, Правилами охраны поверхностных водных объектов, утвержденными постановлением Правительства Российской Фе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дерации от 10.09.2020 № 1391.</w:t>
      </w:r>
    </w:p>
    <w:p w:rsidR="002F34A7" w:rsidRDefault="002E1E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8.3. Мероприятия по охране поверхностного водного объекта осуществляются водопользователем в соответствии с условиями договора водопользования или решением о предоставлении в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одного объекта в пользование.</w:t>
      </w:r>
    </w:p>
    <w:p w:rsidR="002F34A7" w:rsidRDefault="002E1EB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 w:eastAsia="ru-RU"/>
        </w:rPr>
        <w:t xml:space="preserve">8.4.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При использовании водных объектов и их часте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й запрещается сбрасывать в них: </w:t>
      </w:r>
    </w:p>
    <w:p w:rsidR="002F34A7" w:rsidRDefault="002E1EB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сточные воды всех видов, содержащие возбудителей инфекционных заболеваний бактериальной, вирусной и паразитарной природы в количествах выше гигиенических нормативов;</w:t>
      </w:r>
    </w:p>
    <w:p w:rsidR="002F34A7" w:rsidRDefault="002E1EB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сточные воды, содержащие вещества (или продукты их трансф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ормации), для которых не установлены гигиенические нормативы и отсутствуют методы их определения;</w:t>
      </w:r>
    </w:p>
    <w:p w:rsidR="002F34A7" w:rsidRDefault="002E1EB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неочищенные сточные воды водного транспорта;</w:t>
      </w:r>
    </w:p>
    <w:p w:rsidR="002F34A7" w:rsidRDefault="002E1EB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пульпу, снег;</w:t>
      </w:r>
    </w:p>
    <w:p w:rsidR="002F34A7" w:rsidRDefault="002E1EB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отходы;</w:t>
      </w:r>
    </w:p>
    <w:p w:rsidR="002F34A7" w:rsidRDefault="002E1EB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нефтепродукты и нефтесодержащие воды.</w:t>
      </w:r>
    </w:p>
    <w:p w:rsidR="002F34A7" w:rsidRDefault="002F34A7" w:rsidP="001A75C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:rsidR="002F34A7" w:rsidRDefault="002E1EB5" w:rsidP="001A75C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highlight w:val="white"/>
          <w:lang w:eastAsia="ru-RU"/>
        </w:rPr>
        <w:t>IX. Иные требования, необходимые для использования 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highlight w:val="white"/>
          <w:lang w:eastAsia="ru-RU"/>
        </w:rPr>
        <w:t xml:space="preserve"> охраны водных объектов или их частей для рекреационных целей</w:t>
      </w:r>
    </w:p>
    <w:p w:rsidR="002F34A7" w:rsidRDefault="002F34A7" w:rsidP="001A75C0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</w:p>
    <w:p w:rsidR="002F34A7" w:rsidRDefault="002E1EB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9.1. Владельцы зон отдыха у воды несут ответственность за соблюдение требований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</w:rPr>
        <w:t xml:space="preserve"> законодательства Российской Федерации, правовых актов Пермского края, города Перми.</w:t>
      </w:r>
    </w:p>
    <w:p w:rsidR="002F34A7" w:rsidRDefault="002E1EB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9.2. Посетители зон отдыха у воды обязаны:</w:t>
      </w:r>
    </w:p>
    <w:p w:rsidR="002F34A7" w:rsidRDefault="002E1EB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соблюдать меры безопасности, установленные Правилами и иными нормативными правовыми актами;</w:t>
      </w:r>
    </w:p>
    <w:p w:rsidR="002F34A7" w:rsidRDefault="002E1EB5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 xml:space="preserve">немедленно сообщать о происшествиях, авариях и иных чрезвычайных ситуациях на водных объектах, о терпящих бедствие людях 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на водном объекте по</w:t>
      </w:r>
      <w:r w:rsidR="001A75C0"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highlight w:val="white"/>
          <w:lang w:eastAsia="ru-RU"/>
        </w:rPr>
        <w:t>телефонам экстренного вызова оперативных служб, информировать спасателей/матросов-спасателей.</w:t>
      </w:r>
    </w:p>
    <w:sectPr w:rsidR="002F34A7" w:rsidSect="00145988">
      <w:pgSz w:w="11906" w:h="16838"/>
      <w:pgMar w:top="1134" w:right="567" w:bottom="1134" w:left="1418" w:header="363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1EB5" w:rsidRDefault="002E1EB5">
      <w:pPr>
        <w:spacing w:after="0" w:line="240" w:lineRule="auto"/>
      </w:pPr>
      <w:r>
        <w:separator/>
      </w:r>
    </w:p>
  </w:endnote>
  <w:endnote w:type="continuationSeparator" w:id="0">
    <w:p w:rsidR="002E1EB5" w:rsidRDefault="002E1E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MT"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1EB5" w:rsidRDefault="002E1EB5">
      <w:pPr>
        <w:spacing w:after="0" w:line="240" w:lineRule="auto"/>
      </w:pPr>
      <w:r>
        <w:separator/>
      </w:r>
    </w:p>
  </w:footnote>
  <w:footnote w:type="continuationSeparator" w:id="0">
    <w:p w:rsidR="002E1EB5" w:rsidRDefault="002E1E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7445995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3642B6" w:rsidRPr="003642B6" w:rsidRDefault="003642B6">
        <w:pPr>
          <w:pStyle w:val="ab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42B6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42B6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42B6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A7A6B">
          <w:rPr>
            <w:rFonts w:ascii="Times New Roman" w:hAnsi="Times New Roman" w:cs="Times New Roman"/>
            <w:noProof/>
            <w:sz w:val="20"/>
            <w:szCs w:val="20"/>
          </w:rPr>
          <w:t>6</w:t>
        </w:r>
        <w:r w:rsidRPr="003642B6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3642B6" w:rsidRPr="003642B6" w:rsidRDefault="003642B6">
    <w:pPr>
      <w:pStyle w:val="ab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1F4AD0"/>
    <w:multiLevelType w:val="hybridMultilevel"/>
    <w:tmpl w:val="A6D60562"/>
    <w:lvl w:ilvl="0" w:tplc="F1EC9390">
      <w:start w:val="1"/>
      <w:numFmt w:val="bullet"/>
      <w:lvlText w:val=""/>
      <w:lvlJc w:val="left"/>
      <w:pPr>
        <w:ind w:left="360" w:hanging="360"/>
      </w:pPr>
      <w:rPr>
        <w:rFonts w:ascii="Wingdings" w:hAnsi="Wingdings"/>
      </w:rPr>
    </w:lvl>
    <w:lvl w:ilvl="1" w:tplc="73947584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2" w:tplc="B6FECB7E">
      <w:start w:val="1"/>
      <w:numFmt w:val="bullet"/>
      <w:lvlText w:val=""/>
      <w:lvlJc w:val="left"/>
      <w:pPr>
        <w:ind w:left="1080" w:hanging="360"/>
      </w:pPr>
      <w:rPr>
        <w:rFonts w:ascii="Wingdings" w:hAnsi="Wingdings"/>
      </w:rPr>
    </w:lvl>
    <w:lvl w:ilvl="3" w:tplc="3060474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6188117A">
      <w:start w:val="1"/>
      <w:numFmt w:val="bullet"/>
      <w:lvlText w:val=""/>
      <w:lvlJc w:val="left"/>
      <w:pPr>
        <w:ind w:left="1800" w:hanging="360"/>
      </w:pPr>
      <w:rPr>
        <w:rFonts w:ascii="Symbol" w:hAnsi="Symbol"/>
      </w:rPr>
    </w:lvl>
    <w:lvl w:ilvl="5" w:tplc="BC664CB0">
      <w:start w:val="1"/>
      <w:numFmt w:val="bullet"/>
      <w:lvlText w:val=""/>
      <w:lvlJc w:val="left"/>
      <w:pPr>
        <w:ind w:left="2160" w:hanging="360"/>
      </w:pPr>
      <w:rPr>
        <w:rFonts w:ascii="Wingdings" w:hAnsi="Wingdings"/>
      </w:rPr>
    </w:lvl>
    <w:lvl w:ilvl="6" w:tplc="4DBEEA44">
      <w:start w:val="1"/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7" w:tplc="EEB63B0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8" w:tplc="316A11C4">
      <w:start w:val="1"/>
      <w:numFmt w:val="bullet"/>
      <w:lvlText w:val=""/>
      <w:lvlJc w:val="left"/>
      <w:pPr>
        <w:ind w:left="3240" w:hanging="360"/>
      </w:pPr>
      <w:rPr>
        <w:rFonts w:ascii="Symbol" w:hAnsi="Symbol"/>
      </w:rPr>
    </w:lvl>
  </w:abstractNum>
  <w:abstractNum w:abstractNumId="1" w15:restartNumberingAfterBreak="0">
    <w:nsid w:val="115C2258"/>
    <w:multiLevelType w:val="hybridMultilevel"/>
    <w:tmpl w:val="66647BFA"/>
    <w:lvl w:ilvl="0" w:tplc="B316E844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384ABD8A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D992664A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BDECBF4C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69E629CA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91C0D72A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1E5ADB06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0E08AF44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4C0AB4AE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2" w15:restartNumberingAfterBreak="0">
    <w:nsid w:val="564A29C2"/>
    <w:multiLevelType w:val="hybridMultilevel"/>
    <w:tmpl w:val="5CEAFBCC"/>
    <w:lvl w:ilvl="0" w:tplc="560A45C2">
      <w:start w:val="1"/>
      <w:numFmt w:val="decimal"/>
      <w:lvlText w:val="%1."/>
      <w:lvlJc w:val="left"/>
      <w:pPr>
        <w:ind w:left="720" w:hanging="360"/>
      </w:pPr>
    </w:lvl>
    <w:lvl w:ilvl="1" w:tplc="80D25526">
      <w:start w:val="1"/>
      <w:numFmt w:val="lowerLetter"/>
      <w:lvlText w:val="%2."/>
      <w:lvlJc w:val="left"/>
      <w:pPr>
        <w:ind w:left="1440" w:hanging="360"/>
      </w:pPr>
    </w:lvl>
    <w:lvl w:ilvl="2" w:tplc="FDF2D69C">
      <w:start w:val="1"/>
      <w:numFmt w:val="lowerRoman"/>
      <w:lvlText w:val="%3."/>
      <w:lvlJc w:val="right"/>
      <w:pPr>
        <w:ind w:left="2160" w:hanging="180"/>
      </w:pPr>
    </w:lvl>
    <w:lvl w:ilvl="3" w:tplc="CFEAEE6C">
      <w:start w:val="1"/>
      <w:numFmt w:val="decimal"/>
      <w:lvlText w:val="%4."/>
      <w:lvlJc w:val="left"/>
      <w:pPr>
        <w:ind w:left="2880" w:hanging="360"/>
      </w:pPr>
    </w:lvl>
    <w:lvl w:ilvl="4" w:tplc="69E6356E">
      <w:start w:val="1"/>
      <w:numFmt w:val="lowerLetter"/>
      <w:lvlText w:val="%5."/>
      <w:lvlJc w:val="left"/>
      <w:pPr>
        <w:ind w:left="3600" w:hanging="360"/>
      </w:pPr>
    </w:lvl>
    <w:lvl w:ilvl="5" w:tplc="1D8E4B96">
      <w:start w:val="1"/>
      <w:numFmt w:val="lowerRoman"/>
      <w:lvlText w:val="%6."/>
      <w:lvlJc w:val="right"/>
      <w:pPr>
        <w:ind w:left="4320" w:hanging="180"/>
      </w:pPr>
    </w:lvl>
    <w:lvl w:ilvl="6" w:tplc="3C42395A">
      <w:start w:val="1"/>
      <w:numFmt w:val="decimal"/>
      <w:lvlText w:val="%7."/>
      <w:lvlJc w:val="left"/>
      <w:pPr>
        <w:ind w:left="5040" w:hanging="360"/>
      </w:pPr>
    </w:lvl>
    <w:lvl w:ilvl="7" w:tplc="AE9057A0">
      <w:start w:val="1"/>
      <w:numFmt w:val="lowerLetter"/>
      <w:lvlText w:val="%8."/>
      <w:lvlJc w:val="left"/>
      <w:pPr>
        <w:ind w:left="5760" w:hanging="360"/>
      </w:pPr>
    </w:lvl>
    <w:lvl w:ilvl="8" w:tplc="01BA8D9A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DE48A0"/>
    <w:multiLevelType w:val="hybridMultilevel"/>
    <w:tmpl w:val="AFFCCD6E"/>
    <w:lvl w:ilvl="0" w:tplc="AD4CB44C">
      <w:start w:val="1"/>
      <w:numFmt w:val="decimal"/>
      <w:lvlText w:val="%1."/>
      <w:lvlJc w:val="left"/>
      <w:pPr>
        <w:ind w:left="1418" w:hanging="360"/>
      </w:pPr>
    </w:lvl>
    <w:lvl w:ilvl="1" w:tplc="4DEA8936">
      <w:start w:val="1"/>
      <w:numFmt w:val="lowerLetter"/>
      <w:lvlText w:val="%2."/>
      <w:lvlJc w:val="left"/>
      <w:pPr>
        <w:ind w:left="2138" w:hanging="360"/>
      </w:pPr>
    </w:lvl>
    <w:lvl w:ilvl="2" w:tplc="57CC8D12">
      <w:start w:val="1"/>
      <w:numFmt w:val="lowerRoman"/>
      <w:lvlText w:val="%3."/>
      <w:lvlJc w:val="right"/>
      <w:pPr>
        <w:ind w:left="2858" w:hanging="180"/>
      </w:pPr>
    </w:lvl>
    <w:lvl w:ilvl="3" w:tplc="7B700104">
      <w:start w:val="1"/>
      <w:numFmt w:val="decimal"/>
      <w:lvlText w:val="%4."/>
      <w:lvlJc w:val="left"/>
      <w:pPr>
        <w:ind w:left="3578" w:hanging="360"/>
      </w:pPr>
    </w:lvl>
    <w:lvl w:ilvl="4" w:tplc="5E74EB48">
      <w:start w:val="1"/>
      <w:numFmt w:val="lowerLetter"/>
      <w:lvlText w:val="%5."/>
      <w:lvlJc w:val="left"/>
      <w:pPr>
        <w:ind w:left="4298" w:hanging="360"/>
      </w:pPr>
    </w:lvl>
    <w:lvl w:ilvl="5" w:tplc="F25A2B8C">
      <w:start w:val="1"/>
      <w:numFmt w:val="lowerRoman"/>
      <w:lvlText w:val="%6."/>
      <w:lvlJc w:val="right"/>
      <w:pPr>
        <w:ind w:left="5018" w:hanging="180"/>
      </w:pPr>
    </w:lvl>
    <w:lvl w:ilvl="6" w:tplc="03BA3172">
      <w:start w:val="1"/>
      <w:numFmt w:val="decimal"/>
      <w:lvlText w:val="%7."/>
      <w:lvlJc w:val="left"/>
      <w:pPr>
        <w:ind w:left="5738" w:hanging="360"/>
      </w:pPr>
    </w:lvl>
    <w:lvl w:ilvl="7" w:tplc="4382636E">
      <w:start w:val="1"/>
      <w:numFmt w:val="lowerLetter"/>
      <w:lvlText w:val="%8."/>
      <w:lvlJc w:val="left"/>
      <w:pPr>
        <w:ind w:left="6458" w:hanging="360"/>
      </w:pPr>
    </w:lvl>
    <w:lvl w:ilvl="8" w:tplc="E2AEAEE6">
      <w:start w:val="1"/>
      <w:numFmt w:val="lowerRoman"/>
      <w:lvlText w:val="%9."/>
      <w:lvlJc w:val="right"/>
      <w:pPr>
        <w:ind w:left="7178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A7"/>
    <w:rsid w:val="00145988"/>
    <w:rsid w:val="0019715E"/>
    <w:rsid w:val="001A75C0"/>
    <w:rsid w:val="002E1EB5"/>
    <w:rsid w:val="002F34A7"/>
    <w:rsid w:val="003642B6"/>
    <w:rsid w:val="00C074C7"/>
    <w:rsid w:val="00CA7A6B"/>
    <w:rsid w:val="00FE5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7D602B-10DC-4BAE-996B-9A72937C7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band1Vert">
      <w:tblPr/>
      <w:tcPr>
        <w:shd w:val="clear" w:color="A9BEE4" w:themeColor="accent1" w:themeTint="75" w:fill="auto"/>
      </w:tcPr>
    </w:tblStylePr>
    <w:tblStylePr w:type="band1Horz">
      <w:tblPr/>
      <w:tcPr>
        <w:shd w:val="clear" w:color="A9BEE4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band1Vert">
      <w:tblPr/>
      <w:tcPr>
        <w:shd w:val="clear" w:color="F6C3A0" w:themeColor="accent2" w:themeTint="75" w:fill="auto"/>
      </w:tcPr>
    </w:tblStylePr>
    <w:tblStylePr w:type="band1Horz">
      <w:tblPr/>
      <w:tcPr>
        <w:shd w:val="clear" w:color="F6C3A0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band1Vert">
      <w:tblPr/>
      <w:tcPr>
        <w:shd w:val="clear" w:color="D5D5D5" w:themeColor="accent3" w:themeTint="75" w:fill="auto"/>
      </w:tcPr>
    </w:tblStylePr>
    <w:tblStylePr w:type="band1Horz">
      <w:tblPr/>
      <w:tcPr>
        <w:shd w:val="clear" w:color="D5D5D5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band1Vert">
      <w:tblPr/>
      <w:tcPr>
        <w:shd w:val="clear" w:color="FFE28A" w:themeColor="accent4" w:themeTint="75" w:fill="auto"/>
      </w:tcPr>
    </w:tblStylePr>
    <w:tblStylePr w:type="band1Horz">
      <w:tblPr/>
      <w:tcPr>
        <w:shd w:val="clear" w:color="FFE28A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band1Vert">
      <w:tblPr/>
      <w:tcPr>
        <w:shd w:val="clear" w:color="B3D0EB" w:themeColor="accent5" w:themeTint="75" w:fill="auto"/>
      </w:tcPr>
    </w:tblStylePr>
    <w:tblStylePr w:type="band1Horz">
      <w:tblPr/>
      <w:tcPr>
        <w:shd w:val="clear" w:color="B3D0EB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band1Vert">
      <w:tblPr/>
      <w:tcPr>
        <w:shd w:val="clear" w:color="BCDBA8" w:themeColor="accent6" w:themeTint="75" w:fill="auto"/>
      </w:tcPr>
    </w:tblStylePr>
    <w:tblStylePr w:type="band1Horz">
      <w:tblPr/>
      <w:tcPr>
        <w:shd w:val="clear" w:color="BCDBA8" w:themeColor="accent6" w:themeTint="75" w:fill="auto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auto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auto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auto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auto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auto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auto"/>
      </w:tcPr>
    </w:tblStylePr>
    <w:tblStylePr w:type="band1Horz">
      <w:tblPr/>
      <w:tcPr>
        <w:shd w:val="clear" w:color="CFDBF0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tblPr/>
      <w:tcPr>
        <w:shd w:val="clear" w:color="FADECB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tblPr/>
      <w:tcPr>
        <w:shd w:val="clear" w:color="E8E8E8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tblPr/>
      <w:tcPr>
        <w:shd w:val="clear" w:color="FFEFBF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auto"/>
      </w:tcPr>
    </w:tblStylePr>
    <w:tblStylePr w:type="band1Horz">
      <w:tblPr/>
      <w:tcPr>
        <w:shd w:val="clear" w:color="D5E5F4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tblPr/>
      <w:tcPr>
        <w:shd w:val="clear" w:color="DAEBCF" w:themeColor="accent6" w:themeTint="40" w:fill="auto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</w:style>
  <w:style w:type="table" w:customStyle="1" w:styleId="ListTable5Dark-Accent3">
    <w:name w:val="List Table 5 Dark - Accent 3"/>
    <w:basedOn w:val="a1"/>
    <w:link w:val="23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auto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auto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auto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auto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auto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auto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character" w:styleId="af3">
    <w:name w:val="Hyperlink"/>
    <w:basedOn w:val="a0"/>
    <w:uiPriority w:val="99"/>
    <w:semiHidden/>
    <w:unhideWhenUsed/>
    <w:rPr>
      <w:color w:val="0000FF"/>
      <w:u w:val="single"/>
    </w:rPr>
  </w:style>
  <w:style w:type="paragraph" w:styleId="af4">
    <w:name w:val="Normal (Web)"/>
    <w:basedOn w:val="a"/>
    <w:unhideWhenUsed/>
    <w:pPr>
      <w:widowControl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 Indent"/>
    <w:link w:val="af6"/>
    <w:uiPriority w:val="99"/>
    <w:semiHidden/>
    <w:unhideWhenUsed/>
    <w:pPr>
      <w:widowControl w:val="0"/>
      <w:spacing w:after="0" w:line="240" w:lineRule="auto"/>
      <w:ind w:firstLine="709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7">
    <w:name w:val="endnote text"/>
    <w:basedOn w:val="a"/>
    <w:link w:val="af8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Pr>
      <w:sz w:val="20"/>
      <w:szCs w:val="20"/>
    </w:rPr>
  </w:style>
  <w:style w:type="character" w:styleId="af9">
    <w:name w:val="endnote reference"/>
    <w:basedOn w:val="a0"/>
    <w:uiPriority w:val="99"/>
    <w:semiHidden/>
    <w:unhideWhenUsed/>
    <w:rPr>
      <w:vertAlign w:val="superscript"/>
    </w:rPr>
  </w:style>
  <w:style w:type="paragraph" w:styleId="afa">
    <w:name w:val="footnote text"/>
    <w:basedOn w:val="a"/>
    <w:link w:val="afb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b">
    <w:name w:val="Текст сноски Знак"/>
    <w:basedOn w:val="a0"/>
    <w:link w:val="afa"/>
    <w:uiPriority w:val="99"/>
    <w:semiHidden/>
    <w:rPr>
      <w:sz w:val="20"/>
      <w:szCs w:val="20"/>
    </w:rPr>
  </w:style>
  <w:style w:type="character" w:styleId="afc">
    <w:name w:val="footnote reference"/>
    <w:basedOn w:val="a0"/>
    <w:uiPriority w:val="99"/>
    <w:semiHidden/>
    <w:unhideWhenUsed/>
    <w:rPr>
      <w:vertAlign w:val="superscript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Pr>
      <w:rFonts w:ascii="ArialMT" w:hAnsi="ArialMT" w:hint="default"/>
      <w:b w:val="0"/>
      <w:bCs w:val="0"/>
      <w:i w:val="0"/>
      <w:iCs w:val="0"/>
      <w:color w:val="000000"/>
      <w:sz w:val="20"/>
      <w:szCs w:val="20"/>
    </w:rPr>
  </w:style>
  <w:style w:type="paragraph" w:customStyle="1" w:styleId="23">
    <w:name w:val="Основной текст (2)"/>
    <w:link w:val="ListTable5Dark-Accent3"/>
    <w:uiPriority w:val="99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after="420" w:line="240" w:lineRule="atLeas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sz w:val="20"/>
      <w:szCs w:val="20"/>
    </w:rPr>
  </w:style>
  <w:style w:type="character" w:styleId="aff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0">
    <w:name w:val="Balloon Text"/>
    <w:basedOn w:val="a"/>
    <w:link w:val="aff1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1">
    <w:name w:val="Текст выноски Знак"/>
    <w:basedOn w:val="a0"/>
    <w:link w:val="aff0"/>
    <w:uiPriority w:val="99"/>
    <w:semiHidden/>
    <w:rPr>
      <w:rFonts w:ascii="Tahoma" w:hAnsi="Tahoma" w:cs="Tahoma"/>
      <w:sz w:val="16"/>
      <w:szCs w:val="16"/>
    </w:rPr>
  </w:style>
  <w:style w:type="paragraph" w:customStyle="1" w:styleId="13">
    <w:name w:val="Название объекта1"/>
    <w:basedOn w:val="a"/>
    <w:next w:val="a"/>
    <w:uiPriority w:val="35"/>
    <w:semiHidden/>
    <w:unhideWhenUsed/>
    <w:qFormat/>
    <w:rsid w:val="003642B6"/>
    <w:pPr>
      <w:spacing w:after="200" w:line="240" w:lineRule="auto"/>
    </w:pPr>
    <w:rPr>
      <w:rFonts w:ascii="Calibri" w:eastAsia="Calibri" w:hAnsi="Calibri" w:cs="Times New Roman"/>
      <w:i/>
      <w:iCs/>
      <w:color w:val="1F497D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A72A5A-73C5-40A6-8EB9-9017532484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10</Pages>
  <Words>3098</Words>
  <Characters>17660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Дубровина Ольга Юрьевна</cp:lastModifiedBy>
  <cp:revision>11</cp:revision>
  <cp:lastPrinted>2025-02-28T07:35:00Z</cp:lastPrinted>
  <dcterms:created xsi:type="dcterms:W3CDTF">2025-02-26T11:55:00Z</dcterms:created>
  <dcterms:modified xsi:type="dcterms:W3CDTF">2025-02-28T08:36:00Z</dcterms:modified>
</cp:coreProperties>
</file>