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135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22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strike w:val="0"/>
          <w:color w:val="000000" w:themeColor="text1"/>
          <w:sz w:val="20"/>
          <w:highlight w:val="none"/>
          <w:u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1131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575" cy="514350"/>
                                        <wp:effectExtent l="0" t="0" r="0" b="0"/>
                                        <wp:docPr id="3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3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575" cy="514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      <v:path textboxrect="0,0,0,0"/>
                                        <v:imagedata r:id="rId13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1158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Cs w:val="28"/>
                                </w:rPr>
                              </w:pPr>
                              <w:r>
                                <w:rPr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Cs w:val="28"/>
                                </w:rPr>
                              </w:r>
                              <w:r>
                                <w:rPr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1131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575" cy="514350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575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5pt;height:40.50pt;mso-wrap-distance-left:0.00pt;mso-wrap-distance-top:0.00pt;mso-wrap-distance-right:0.00pt;mso-wrap-distance-bottom:0.00pt;" stroked="f">
                                  <v:path textboxrect="0,0,0,0"/>
                                  <v:imagedata r:id="rId13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1158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Cs w:val="28"/>
                          </w:rPr>
                        </w:pPr>
                        <w:r>
                          <w:rPr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Cs w:val="28"/>
                          </w:rPr>
                        </w:r>
                        <w:r>
                          <w:rPr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5" o:spid="_x0000_s5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  <w:r>
                          <w:rPr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pStyle w:val="1135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pStyle w:val="1135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  <w:lang w:val="en-US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 w:val="24"/>
          <w:highlight w:val="none"/>
          <w:u w:val="none"/>
        </w:rPr>
      </w:pP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  <w:r>
        <w:rPr>
          <w:strike w:val="0"/>
          <w:color w:val="000000" w:themeColor="text1"/>
          <w:sz w:val="24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right="4959" w:firstLine="0"/>
        <w:spacing w:line="240" w:lineRule="exact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Об утверждении </w:t>
      </w:r>
      <w:r>
        <w:rPr>
          <w:b/>
          <w:strike w:val="0"/>
          <w:color w:val="000000" w:themeColor="text1"/>
          <w:highlight w:val="none"/>
          <w:u w:val="none"/>
        </w:rPr>
        <w:t xml:space="preserve">Поряд</w:t>
      </w:r>
      <w:r>
        <w:rPr>
          <w:b/>
          <w:strike w:val="0"/>
          <w:color w:val="000000" w:themeColor="text1"/>
          <w:highlight w:val="none"/>
          <w:u w:val="none"/>
        </w:rPr>
        <w:t xml:space="preserve">ка</w:t>
      </w:r>
      <w:r>
        <w:rPr>
          <w:b/>
          <w:strike w:val="0"/>
          <w:color w:val="000000" w:themeColor="text1"/>
          <w:highlight w:val="none"/>
          <w:u w:val="none"/>
        </w:rPr>
        <w:t xml:space="preserve"> оплаты </w:t>
      </w:r>
      <w:r>
        <w:rPr>
          <w:b/>
          <w:strike w:val="0"/>
          <w:color w:val="000000" w:themeColor="text1"/>
          <w:highlight w:val="none"/>
          <w:u w:val="none"/>
        </w:rPr>
      </w:r>
      <w:r>
        <w:rPr>
          <w:b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проезда на муниципальных </w:t>
      </w:r>
      <w:r>
        <w:rPr>
          <w:b/>
          <w:strike w:val="0"/>
          <w:color w:val="000000" w:themeColor="text1"/>
          <w:highlight w:val="none"/>
          <w:u w:val="none"/>
        </w:rPr>
      </w:r>
      <w:r>
        <w:rPr>
          <w:b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маршрутах регулярных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перевозок</w:t>
      </w:r>
      <w:r>
        <w:rPr>
          <w:b/>
          <w:strike w:val="0"/>
          <w:color w:val="000000" w:themeColor="text1"/>
          <w:highlight w:val="none"/>
          <w:u w:val="none"/>
        </w:rPr>
        <w:t xml:space="preserve"> города П</w:t>
      </w:r>
      <w:r>
        <w:rPr>
          <w:b/>
          <w:strike w:val="0"/>
          <w:color w:val="000000" w:themeColor="text1"/>
          <w:highlight w:val="none"/>
          <w:u w:val="none"/>
        </w:rPr>
        <w:t xml:space="preserve">ерми и признании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утратившими силу некоторых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постановлений администрации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города Перми в сфере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транспортного обслуживания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населения на территории</w:t>
      </w:r>
      <w:r>
        <w:rPr>
          <w:b/>
          <w:bCs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pStyle w:val="1135"/>
        <w:ind w:firstLine="0"/>
        <w:jc w:val="left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города Перми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35"/>
        <w:ind w:right="4959" w:firstLine="0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35"/>
        <w:ind w:right="4959" w:firstLine="0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35"/>
        <w:ind w:right="4959" w:firstLine="0"/>
        <w:spacing w:line="240" w:lineRule="exact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соответствии с Федеральным законом от 06 октября 2003 г. № 131-ФЗ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«Об общих принципах организации местного самоуправления в Российской </w:t>
      </w:r>
      <w:r>
        <w:rPr>
          <w:strike w:val="0"/>
          <w:color w:val="000000" w:themeColor="text1"/>
          <w:highlight w:val="none"/>
          <w:u w:val="none"/>
        </w:rPr>
        <w:t xml:space="preserve">Федерации», </w:t>
      </w:r>
      <w:r>
        <w:rPr>
          <w:strike w:val="0"/>
          <w:color w:val="000000" w:themeColor="text1"/>
          <w:highlight w:val="none"/>
          <w:u w:val="none"/>
        </w:rPr>
        <w:t xml:space="preserve">Законом Пермского края от 12 октября 2006 г. № 19-КЗ «Об основах организации транспортного обслуживания населения на территории Пермского края», </w:t>
      </w:r>
      <w:r>
        <w:rPr>
          <w:strike w:val="0"/>
          <w:color w:val="000000" w:themeColor="text1"/>
          <w:highlight w:val="none"/>
          <w:u w:val="none"/>
        </w:rPr>
        <w:t xml:space="preserve">Уставом города Перми, </w:t>
      </w: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</w:t>
      </w:r>
      <w:r>
        <w:rPr>
          <w:strike w:val="0"/>
          <w:color w:val="000000" w:themeColor="text1"/>
          <w:highlight w:val="none"/>
          <w:u w:val="none"/>
        </w:rPr>
        <w:t xml:space="preserve">Думы </w:t>
      </w:r>
      <w:r>
        <w:rPr>
          <w:strike w:val="0"/>
          <w:color w:val="000000" w:themeColor="text1"/>
          <w:highlight w:val="none"/>
          <w:u w:val="none"/>
        </w:rPr>
        <w:t xml:space="preserve">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</w:r>
      <w:r>
        <w:rPr>
          <w:strike w:val="0"/>
          <w:color w:val="000000" w:themeColor="text1"/>
          <w:highlight w:val="none"/>
          <w:u w:val="none"/>
        </w:rPr>
        <w:t xml:space="preserve">2016 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96 «Об утверждении Правил организации транспортного обслуживания населения автомобильным транспортом и городским наземным электрическим транспортом в городе </w:t>
      </w:r>
      <w:r>
        <w:rPr>
          <w:strike w:val="0"/>
          <w:color w:val="000000" w:themeColor="text1"/>
          <w:highlight w:val="none"/>
          <w:u w:val="none"/>
        </w:rPr>
        <w:t xml:space="preserve">Перми»,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в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целях актуализации нормативных правовых актов в сфере организации транспортного обслуживания населения города Перми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администрация города Перми ПОСТАНОВЛЯЕТ: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 </w:t>
      </w:r>
      <w:r>
        <w:rPr>
          <w:strike w:val="0"/>
          <w:color w:val="000000" w:themeColor="text1"/>
          <w:highlight w:val="none"/>
          <w:u w:val="none"/>
        </w:rPr>
        <w:t xml:space="preserve">Утвердить прилагаемый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Порядок</w:t>
      </w:r>
      <w:r>
        <w:rPr>
          <w:strike w:val="0"/>
          <w:color w:val="000000" w:themeColor="text1"/>
          <w:highlight w:val="none"/>
          <w:u w:val="none"/>
        </w:rPr>
        <w:t xml:space="preserve"> оплаты проезда на муниципальных маршрутах регулярных перевозок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 Признать утратившими силу</w:t>
      </w:r>
      <w:r>
        <w:rPr>
          <w:strike w:val="0"/>
          <w:color w:val="000000" w:themeColor="text1"/>
          <w:highlight w:val="none"/>
          <w:u w:val="none"/>
        </w:rPr>
        <w:t xml:space="preserve"> постановления администрации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сентября 2016 г.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декабря 2016 г. № 1219 «О внесении изменений в Порядок предоставления дополнительной меры социальной поддержки для отдельных категорий граждан, постоянно или преимущественно прожив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ающих в городе Перми, в виде права на приобретение льготного проездного документа для проезда по муниципальным маршрутам регулярных перевозок города Перми по регулируемым тарифам, утвержденный постановлением администрации города Перми от 30.09.2016 № 752»;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 января 2017 г. №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39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Об утверждении Правил технологического присоединения и информационного обмена данных в информационной системе учета пассажиропотока на муниципальных маршрутах ре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гулярных перевозок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26 мая 2017 г. № 410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отдельные правовые акты администрации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2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06 апреля 2018 г. № 219 «О внесении изменений в Порядок предоставления дополнительной меры социальной поддержки для отдельных категорий лиц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на оплату проезда по муниципальным маршрутам регулярных перевозок по регулируемым тарифам города Перми, утвержденный постановлением администрации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14"/>
          <w:szCs w:val="12"/>
          <w:highlight w:val="none"/>
          <w:u w:val="none"/>
        </w:rPr>
      </w:r>
      <w:r>
        <w:rPr>
          <w:strike w:val="0"/>
          <w:color w:val="000000" w:themeColor="text1"/>
          <w:sz w:val="14"/>
          <w:szCs w:val="12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мая 2019 г. № 181-П «О внесении изме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нений в постановление администрации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мая 2019 г. № 222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Правила технологического присоединения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информационного обмена данных в информационной системе учета пассажиропотока на муниципальных маршрутах регулярных перево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зок города Перми, утвержденные п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остановлением администрации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br/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 39»;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13 сентября 2019 г. № 559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Правила технологического присоединения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информационного обмена данных в информационной системе учета пассажиропотока на муниципальных маршрутах регулярных перево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зок города Перми, утвержденные п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остановление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м администрации 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39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b05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т 26 ноября 2019 г. № 935 «Об утверждении Порядка проезда на муниципальных маршрутах регулярных перевозок по регулируемым тарифам города Перми с использованием транспортной карты и о внесении изменений в отдельные правовые акты администрации города Перми»;</w:t>
      </w:r>
      <w:r>
        <w:rPr>
          <w:strike w:val="0"/>
          <w:color w:val="00b050" w:themeColor="text1"/>
          <w:sz w:val="14"/>
          <w:szCs w:val="14"/>
          <w:highlight w:val="none"/>
          <w:u w:val="none"/>
        </w:rPr>
      </w:r>
      <w:r>
        <w:rPr>
          <w:strike w:val="0"/>
          <w:color w:val="00b05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февраля 2020 г. № 184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отдельные правовые акты администрации города Перми по вопросам регулярных перевозок по муниципальным маршрутам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27 октября 2020 г. № 1089 «О внесении изменений в отдельные правовые акты администрации города Перми по вопросам регулярных перевозок по муниципальным маршрутам города Перми»;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31 декаб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ря 2020 г. № 1367 «О внесении изменений в 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администрации города Перми от 26.11.2019 № 935»;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14"/>
          <w:szCs w:val="14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09 февраля 2021 г. № 51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 Перми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18.01.2017 № 39»;</w:t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  <w:r>
        <w:rPr>
          <w:strike w:val="0"/>
          <w:color w:val="000000" w:themeColor="text1"/>
          <w:sz w:val="14"/>
          <w:szCs w:val="14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ноября 2021 г. № 1009 «О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внесении изменений в отдельные постановления администрации города Перми в сфере организации транспортного обслуживания населения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28 декабря 2021 г. № 1245 «О внесении изменений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в отдельные постановления администрации города Перми в сфере организации оплаты проезда на муниципальных маршрутах регулярных перевозок города Перми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0"/>
          <w:szCs w:val="20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16 марта 2022 г. № 176 «О внесении изменений в Порядок проезда на муниципальных маршрутах регулярных перевозок по регулируемым тарифам города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Перми с использованием транспортной карты, утвержденный постановлением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администрации гор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ода Перми от 26.11.2019 № 935»;</w:t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  <w:r>
        <w:rPr>
          <w:strike w:val="0"/>
          <w:color w:val="000000" w:themeColor="text1"/>
          <w:sz w:val="20"/>
          <w:szCs w:val="20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12 мая 2022 г. № 352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color w:val="000000" w:themeColor="text1"/>
          <w:sz w:val="28"/>
          <w:szCs w:val="28"/>
          <w:highlight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30 июня 2023 г. № 559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«О внесении изменений в отдельные постановления администрации города Перми в сфере организации оплаты проезда на муниципальных маршрутах регулярных перевозок города Перми»;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rPr>
          <w:strike w:val="0"/>
          <w:color w:val="000000" w:themeColor="text1"/>
          <w:sz w:val="20"/>
          <w:szCs w:val="1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09 августа 2023 г. № 680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 Перм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и от 18.01.2017 № 39»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0"/>
          <w:szCs w:val="18"/>
          <w:highlight w:val="none"/>
          <w:u w:val="none"/>
        </w:rPr>
      </w:r>
      <w:r>
        <w:rPr>
          <w:strike w:val="0"/>
          <w:color w:val="000000" w:themeColor="text1"/>
          <w:sz w:val="20"/>
          <w:szCs w:val="18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10 апреля 2024 г. № 272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от 05 июня 2024 г. № 442 «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 внесении изменений в пункт 2.14.1 Порядка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утвержденного постановле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нием администрации города Перми от 30.09.2016 № 752».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3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 Настоящее постано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вление вступает в силу с 15 апреля 2025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г., но не ранее дня официального обнародования посредством официального опубликования </w:t>
      </w:r>
      <w:r>
        <w:rPr>
          <w:strike w:val="0"/>
          <w:color w:val="000000" w:themeColor="text1"/>
          <w:szCs w:val="28"/>
          <w:highlight w:val="none"/>
          <w:u w:val="none"/>
        </w:rPr>
        <w:br/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4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органов местного самоуправления муниципального образования город Пермь»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5.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Информационно-аналитическому управлению администрации города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709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6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.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Контроль за исполнением настоящего постановления возложить </w:t>
      </w:r>
      <w:r>
        <w:rPr>
          <w:strike w:val="0"/>
          <w:color w:val="000000" w:themeColor="text1"/>
          <w:szCs w:val="28"/>
          <w:highlight w:val="none"/>
          <w:u w:val="none"/>
        </w:rPr>
        <w:br/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на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заместителя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главы администрации города Перми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Галиханова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 Д.К.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0"/>
        <w:widowControl w:val="off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ind w:firstLine="0"/>
        <w:widowControl w:val="off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firstLine="0"/>
        <w:spacing w:line="240" w:lineRule="auto"/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  <w:t xml:space="preserve">Глава города Перми</w:t>
      </w:r>
      <w:r>
        <w:rPr>
          <w:strike w:val="0"/>
          <w:color w:val="000000" w:themeColor="text1"/>
          <w:szCs w:val="28"/>
          <w:highlight w:val="none"/>
          <w:u w:val="none"/>
        </w:rPr>
        <w:tab/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Э.О. Соснин</w:t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35"/>
        <w:ind w:firstLine="0"/>
        <w:spacing w:line="240" w:lineRule="auto"/>
        <w:tabs>
          <w:tab w:val="right" w:pos="9921" w:leader="none"/>
        </w:tabs>
        <w:rPr>
          <w:strike w:val="0"/>
          <w:color w:val="000000" w:themeColor="text1"/>
          <w:szCs w:val="28"/>
          <w:highlight w:val="none"/>
          <w:u w:val="non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  <w:r>
        <w:rPr>
          <w:strike w:val="0"/>
          <w:color w:val="000000" w:themeColor="text1"/>
          <w:szCs w:val="28"/>
          <w:highlight w:val="none"/>
          <w:u w:val="none"/>
        </w:rPr>
      </w:r>
    </w:p>
    <w:p>
      <w:pPr>
        <w:pStyle w:val="1142"/>
        <w:ind w:left="5670"/>
        <w:jc w:val="both"/>
        <w:spacing w:line="240" w:lineRule="exact"/>
        <w:widowControl/>
        <w:rPr>
          <w:strike w:val="0"/>
          <w:color w:val="000000" w:themeColor="text1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УТВЕРЖДЕН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pStyle w:val="1142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постановлением администрации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2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2"/>
        <w:ind w:left="5670"/>
        <w:jc w:val="both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от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bookmarkStart w:id="0" w:name="P50"/>
      <w:r>
        <w:rPr>
          <w:strike w:val="0"/>
          <w:color w:val="000000" w:themeColor="text1"/>
          <w:highlight w:val="none"/>
          <w:u w:val="none"/>
        </w:rPr>
      </w:r>
      <w:bookmarkEnd w:id="0"/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ПОРЯДОК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оплаты проезда на муниципальных маршрутах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регулярных перевозок 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68"/>
        <w:jc w:val="center"/>
        <w:spacing w:line="240" w:lineRule="exact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outlineLvl w:val="1"/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  <w:t xml:space="preserve">I. Общие положения</w:t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pStyle w:val="1142"/>
        <w:jc w:val="both"/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1.1.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Настоящий Порядок оплаты проезда на муниципальных маршрутах регулярных перевозок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города Перми (далее – Порядок)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разработан в целях урегулирования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взаимодействия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между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юридическими лицами и индивидуальными предпринимателями,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осуществляющими регулярные перевозки пассажиров автомобильным транспортом и городским наземным электрическим транспортом на территории города Перми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(далее – Перевозчики), муниципальным казенным учреждением «Городское управление транспорта» (далее – Опе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р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атор) и пассажирами на муниципальных маршрутах регулярных перевозок города Перми (далее – пассажиры) и устанавливает правила оплаты проезда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на муниципальных маршрутах регулярных перевозок города Перми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  <w:t xml:space="preserve">с использованием наличных денежных средств, банковских карт, льготных проездных документов и проездных билетов.</w:t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b w:val="0"/>
          <w:bCs w:val="0"/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1.2.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Настоящий Порядок разработан в соответствии </w:t>
      </w:r>
      <w:r>
        <w:rPr>
          <w:strike w:val="0"/>
          <w:color w:val="000000" w:themeColor="text1"/>
          <w:highlight w:val="none"/>
          <w:u w:val="none"/>
        </w:rPr>
        <w:t xml:space="preserve">с: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Правилами перевозок пассажиров и багажа автомобильным транспортом </w:t>
        <w:br/>
        <w:t xml:space="preserve">и городским наземным электричес</w:t>
      </w:r>
      <w:r>
        <w:rPr>
          <w:strike w:val="0"/>
          <w:color w:val="000000" w:themeColor="text1"/>
          <w:highlight w:val="none"/>
          <w:u w:val="none"/>
        </w:rPr>
        <w:t xml:space="preserve">ким транспортом, утвержденными п</w:t>
      </w:r>
      <w:r>
        <w:rPr>
          <w:strike w:val="0"/>
          <w:color w:val="000000" w:themeColor="text1"/>
          <w:highlight w:val="none"/>
          <w:u w:val="none"/>
        </w:rPr>
        <w:t xml:space="preserve">остановлением Правительства Российской Федерации от </w:t>
      </w:r>
      <w:r>
        <w:rPr>
          <w:strike w:val="0"/>
          <w:color w:val="000000" w:themeColor="text1"/>
          <w:highlight w:val="none"/>
          <w:u w:val="none"/>
        </w:rPr>
        <w:t xml:space="preserve">01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октябр</w:t>
      </w:r>
      <w:r>
        <w:rPr>
          <w:strike w:val="0"/>
          <w:color w:val="000000" w:themeColor="text1"/>
          <w:highlight w:val="none"/>
          <w:u w:val="none"/>
        </w:rPr>
        <w:t xml:space="preserve">я 20</w:t>
      </w:r>
      <w:r>
        <w:rPr>
          <w:strike w:val="0"/>
          <w:color w:val="000000" w:themeColor="text1"/>
          <w:highlight w:val="none"/>
          <w:u w:val="none"/>
        </w:rPr>
        <w:t xml:space="preserve">20</w:t>
      </w:r>
      <w:r>
        <w:rPr>
          <w:strike w:val="0"/>
          <w:color w:val="000000" w:themeColor="text1"/>
          <w:highlight w:val="none"/>
          <w:u w:val="none"/>
        </w:rPr>
        <w:t xml:space="preserve"> г. </w:t>
      </w:r>
      <w:r>
        <w:rPr>
          <w:strike w:val="0"/>
          <w:color w:val="000000" w:themeColor="text1"/>
          <w:highlight w:val="none"/>
          <w:u w:val="none"/>
        </w:rPr>
        <w:t xml:space="preserve">№ 1586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Порядком подтверждения пассажиром оплаты проезда,</w:t>
      </w:r>
      <w:r>
        <w:rPr>
          <w:strike w:val="0"/>
          <w:color w:val="000000" w:themeColor="text1"/>
          <w:highlight w:val="none"/>
          <w:u w:val="none"/>
        </w:rPr>
        <w:t xml:space="preserve"> перевозки детей, следующих вместе с ним, перевозки багажа,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</w:t>
      </w:r>
      <w:r>
        <w:rPr>
          <w:strike w:val="0"/>
          <w:color w:val="000000" w:themeColor="text1"/>
          <w:highlight w:val="none"/>
          <w:u w:val="none"/>
        </w:rPr>
        <w:t xml:space="preserve">ым в границах </w:t>
      </w:r>
      <w:r>
        <w:rPr>
          <w:strike w:val="0"/>
          <w:color w:val="000000" w:themeColor="text1"/>
          <w:highlight w:val="none"/>
          <w:u w:val="none"/>
        </w:rPr>
        <w:t xml:space="preserve">Пермского края, порядком проверки подтверждения 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Пермского края, утвержденным </w:t>
      </w:r>
      <w:r>
        <w:rPr>
          <w:strike w:val="0"/>
          <w:color w:val="000000" w:themeColor="text1"/>
          <w:highlight w:val="none"/>
          <w:u w:val="none"/>
        </w:rPr>
        <w:t xml:space="preserve">постановлением Правительства Пермского края от 10 октября 2022 г. № 856-п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Правилами организации транспортного обслуживания населения автомобильным транспортом и городским наземным электрическим транспортом в городе Перми</w:t>
      </w:r>
      <w:r>
        <w:rPr>
          <w:strike w:val="0"/>
          <w:color w:val="000000" w:themeColor="text1"/>
          <w:highlight w:val="none"/>
          <w:u w:val="none"/>
        </w:rPr>
        <w:t xml:space="preserve">, утвержденными </w:t>
      </w:r>
      <w:r>
        <w:rPr>
          <w:strike w:val="0"/>
          <w:color w:val="000000" w:themeColor="text1"/>
          <w:highlight w:val="none"/>
          <w:u w:val="none"/>
        </w:rPr>
        <w:t xml:space="preserve">решени</w:t>
      </w:r>
      <w:r>
        <w:rPr>
          <w:strike w:val="0"/>
          <w:color w:val="000000" w:themeColor="text1"/>
          <w:highlight w:val="none"/>
          <w:u w:val="none"/>
        </w:rPr>
        <w:t xml:space="preserve">ем Пермской городской </w:t>
      </w:r>
      <w:r>
        <w:rPr>
          <w:strike w:val="0"/>
          <w:color w:val="000000" w:themeColor="text1"/>
          <w:highlight w:val="none"/>
          <w:u w:val="none"/>
        </w:rPr>
        <w:t xml:space="preserve">Думы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</w:r>
      <w:r>
        <w:rPr>
          <w:strike w:val="0"/>
          <w:color w:val="000000" w:themeColor="text1"/>
          <w:highlight w:val="none"/>
          <w:u w:val="none"/>
        </w:rPr>
        <w:t xml:space="preserve">2016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96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Думы от 28</w:t>
      </w:r>
      <w:r>
        <w:rPr>
          <w:strike w:val="0"/>
          <w:color w:val="000000" w:themeColor="text1"/>
          <w:highlight w:val="none"/>
          <w:u w:val="none"/>
        </w:rPr>
        <w:t xml:space="preserve"> марта </w:t>
      </w:r>
      <w:r>
        <w:rPr>
          <w:strike w:val="0"/>
          <w:color w:val="000000" w:themeColor="text1"/>
          <w:highlight w:val="none"/>
          <w:u w:val="none"/>
        </w:rPr>
        <w:t xml:space="preserve">2017 </w:t>
      </w:r>
      <w:r>
        <w:rPr>
          <w:strike w:val="0"/>
          <w:color w:val="000000" w:themeColor="text1"/>
          <w:highlight w:val="none"/>
          <w:u w:val="none"/>
        </w:rPr>
        <w:t xml:space="preserve">г. №</w:t>
      </w:r>
      <w:r>
        <w:rPr>
          <w:strike w:val="0"/>
          <w:color w:val="000000" w:themeColor="text1"/>
          <w:highlight w:val="none"/>
          <w:u w:val="none"/>
        </w:rPr>
        <w:t xml:space="preserve"> 60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Об установлении дополнительной меры социальной поддержки для отдельных категорий лиц на оплату проезда по муниципальным маршрутам регулярных пе</w:t>
      </w:r>
      <w:r>
        <w:rPr>
          <w:strike w:val="0"/>
          <w:color w:val="000000" w:themeColor="text1"/>
          <w:highlight w:val="none"/>
          <w:u w:val="none"/>
        </w:rPr>
        <w:t xml:space="preserve">ревозок по регулируемым тарифам города Перми и расходного обязательства по предоставлению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</w:t>
      </w:r>
      <w:r>
        <w:rPr>
          <w:strike w:val="0"/>
          <w:color w:val="000000" w:themeColor="text1"/>
          <w:highlight w:val="none"/>
          <w:u w:val="none"/>
        </w:rPr>
        <w:t xml:space="preserve">Перми»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решением Пермской городской Думы от 28 января 2020 г. № 6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</w:t>
      </w:r>
      <w:r>
        <w:rPr>
          <w:strike w:val="0"/>
          <w:color w:val="000000" w:themeColor="text1"/>
          <w:highlight w:val="none"/>
          <w:u w:val="none"/>
        </w:rPr>
        <w:t xml:space="preserve">оезда».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 Для целей настоящего Порядка используются следующие основные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понятия: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1.3.1. ИСУП – автоматизир</w:t>
      </w:r>
      <w:r>
        <w:rPr>
          <w:strike w:val="0"/>
          <w:color w:val="000000" w:themeColor="text1"/>
          <w:highlight w:val="none"/>
          <w:u w:val="none"/>
        </w:rPr>
        <w:t xml:space="preserve">ованная информационная система учета пассажиропотока на муниципальных маршрутах регулярных перевозок города Перми, предназначенная для обработки, хранения и передачи данных учета пассажиропотока на муниципальных маршрутах регулярных перевозок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1.3.2. Промежуточная ИСУП – промежуточная автоматизированная информационная система учета пассажиропотока, обеспе</w:t>
      </w:r>
      <w:r>
        <w:rPr>
          <w:strike w:val="0"/>
          <w:color w:val="000000" w:themeColor="text1"/>
          <w:highlight w:val="none"/>
          <w:u w:val="none"/>
        </w:rPr>
        <w:t xml:space="preserve">чивающая обработку, хранение и передачу в ИСУП данных учета пассажиропотока с использованием наличных денежных средств, банковских карт, транспортных карт, в том числе льготных транспортных карт, с обязательным фиксированием следующих данных: наименование </w:t>
      </w:r>
      <w:r>
        <w:rPr>
          <w:strike w:val="0"/>
          <w:color w:val="000000" w:themeColor="text1"/>
          <w:highlight w:val="none"/>
          <w:u w:val="none"/>
        </w:rPr>
        <w:t xml:space="preserve">П</w:t>
      </w:r>
      <w:r>
        <w:rPr>
          <w:strike w:val="0"/>
          <w:color w:val="000000" w:themeColor="text1"/>
          <w:highlight w:val="none"/>
          <w:u w:val="none"/>
        </w:rPr>
        <w:t xml:space="preserve">еревозчика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номер маршрута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номер рейса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дата и время совершения поездки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данные о государственном регистрационном знаке маршрутного транспортного средства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вид способа оплаты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идентификатор банковской карты или транспортных карт (при использовании соответствующего способа оплаты)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принадлежность транспортной карты к тому или иному типу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идентификатор типа и вида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(при использовании)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актуальный статус обработки транзакции при использовании банковских карт, полученный от банка-эквайера (не применяется в случае обработки транзакции в ИСУП)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информация, достаточная для идентификации и бесплатного получения пассажиром с использованием информационных ресурсов </w:t>
      </w:r>
      <w:r>
        <w:rPr>
          <w:strike w:val="0"/>
          <w:color w:val="000000" w:themeColor="text1"/>
          <w:highlight w:val="none"/>
          <w:u w:val="none"/>
        </w:rPr>
        <w:t xml:space="preserve">О</w:t>
      </w:r>
      <w:r>
        <w:rPr>
          <w:strike w:val="0"/>
          <w:color w:val="000000" w:themeColor="text1"/>
          <w:highlight w:val="none"/>
          <w:u w:val="none"/>
        </w:rPr>
        <w:t xml:space="preserve">ператора фискальных данных и (или) налогового органа, кассового чека (бланка строгой отчетности) в электронной форме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версия </w:t>
      </w:r>
      <w:r>
        <w:rPr>
          <w:strike w:val="0"/>
          <w:color w:val="000000" w:themeColor="text1"/>
          <w:highlight w:val="none"/>
          <w:u w:val="none"/>
        </w:rPr>
        <w:t xml:space="preserve">программного обеспечения 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конфигурации валидатора, данные об НСИ, состояние стоп-листа, белого списка, черного списка, сп</w:t>
      </w:r>
      <w:r>
        <w:rPr>
          <w:strike w:val="0"/>
          <w:color w:val="000000" w:themeColor="text1"/>
          <w:highlight w:val="none"/>
          <w:u w:val="none"/>
        </w:rPr>
        <w:t xml:space="preserve">иска PAR и дата последнего обновления, ошибки в работе валидатора, детализированный перечень событий валидатора (открытие/закрытие смены, прикладывание служебных карт, транспортных карт, социальных карт, банковских карт (с указанием даты, времени, номера (</w:t>
      </w:r>
      <w:r>
        <w:rPr>
          <w:strike w:val="0"/>
          <w:color w:val="000000" w:themeColor="text1"/>
          <w:highlight w:val="none"/>
          <w:u w:val="none"/>
        </w:rPr>
        <w:t xml:space="preserve">hash_pan</w:t>
      </w:r>
      <w:r>
        <w:rPr>
          <w:strike w:val="0"/>
          <w:color w:val="000000" w:themeColor="text1"/>
          <w:highlight w:val="none"/>
          <w:u w:val="none"/>
        </w:rPr>
        <w:t xml:space="preserve">) карт, категории карт, ошибки (при наличии</w:t>
      </w:r>
      <w:r>
        <w:rPr>
          <w:strike w:val="0"/>
          <w:color w:val="000000" w:themeColor="text1"/>
          <w:highlight w:val="none"/>
          <w:u w:val="none"/>
        </w:rPr>
        <w:t xml:space="preserve">), результаты обработки, блокировки/разблокировки валидатора.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1.3.3. </w:t>
      </w:r>
      <w:r>
        <w:rPr>
          <w:strike w:val="0"/>
          <w:color w:val="000000" w:themeColor="text1"/>
          <w:highlight w:val="none"/>
          <w:u w:val="none"/>
        </w:rPr>
        <w:t xml:space="preserve">в</w:t>
      </w:r>
      <w:r>
        <w:rPr>
          <w:strike w:val="0"/>
          <w:color w:val="000000" w:themeColor="text1"/>
          <w:highlight w:val="none"/>
          <w:u w:val="none"/>
        </w:rPr>
        <w:t xml:space="preserve">алидатор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электронное или механическо-электронное </w:t>
      </w:r>
      <w:r>
        <w:rPr>
          <w:strike w:val="0"/>
          <w:color w:val="000000" w:themeColor="text1"/>
          <w:highlight w:val="none"/>
          <w:u w:val="none"/>
        </w:rPr>
        <w:t xml:space="preserve">устройство, предназначенное для отображения и считывания информации, содержащейся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на бесконтактной банковской карте, транспортной карте, служебной карте;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1.3.4. </w:t>
      </w:r>
      <w:r>
        <w:rPr>
          <w:strike w:val="0"/>
          <w:color w:val="000000" w:themeColor="text1"/>
          <w:highlight w:val="none"/>
          <w:u w:val="none"/>
          <w:lang w:val="en-US"/>
        </w:rPr>
        <w:t xml:space="preserve">s</w:t>
      </w:r>
      <w:r>
        <w:rPr>
          <w:strike w:val="0"/>
          <w:color w:val="000000" w:themeColor="text1"/>
          <w:highlight w:val="none"/>
          <w:u w:val="none"/>
        </w:rPr>
        <w:t xml:space="preserve">am</w:t>
      </w:r>
      <w:r>
        <w:rPr>
          <w:strike w:val="0"/>
          <w:color w:val="000000" w:themeColor="text1"/>
          <w:highlight w:val="none"/>
          <w:u w:val="none"/>
        </w:rPr>
        <w:t xml:space="preserve">-карта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пластиковая карта со встроенной микросхемой, обеспечивающая хранение ключевой информации и идентификацию валидатора в ИСУП </w:t>
      </w:r>
      <w:r>
        <w:rPr>
          <w:strike w:val="0"/>
          <w:color w:val="000000" w:themeColor="text1"/>
          <w:highlight w:val="none"/>
          <w:u w:val="none"/>
        </w:rPr>
        <w:t xml:space="preserve">в соответствии с установленными в ИСУП алгоритмами;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1.3.5. </w:t>
      </w:r>
      <w:r>
        <w:rPr>
          <w:strike w:val="0"/>
          <w:color w:val="000000" w:themeColor="text1"/>
          <w:highlight w:val="none"/>
          <w:u w:val="none"/>
          <w:lang w:val="en-US"/>
        </w:rPr>
        <w:t xml:space="preserve">s</w:t>
      </w:r>
      <w:r>
        <w:rPr>
          <w:strike w:val="0"/>
          <w:color w:val="000000" w:themeColor="text1"/>
          <w:highlight w:val="none"/>
          <w:u w:val="none"/>
        </w:rPr>
        <w:t xml:space="preserve">im</w:t>
      </w:r>
      <w:r>
        <w:rPr>
          <w:strike w:val="0"/>
          <w:color w:val="000000" w:themeColor="text1"/>
          <w:highlight w:val="none"/>
          <w:u w:val="none"/>
        </w:rPr>
        <w:t xml:space="preserve">-карта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пластиковая карта со встроенной микросхемой, обеспечивающая идентификацию валидатора в сети подвижной радиотелефонной связи </w:t>
      </w:r>
      <w:r>
        <w:rPr>
          <w:strike w:val="0"/>
          <w:color w:val="000000" w:themeColor="text1"/>
          <w:highlight w:val="none"/>
          <w:u w:val="none"/>
        </w:rPr>
        <w:t xml:space="preserve">и подключение к защищенной сети передачи данных в ИСУП;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1.3.6. </w:t>
      </w:r>
      <w:r>
        <w:rPr>
          <w:strike w:val="0"/>
          <w:color w:val="000000" w:themeColor="text1"/>
          <w:highlight w:val="none"/>
          <w:u w:val="none"/>
        </w:rPr>
        <w:t xml:space="preserve">с</w:t>
      </w:r>
      <w:r>
        <w:rPr>
          <w:strike w:val="0"/>
          <w:color w:val="000000" w:themeColor="text1"/>
          <w:highlight w:val="none"/>
          <w:u w:val="none"/>
        </w:rPr>
        <w:t xml:space="preserve">лужебная карта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пластиковая карта со встроенной микросхемой, обеспечивающая идентификацию пользователя в ИСУП в соответствии с установленными в ней алгоритмами;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1.3.7. </w:t>
      </w:r>
      <w:r>
        <w:rPr>
          <w:strike w:val="0"/>
          <w:color w:val="000000" w:themeColor="text1"/>
          <w:highlight w:val="none"/>
          <w:u w:val="none"/>
        </w:rPr>
        <w:t xml:space="preserve">б</w:t>
      </w:r>
      <w:r>
        <w:rPr>
          <w:strike w:val="0"/>
          <w:color w:val="000000" w:themeColor="text1"/>
          <w:highlight w:val="none"/>
          <w:u w:val="none"/>
        </w:rPr>
        <w:t xml:space="preserve">анковская карта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бесконтактная EMV-карта международных платежных систем MasterCard PayPass™, VISA </w:t>
      </w:r>
      <w:r>
        <w:rPr>
          <w:strike w:val="0"/>
          <w:color w:val="000000" w:themeColor="text1"/>
          <w:highlight w:val="none"/>
          <w:u w:val="none"/>
        </w:rPr>
        <w:t xml:space="preserve">PayWave</w:t>
      </w:r>
      <w:r>
        <w:rPr>
          <w:strike w:val="0"/>
          <w:color w:val="000000" w:themeColor="text1"/>
          <w:highlight w:val="none"/>
          <w:u w:val="none"/>
        </w:rPr>
        <w:t xml:space="preserve"> или национальной системы платежных карт МИР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или цифровой аналог банковской карты, размещенной на электронных устройствах</w:t>
      </w:r>
      <w:r>
        <w:rPr>
          <w:strike w:val="0"/>
          <w:color w:val="000000" w:themeColor="text1"/>
          <w:highlight w:val="none"/>
          <w:u w:val="none"/>
        </w:rPr>
        <w:t xml:space="preserve">, поддерживающих технологию NFC;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1.3.8. </w:t>
      </w:r>
      <w:r>
        <w:rPr>
          <w:strike w:val="0"/>
          <w:color w:val="000000" w:themeColor="text1"/>
          <w:highlight w:val="none"/>
          <w:u w:val="none"/>
        </w:rPr>
        <w:t xml:space="preserve">с</w:t>
      </w:r>
      <w:r>
        <w:rPr>
          <w:strike w:val="0"/>
          <w:color w:val="000000" w:themeColor="text1"/>
          <w:highlight w:val="none"/>
          <w:u w:val="none"/>
        </w:rPr>
        <w:t xml:space="preserve">топ-лист – перечень идентификаторов транспортных карт и банковских карт, обслуживание которых в ИСУП приостановлено;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1.3.9. </w:t>
      </w:r>
      <w:r>
        <w:rPr>
          <w:b w:val="0"/>
          <w:bCs w:val="0"/>
          <w:strike w:val="0"/>
          <w:color w:val="000000" w:themeColor="text1"/>
          <w:highlight w:val="none"/>
          <w:u w:val="none"/>
        </w:rPr>
        <w:t xml:space="preserve">о</w:t>
      </w:r>
      <w:r>
        <w:rPr>
          <w:b w:val="0"/>
          <w:bCs w:val="0"/>
          <w:strike w:val="0"/>
          <w:color w:val="000000" w:themeColor="text1"/>
          <w:highlight w:val="none"/>
          <w:u w:val="none"/>
        </w:rPr>
        <w:t xml:space="preserve">тдельные категории лиц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лица, имеющие в соответствии с решением Пермской городской Думы от 28 марта 2017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60 </w:t>
      </w:r>
      <w:r>
        <w:rPr>
          <w:strike w:val="0"/>
          <w:color w:val="000000" w:themeColor="text1"/>
          <w:highlight w:val="none"/>
          <w:u w:val="none"/>
        </w:rPr>
        <w:t xml:space="preserve">«О</w:t>
      </w:r>
      <w:r>
        <w:rPr>
          <w:strike w:val="0"/>
          <w:color w:val="000000" w:themeColor="text1"/>
          <w:highlight w:val="none"/>
          <w:u w:val="none"/>
        </w:rPr>
        <w:t xml:space="preserve">б установлении дополнительной меры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для отдельных категорий лиц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 оплату проезда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муниципальным маршрутам регулярных перевозок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регулиру</w:t>
      </w:r>
      <w:r>
        <w:rPr>
          <w:strike w:val="0"/>
          <w:color w:val="000000" w:themeColor="text1"/>
          <w:highlight w:val="none"/>
          <w:u w:val="none"/>
        </w:rPr>
        <w:t xml:space="preserve">емым тарифам города Перми </w:t>
      </w:r>
      <w:r>
        <w:rPr>
          <w:strike w:val="0"/>
          <w:color w:val="000000" w:themeColor="text1"/>
          <w:highlight w:val="none"/>
          <w:u w:val="none"/>
        </w:rPr>
        <w:t xml:space="preserve">и расходного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обязательства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 предоставлению дополнительной меры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социальной поддержки для отдельных категорий лиц на оплату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проезда по муниципальным маршрутам регулярных перевозок</w:t>
      </w:r>
      <w:r>
        <w:rPr>
          <w:strike w:val="0"/>
          <w:color w:val="000000" w:themeColor="text1"/>
          <w:highlight w:val="none"/>
          <w:u w:val="none"/>
        </w:rPr>
        <w:t xml:space="preserve"> по регулируемым тарифам города П</w:t>
      </w:r>
      <w:r>
        <w:rPr>
          <w:strike w:val="0"/>
          <w:color w:val="000000" w:themeColor="text1"/>
          <w:highlight w:val="none"/>
          <w:u w:val="none"/>
        </w:rPr>
        <w:t xml:space="preserve">ерми»</w:t>
      </w:r>
      <w:r>
        <w:rPr>
          <w:strike w:val="0"/>
          <w:color w:val="000000" w:themeColor="text1"/>
          <w:highlight w:val="none"/>
          <w:u w:val="none"/>
        </w:rPr>
        <w:t xml:space="preserve"> п</w:t>
      </w:r>
      <w:r>
        <w:rPr>
          <w:strike w:val="0"/>
          <w:color w:val="000000" w:themeColor="text1"/>
          <w:highlight w:val="none"/>
          <w:u w:val="none"/>
        </w:rPr>
        <w:t xml:space="preserve">раво на использование дополнительных мер социальной поддержки для проезда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1.3.10. 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аршрутное транспортное средство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автомобильный транспорт и городской наземный электрический транспорт, предназначенный для перевозки пассажиров по муниципальному маршруту регулярных перевозок;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1.3.11. </w:t>
      </w:r>
      <w:r>
        <w:rPr>
          <w:strike w:val="0"/>
          <w:color w:val="000000" w:themeColor="text1"/>
          <w:highlight w:val="none"/>
          <w:u w:val="none"/>
        </w:rPr>
        <w:t xml:space="preserve">л</w:t>
      </w:r>
      <w:r>
        <w:rPr>
          <w:strike w:val="0"/>
          <w:color w:val="000000" w:themeColor="text1"/>
          <w:highlight w:val="none"/>
          <w:u w:val="none"/>
        </w:rPr>
        <w:t xml:space="preserve">ьготная транспортная карта – тип транспортной карты, представляющ</w:t>
      </w:r>
      <w:r>
        <w:rPr>
          <w:strike w:val="0"/>
          <w:color w:val="000000" w:themeColor="text1"/>
          <w:highlight w:val="none"/>
          <w:u w:val="none"/>
        </w:rPr>
        <w:t xml:space="preserve">ей</w:t>
      </w:r>
      <w:r>
        <w:rPr>
          <w:strike w:val="0"/>
          <w:color w:val="000000" w:themeColor="text1"/>
          <w:highlight w:val="none"/>
          <w:u w:val="none"/>
        </w:rPr>
        <w:t xml:space="preserve"> собой пластиковую карту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(электронную карту на мобильном устройстве)</w:t>
      </w:r>
      <w:r>
        <w:rPr>
          <w:strike w:val="0"/>
          <w:color w:val="000000" w:themeColor="text1"/>
          <w:highlight w:val="none"/>
          <w:u w:val="none"/>
        </w:rPr>
        <w:t xml:space="preserve"> и предназначенной</w:t>
      </w:r>
      <w:r>
        <w:rPr>
          <w:strike w:val="0"/>
          <w:color w:val="000000" w:themeColor="text1"/>
          <w:highlight w:val="none"/>
          <w:u w:val="none"/>
        </w:rPr>
        <w:t xml:space="preserve"> для оформления </w:t>
      </w:r>
      <w:r>
        <w:rPr>
          <w:strike w:val="0"/>
          <w:color w:val="000000" w:themeColor="text1"/>
          <w:highlight w:val="none"/>
          <w:u w:val="none"/>
        </w:rPr>
        <w:t xml:space="preserve">льготных проездных документов</w:t>
      </w:r>
      <w:r>
        <w:rPr>
          <w:strike w:val="0"/>
          <w:color w:val="000000" w:themeColor="text1"/>
          <w:highlight w:val="none"/>
          <w:u w:val="none"/>
        </w:rPr>
        <w:t xml:space="preserve"> отдельными категориями лиц на проезд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1.3.12. QR-код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двухмерный штрих-код, размещенный в маршрутном транспортном средстве и</w:t>
      </w:r>
      <w:r>
        <w:rPr>
          <w:strike w:val="0"/>
          <w:color w:val="000000" w:themeColor="text1"/>
          <w:highlight w:val="none"/>
          <w:u w:val="none"/>
        </w:rPr>
        <w:t xml:space="preserve"> представляющий информацию для ее быстрого распознавания с помощью сканирования камерой мобильного устройства для идентификации маршрутного транспортного средства и осуществления оплаты проезда через транспортное приложение электронной транспортной картой;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1.3.13. агент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хозяйствующий субъект, заключивший муниципальный контракт с Оператором в порядке, установленном закон</w:t>
      </w:r>
      <w:r>
        <w:rPr>
          <w:strike w:val="0"/>
          <w:color w:val="000000" w:themeColor="text1"/>
          <w:highlight w:val="none"/>
          <w:u w:val="none"/>
        </w:rPr>
        <w:t xml:space="preserve">одательством Российской Федерации о контрактной системе в сфере закупок товаров, работ, услуг для обеспечения государственных и муниципальных нужд на оказание услуг по </w:t>
      </w:r>
      <w:r>
        <w:rPr>
          <w:strike w:val="0"/>
          <w:color w:val="000000" w:themeColor="text1"/>
          <w:highlight w:val="none"/>
          <w:u w:val="none"/>
        </w:rPr>
        <w:t xml:space="preserve">реализации </w:t>
      </w:r>
      <w:r>
        <w:rPr>
          <w:strike w:val="0"/>
          <w:color w:val="000000" w:themeColor="text1"/>
          <w:highlight w:val="none"/>
          <w:u w:val="none"/>
        </w:rPr>
        <w:t xml:space="preserve">транспортных карт, </w:t>
      </w:r>
      <w:r>
        <w:rPr>
          <w:strike w:val="0"/>
          <w:color w:val="000000" w:themeColor="text1"/>
          <w:highlight w:val="none"/>
          <w:u w:val="none"/>
        </w:rPr>
        <w:t xml:space="preserve">оформлению льготных транспортных карт, реализации билетов;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1.3.14. </w:t>
      </w:r>
      <w:r>
        <w:rPr>
          <w:strike w:val="0"/>
          <w:color w:val="000000" w:themeColor="text1"/>
          <w:highlight w:val="none"/>
          <w:u w:val="none"/>
        </w:rPr>
        <w:t xml:space="preserve">т</w:t>
      </w:r>
      <w:r>
        <w:rPr>
          <w:strike w:val="0"/>
          <w:color w:val="000000" w:themeColor="text1"/>
          <w:highlight w:val="none"/>
          <w:u w:val="none"/>
        </w:rPr>
        <w:t xml:space="preserve">ранспортная единица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вел</w:t>
      </w:r>
      <w:r>
        <w:rPr>
          <w:strike w:val="0"/>
          <w:color w:val="000000" w:themeColor="text1"/>
          <w:highlight w:val="none"/>
          <w:u w:val="none"/>
        </w:rPr>
        <w:t xml:space="preserve">ичина, равная количеству денежных средств, израсходованных при покупке проездного билета, которая используется для учета количества поездок на муниципальных маршрутах регулярных перевозок по регулируемым тарифам города Перми при оплате </w:t>
      </w:r>
      <w:r>
        <w:rPr>
          <w:strike w:val="0"/>
          <w:color w:val="000000" w:themeColor="text1"/>
          <w:highlight w:val="none"/>
          <w:u w:val="none"/>
        </w:rPr>
        <w:t xml:space="preserve">транспортной картой;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sz w:val="28"/>
          <w:szCs w:val="28"/>
          <w:highlight w:val="none"/>
          <w:u w:val="none"/>
        </w:rPr>
      </w:pP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1.3.15.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о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р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ганизатор регулярных перевозок –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 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  <w:t xml:space="preserve">функциональный орган администрации города Перми, осуществляющий функции организации транспортного обслуживания населения на территории города Перми;</w:t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  <w:r>
        <w:rPr>
          <w:strike w:val="0"/>
          <w:color w:val="000000" w:themeColor="text1"/>
          <w:sz w:val="28"/>
          <w:szCs w:val="28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1.3.1</w:t>
      </w:r>
      <w:r>
        <w:rPr>
          <w:strike w:val="0"/>
          <w:color w:val="000000" w:themeColor="text1"/>
          <w:highlight w:val="none"/>
          <w:u w:val="none"/>
        </w:rPr>
        <w:t xml:space="preserve">6</w:t>
      </w:r>
      <w:r>
        <w:rPr>
          <w:strike w:val="0"/>
          <w:color w:val="000000" w:themeColor="text1"/>
          <w:highlight w:val="none"/>
          <w:u w:val="none"/>
        </w:rPr>
        <w:t xml:space="preserve">. т</w:t>
      </w:r>
      <w:r>
        <w:rPr>
          <w:strike w:val="0"/>
          <w:color w:val="000000" w:themeColor="text1"/>
          <w:highlight w:val="none"/>
          <w:u w:val="none"/>
        </w:rPr>
        <w:t xml:space="preserve">ермины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транспортная карта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транспортное приложение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электронный 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материальный носитель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электронный социальный проездной документ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проездной билет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«</w:t>
      </w:r>
      <w:r>
        <w:rPr>
          <w:strike w:val="0"/>
          <w:color w:val="000000" w:themeColor="text1"/>
          <w:highlight w:val="none"/>
          <w:u w:val="none"/>
        </w:rPr>
        <w:t xml:space="preserve">регистрация поездки</w:t>
      </w:r>
      <w:r>
        <w:rPr>
          <w:strike w:val="0"/>
          <w:color w:val="000000" w:themeColor="text1"/>
          <w:highlight w:val="none"/>
          <w:u w:val="none"/>
        </w:rPr>
        <w:t xml:space="preserve">»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szCs w:val="28"/>
          <w:highlight w:val="none"/>
          <w:u w:val="none"/>
        </w:rPr>
        <w:t xml:space="preserve">применяемые в настоящем Порядке, используются в значении, определенном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Федеральным</w:t>
      </w:r>
      <w:r>
        <w:rPr>
          <w:strike w:val="0"/>
          <w:color w:val="000000" w:themeColor="text1"/>
          <w:highlight w:val="none"/>
          <w:u w:val="none"/>
        </w:rPr>
        <w:t xml:space="preserve">и закона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от 08</w:t>
      </w:r>
      <w:r>
        <w:rPr>
          <w:strike w:val="0"/>
          <w:color w:val="000000" w:themeColor="text1"/>
          <w:highlight w:val="none"/>
          <w:u w:val="none"/>
        </w:rPr>
        <w:t xml:space="preserve"> ноября </w:t>
      </w:r>
      <w:r>
        <w:rPr>
          <w:strike w:val="0"/>
          <w:color w:val="000000" w:themeColor="text1"/>
          <w:highlight w:val="none"/>
          <w:u w:val="none"/>
        </w:rPr>
        <w:t xml:space="preserve">2007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259-ФЗ «Устав автомобильного транспорта и городского наземного электрического транспорта», </w:t>
      </w:r>
      <w:r>
        <w:rPr>
          <w:strike w:val="0"/>
          <w:color w:val="000000" w:themeColor="text1"/>
          <w:highlight w:val="none"/>
          <w:u w:val="none"/>
        </w:rPr>
        <w:t xml:space="preserve">от 05</w:t>
      </w:r>
      <w:r>
        <w:rPr>
          <w:strike w:val="0"/>
          <w:color w:val="000000" w:themeColor="text1"/>
          <w:highlight w:val="none"/>
          <w:u w:val="none"/>
        </w:rPr>
        <w:t xml:space="preserve"> апреля </w:t>
      </w:r>
      <w:r>
        <w:rPr>
          <w:strike w:val="0"/>
          <w:color w:val="000000" w:themeColor="text1"/>
          <w:highlight w:val="none"/>
          <w:u w:val="none"/>
        </w:rPr>
        <w:t xml:space="preserve">2013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44-ФЗ «О контрактной системе в сфере закупок товаров, </w:t>
      </w:r>
      <w:r>
        <w:rPr>
          <w:strike w:val="0"/>
          <w:color w:val="000000" w:themeColor="text1"/>
          <w:highlight w:val="none"/>
          <w:u w:val="none"/>
        </w:rPr>
        <w:t xml:space="preserve">работ, услуг для обеспечения государственных и муниципальных нужд»,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от 13</w:t>
      </w:r>
      <w:r>
        <w:rPr>
          <w:strike w:val="0"/>
          <w:color w:val="000000" w:themeColor="text1"/>
          <w:highlight w:val="none"/>
          <w:u w:val="none"/>
        </w:rPr>
        <w:t xml:space="preserve"> июля </w:t>
      </w:r>
      <w:r>
        <w:rPr>
          <w:strike w:val="0"/>
          <w:color w:val="000000" w:themeColor="text1"/>
          <w:highlight w:val="none"/>
          <w:u w:val="none"/>
        </w:rPr>
        <w:t xml:space="preserve">2015 </w:t>
      </w:r>
      <w:r>
        <w:rPr>
          <w:strike w:val="0"/>
          <w:color w:val="000000" w:themeColor="text1"/>
          <w:highlight w:val="none"/>
          <w:u w:val="none"/>
        </w:rPr>
        <w:t xml:space="preserve">г. </w:t>
      </w:r>
      <w:r>
        <w:rPr>
          <w:strike w:val="0"/>
          <w:color w:val="000000" w:themeColor="text1"/>
          <w:highlight w:val="none"/>
          <w:u w:val="none"/>
        </w:rPr>
        <w:t xml:space="preserve">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Федеральный закон </w:t>
      </w:r>
      <w:r>
        <w:rPr>
          <w:strike w:val="0"/>
          <w:color w:val="000000" w:themeColor="text1"/>
          <w:highlight w:val="none"/>
          <w:u w:val="none"/>
        </w:rPr>
        <w:t xml:space="preserve">№ 220-ФЗ</w:t>
      </w:r>
      <w:r>
        <w:rPr>
          <w:strike w:val="0"/>
          <w:color w:val="000000" w:themeColor="text1"/>
          <w:highlight w:val="none"/>
          <w:u w:val="none"/>
        </w:rPr>
        <w:t xml:space="preserve">) и принятыми в соответствии с ними Правилами перевозок пассажиров и багажа автомобильным транспортом и городским наземным электрическим транспортом, утвержденными постановлением Правительства Российской Федерации от 01</w:t>
      </w:r>
      <w:r>
        <w:rPr>
          <w:strike w:val="0"/>
          <w:color w:val="000000" w:themeColor="text1"/>
          <w:highlight w:val="none"/>
          <w:u w:val="none"/>
        </w:rPr>
        <w:t xml:space="preserve"> октября </w:t>
      </w:r>
      <w:r>
        <w:rPr>
          <w:strike w:val="0"/>
          <w:color w:val="000000" w:themeColor="text1"/>
          <w:highlight w:val="none"/>
          <w:u w:val="none"/>
        </w:rPr>
        <w:t xml:space="preserve">2020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1586, Порядком подтверждения пассажиром оплаты проезда, перевозки детей, следующих вместе с ним, перевозки багажа, ру</w:t>
      </w:r>
      <w:r>
        <w:rPr>
          <w:strike w:val="0"/>
          <w:color w:val="000000" w:themeColor="text1"/>
          <w:highlight w:val="none"/>
          <w:u w:val="none"/>
        </w:rPr>
        <w:t xml:space="preserve">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Пермского края, порядком проверки подтверждения </w:t>
      </w:r>
      <w:r>
        <w:rPr>
          <w:strike w:val="0"/>
          <w:color w:val="000000" w:themeColor="text1"/>
          <w:highlight w:val="none"/>
          <w:u w:val="none"/>
        </w:rPr>
        <w:t xml:space="preserve">оплаты проезда, 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Пермского края, утвержденным постановлением Правительства Пермского края от 10</w:t>
      </w:r>
      <w:r>
        <w:rPr>
          <w:strike w:val="0"/>
          <w:color w:val="000000" w:themeColor="text1"/>
          <w:highlight w:val="none"/>
          <w:u w:val="none"/>
        </w:rPr>
        <w:t xml:space="preserve"> октября </w:t>
      </w:r>
      <w:r>
        <w:rPr>
          <w:strike w:val="0"/>
          <w:color w:val="000000" w:themeColor="text1"/>
          <w:highlight w:val="none"/>
          <w:u w:val="none"/>
        </w:rPr>
        <w:t xml:space="preserve">2022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856-п (далее – Порядок подтверждения оплаты проезда), Правилами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утвержденными решение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 Пермской городской Думы от 24</w:t>
      </w:r>
      <w:r>
        <w:rPr>
          <w:strike w:val="0"/>
          <w:color w:val="000000" w:themeColor="text1"/>
          <w:highlight w:val="none"/>
          <w:u w:val="none"/>
        </w:rPr>
        <w:t xml:space="preserve"> мая </w:t>
      </w:r>
      <w:r>
        <w:rPr>
          <w:strike w:val="0"/>
          <w:color w:val="000000" w:themeColor="text1"/>
          <w:highlight w:val="none"/>
          <w:u w:val="none"/>
        </w:rPr>
        <w:t xml:space="preserve">2016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96.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ИСУП </w:t>
      </w:r>
      <w:r>
        <w:rPr>
          <w:strike w:val="0"/>
          <w:color w:val="000000" w:themeColor="text1"/>
          <w:highlight w:val="none"/>
          <w:u w:val="none"/>
        </w:rPr>
        <w:t xml:space="preserve">технологически функционирует на базе Единой автоматизированной системы оплаты проезда и учета пассажиропотока на маршрутах регулярных перевозок Пермского края, созданной на основании постановления Правительства Пермского края от 30</w:t>
      </w:r>
      <w:r>
        <w:rPr>
          <w:strike w:val="0"/>
          <w:color w:val="000000" w:themeColor="text1"/>
          <w:highlight w:val="none"/>
          <w:u w:val="none"/>
        </w:rPr>
        <w:t xml:space="preserve"> декабря </w:t>
      </w:r>
      <w:r>
        <w:rPr>
          <w:strike w:val="0"/>
          <w:color w:val="000000" w:themeColor="text1"/>
          <w:highlight w:val="none"/>
          <w:u w:val="none"/>
        </w:rPr>
        <w:t xml:space="preserve">2019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№ 1014-п «О единой автоматизированной системе оплаты проезда и учета пассажиропотока на маршрутах регулярных перевозок Пермского края».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Основанием для технологического функционирования ИСУП на базе Единой автоматизированной системы оплаты проезда и учета пас</w:t>
      </w:r>
      <w:r>
        <w:rPr>
          <w:strike w:val="0"/>
          <w:color w:val="000000" w:themeColor="text1"/>
          <w:highlight w:val="none"/>
          <w:u w:val="none"/>
        </w:rPr>
        <w:t xml:space="preserve">сажиропотока на маршрутах регулярных перевозок Пермского края является соглашение, заключаемое между Оператором и исполнительным органом государственной власти Пермского края, осуществляющим функции по созданию, развитию региональных информационных систем.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5</w:t>
      </w:r>
      <w:r>
        <w:rPr>
          <w:strike w:val="0"/>
          <w:color w:val="000000" w:themeColor="text1"/>
          <w:highlight w:val="none"/>
          <w:u w:val="none"/>
        </w:rPr>
        <w:t xml:space="preserve">. Оператор осуществляет функции по технологическому присоединению к ИСУП Перевозчиков, </w:t>
      </w:r>
      <w:r>
        <w:rPr>
          <w:strike w:val="0"/>
          <w:color w:val="000000" w:themeColor="text1"/>
          <w:highlight w:val="none"/>
          <w:u w:val="none"/>
        </w:rPr>
        <w:t xml:space="preserve">Агентов, технической поддержке п</w:t>
      </w:r>
      <w:r>
        <w:rPr>
          <w:strike w:val="0"/>
          <w:color w:val="000000" w:themeColor="text1"/>
          <w:highlight w:val="none"/>
          <w:u w:val="none"/>
        </w:rPr>
        <w:t xml:space="preserve">ассажиров, изготовлению транспортных карт, реализации процедур приобретения и возврата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, льготных проездных документов</w:t>
      </w:r>
      <w:r>
        <w:rPr>
          <w:strike w:val="0"/>
          <w:color w:val="000000" w:themeColor="text1"/>
          <w:highlight w:val="none"/>
          <w:u w:val="none"/>
        </w:rPr>
        <w:t xml:space="preserve"> и проездных билетов, организации использования наличных денежных средств, банковских карт, </w:t>
      </w:r>
      <w:r>
        <w:rPr>
          <w:strike w:val="0"/>
          <w:color w:val="000000" w:themeColor="text1"/>
          <w:highlight w:val="none"/>
          <w:u w:val="none"/>
        </w:rPr>
        <w:t xml:space="preserve">льготных проездных документов</w:t>
      </w:r>
      <w:r>
        <w:rPr>
          <w:strike w:val="0"/>
          <w:color w:val="000000" w:themeColor="text1"/>
          <w:highlight w:val="none"/>
          <w:u w:val="none"/>
        </w:rPr>
        <w:t xml:space="preserve"> и проездных билетов при оплате проезда на муниципальных маршрутах регулярных перевозок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6</w:t>
      </w:r>
      <w:r>
        <w:rPr>
          <w:strike w:val="0"/>
          <w:color w:val="000000" w:themeColor="text1"/>
          <w:highlight w:val="none"/>
          <w:u w:val="none"/>
        </w:rPr>
        <w:t xml:space="preserve">. В целях подтверждения</w:t>
      </w:r>
      <w:r>
        <w:rPr>
          <w:strike w:val="0"/>
          <w:color w:val="000000" w:themeColor="text1"/>
          <w:highlight w:val="none"/>
          <w:u w:val="none"/>
        </w:rPr>
        <w:t xml:space="preserve"> заключения договора перевозки п</w:t>
      </w:r>
      <w:r>
        <w:rPr>
          <w:strike w:val="0"/>
          <w:color w:val="000000" w:themeColor="text1"/>
          <w:highlight w:val="none"/>
          <w:u w:val="none"/>
        </w:rPr>
        <w:t xml:space="preserve">ассажир </w:t>
      </w:r>
      <w:r>
        <w:rPr>
          <w:strike w:val="0"/>
          <w:color w:val="000000" w:themeColor="text1"/>
          <w:highlight w:val="none"/>
          <w:u w:val="none"/>
        </w:rPr>
        <w:t xml:space="preserve">приобретает билет.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1.7. Билеты делятся на следующие типы:</w:t>
      </w: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разовый билет;</w:t>
      </w:r>
      <w:r>
        <w:rPr>
          <w:highlight w:val="none"/>
        </w:rPr>
      </w:r>
      <w:r>
        <w:rPr>
          <w:highlight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билет длительного пользования (проездной билет, льготный проездной документ).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8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Б</w:t>
      </w:r>
      <w:r>
        <w:rPr>
          <w:strike w:val="0"/>
          <w:color w:val="000000" w:themeColor="text1"/>
          <w:highlight w:val="none"/>
          <w:u w:val="none"/>
        </w:rPr>
        <w:t xml:space="preserve">илеты приобретаются п</w:t>
      </w:r>
      <w:r>
        <w:rPr>
          <w:strike w:val="0"/>
          <w:color w:val="000000" w:themeColor="text1"/>
          <w:highlight w:val="none"/>
          <w:u w:val="none"/>
        </w:rPr>
        <w:t xml:space="preserve">ассажирами за наличный расчет или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с использованием банковской карты.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</w:t>
      </w:r>
      <w:r>
        <w:rPr>
          <w:strike w:val="0"/>
          <w:color w:val="000000" w:themeColor="text1"/>
          <w:highlight w:val="none"/>
          <w:u w:val="none"/>
        </w:rPr>
        <w:t xml:space="preserve">9</w:t>
      </w:r>
      <w:r>
        <w:rPr>
          <w:strike w:val="0"/>
          <w:color w:val="000000" w:themeColor="text1"/>
          <w:highlight w:val="none"/>
          <w:u w:val="none"/>
        </w:rPr>
        <w:t xml:space="preserve">. Учет количества поездок осуществляется Оператором.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пред</w:t>
      </w:r>
      <w:r>
        <w:rPr>
          <w:strike w:val="0"/>
          <w:color w:val="000000" w:themeColor="text1"/>
          <w:highlight w:val="none"/>
          <w:u w:val="none"/>
        </w:rPr>
        <w:t xml:space="preserve">ставляет п</w:t>
      </w:r>
      <w:r>
        <w:rPr>
          <w:strike w:val="0"/>
          <w:color w:val="000000" w:themeColor="text1"/>
          <w:highlight w:val="none"/>
          <w:u w:val="none"/>
        </w:rPr>
        <w:t xml:space="preserve">ассажиру по запросу информацию о совершенных поездках с использованием банковской карты, транспортной карты при условии</w:t>
      </w:r>
      <w:r>
        <w:rPr>
          <w:strike w:val="0"/>
          <w:color w:val="000000" w:themeColor="text1"/>
          <w:highlight w:val="none"/>
          <w:u w:val="none"/>
        </w:rPr>
        <w:t xml:space="preserve"> подтверждения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права собственности на такую карту. Информация </w:t>
      </w:r>
      <w:r>
        <w:rPr>
          <w:strike w:val="0"/>
          <w:color w:val="000000" w:themeColor="text1"/>
          <w:highlight w:val="none"/>
          <w:u w:val="none"/>
        </w:rPr>
        <w:t xml:space="preserve">представляется </w:t>
      </w:r>
      <w:r>
        <w:rPr>
          <w:strike w:val="0"/>
          <w:color w:val="000000" w:themeColor="text1"/>
          <w:highlight w:val="none"/>
          <w:u w:val="none"/>
        </w:rPr>
        <w:t xml:space="preserve">в соответствии с Федеральным законом от 02</w:t>
      </w:r>
      <w:r>
        <w:rPr>
          <w:strike w:val="0"/>
          <w:color w:val="000000" w:themeColor="text1"/>
          <w:highlight w:val="none"/>
          <w:u w:val="none"/>
        </w:rPr>
        <w:t xml:space="preserve"> мая </w:t>
      </w:r>
      <w:r>
        <w:rPr>
          <w:strike w:val="0"/>
          <w:color w:val="000000" w:themeColor="text1"/>
          <w:highlight w:val="none"/>
          <w:u w:val="none"/>
        </w:rPr>
        <w:t xml:space="preserve">2006</w:t>
      </w:r>
      <w:r>
        <w:rPr>
          <w:strike w:val="0"/>
          <w:color w:val="000000" w:themeColor="text1"/>
          <w:highlight w:val="none"/>
          <w:u w:val="none"/>
        </w:rPr>
        <w:t xml:space="preserve"> г.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№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59-ФЗ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«О порядке рассмотрения обращений граждан Российской Федерации».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0</w:t>
      </w:r>
      <w:r>
        <w:rPr>
          <w:strike w:val="0"/>
          <w:color w:val="000000" w:themeColor="text1"/>
          <w:highlight w:val="none"/>
          <w:u w:val="none"/>
        </w:rPr>
        <w:t xml:space="preserve">. В случае утери или повреждения тр</w:t>
      </w:r>
      <w:r>
        <w:rPr>
          <w:strike w:val="0"/>
          <w:color w:val="000000" w:themeColor="text1"/>
          <w:highlight w:val="none"/>
          <w:u w:val="none"/>
        </w:rPr>
        <w:t xml:space="preserve">анспортной карты п</w:t>
      </w:r>
      <w:r>
        <w:rPr>
          <w:strike w:val="0"/>
          <w:color w:val="000000" w:themeColor="text1"/>
          <w:highlight w:val="none"/>
          <w:u w:val="none"/>
        </w:rPr>
        <w:t xml:space="preserve">ассажир вправе обратиться к Оператору с заявлением о переносе приобретенного проездного билета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 </w:t>
      </w:r>
      <w:r>
        <w:rPr>
          <w:strike w:val="0"/>
          <w:color w:val="000000" w:themeColor="text1"/>
          <w:highlight w:val="none"/>
          <w:u w:val="none"/>
        </w:rPr>
        <w:t xml:space="preserve">на новую транспортную карту.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Перенос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 </w:t>
      </w:r>
      <w:r>
        <w:rPr>
          <w:strike w:val="0"/>
          <w:color w:val="000000" w:themeColor="text1"/>
          <w:highlight w:val="none"/>
          <w:u w:val="none"/>
        </w:rPr>
        <w:t xml:space="preserve">с льготной транспортной карты допускается исключительно на льготную транспортную карту того же вида при условии, что новая льготная транспортная карта принадлежит тому же лицу.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Перенос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, действующего ограниченный период времени, допускается исключительно до окончания периода его действия, при этом период действия не изменяется.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Транспортная карта, с которой осуществляется перенос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блокируется 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Количество поездок или транспортных единиц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подлежащих переносу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определяется по состоянию на момент блокировки транспортной карты.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1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П</w:t>
      </w:r>
      <w:r>
        <w:rPr>
          <w:strike w:val="0"/>
          <w:color w:val="000000" w:themeColor="text1"/>
          <w:highlight w:val="none"/>
          <w:u w:val="none"/>
        </w:rPr>
        <w:t xml:space="preserve">ассажир вправе обратиться к Оператору за возвратом стоимости приобретенного билета, транспортной карты.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Возврат стоимости разового билета осуществляется до момента оказания услуги.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Возврат стоимости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осуществляется при условии предоставления пассажиром реквизитов банковского счета, на который требуется произвести возврат, а также документа, подтверждающего приобретение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(кассовый чек), в порядке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установленном организатором регулярных перевозок и опубликованном на официальном сайте</w:t>
      </w:r>
      <w:r>
        <w:rPr>
          <w:strike w:val="0"/>
          <w:color w:val="000000" w:themeColor="text1"/>
          <w:highlight w:val="none"/>
          <w:u w:val="none"/>
        </w:rPr>
        <w:t xml:space="preserve">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Возврат стоимости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, действующего ограниченный период времени, допускается исключительно до окончания периода его действия при условии, что с использованием такого проездного билета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 </w:t>
      </w:r>
      <w:r>
        <w:rPr>
          <w:strike w:val="0"/>
          <w:color w:val="000000" w:themeColor="text1"/>
          <w:highlight w:val="none"/>
          <w:u w:val="none"/>
        </w:rPr>
        <w:t xml:space="preserve">не совершено ни одной поездки.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Возврат стоимости транспортной карты, повторного оформления льготной транспортной карты не осуществляется.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Возврат денежных средств от приобретения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осуществляется </w:t>
      </w:r>
      <w:r>
        <w:rPr>
          <w:strike w:val="0"/>
          <w:color w:val="000000" w:themeColor="text1"/>
          <w:highlight w:val="none"/>
          <w:u w:val="none"/>
        </w:rPr>
        <w:t xml:space="preserve">в течение 30 календарных дней </w:t>
      </w:r>
      <w:r>
        <w:rPr>
          <w:strike w:val="0"/>
          <w:color w:val="000000" w:themeColor="text1"/>
          <w:highlight w:val="none"/>
          <w:u w:val="none"/>
        </w:rPr>
        <w:t xml:space="preserve">со дня </w:t>
      </w:r>
      <w:r>
        <w:rPr>
          <w:strike w:val="0"/>
          <w:color w:val="000000" w:themeColor="text1"/>
          <w:highlight w:val="none"/>
          <w:u w:val="none"/>
        </w:rPr>
        <w:t xml:space="preserve">регистрации обращения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. Стоимость приобретения разового билета,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устанавливается нормативными актами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 Денежные средства от реализации билетов, транспортных карт, повторного оформления льготных транспортных карт подлежат перечислению в бюджет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 Оператор обеспечивает контроль за поступлением в бюджет города Перми денежных средств от реализации билетов, транспортных карт, повторного оформления льготных транспортных карт.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</w:t>
      </w:r>
      <w:r>
        <w:rPr>
          <w:strike w:val="0"/>
          <w:color w:val="000000" w:themeColor="text1"/>
          <w:highlight w:val="none"/>
          <w:u w:val="none"/>
        </w:rPr>
        <w:t xml:space="preserve">5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 Ежемесячно до </w:t>
      </w:r>
      <w:r>
        <w:rPr>
          <w:strike w:val="0"/>
          <w:color w:val="000000" w:themeColor="text1"/>
          <w:highlight w:val="none"/>
          <w:u w:val="none"/>
        </w:rPr>
        <w:t xml:space="preserve">14 числа</w:t>
      </w:r>
      <w:r>
        <w:rPr>
          <w:strike w:val="0"/>
          <w:color w:val="000000" w:themeColor="text1"/>
          <w:highlight w:val="none"/>
          <w:u w:val="none"/>
        </w:rPr>
        <w:t xml:space="preserve"> (включительно) месяца, следующего за отчетным, Оператор направляет организатору регулярных перевозок отчет о поступлении </w:t>
      </w:r>
      <w:r>
        <w:rPr>
          <w:strike w:val="0"/>
          <w:color w:val="000000" w:themeColor="text1"/>
          <w:highlight w:val="none"/>
          <w:u w:val="none"/>
        </w:rPr>
        <w:t xml:space="preserve">в бюджет города Перми денежных средств от реализации билетов, транспортных карт, повторного оформления льготных транспортных карт с указанием количества реализованных билетов,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оформленных в том числе повторно, льготных транспортных карт.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1.16. </w:t>
      </w:r>
      <w:r>
        <w:rPr>
          <w:strike w:val="0"/>
          <w:color w:val="000000" w:themeColor="text1"/>
          <w:highlight w:val="none"/>
          <w:u w:val="none"/>
        </w:rPr>
        <w:t xml:space="preserve">Оператор несет ответственность за полноту поступления денежных средств </w:t>
      </w:r>
      <w:r>
        <w:rPr>
          <w:strike w:val="0"/>
          <w:color w:val="000000" w:themeColor="text1"/>
          <w:highlight w:val="none"/>
          <w:u w:val="none"/>
        </w:rPr>
        <w:t xml:space="preserve">от реализации билетов, транспортных карт, повторного оформления льготных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в бюджет города Перми и достоверность отчетов о поступлении указанных денежных средств.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rPr>
          <w:b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  <w:lang w:val="en-US"/>
        </w:rPr>
        <w:t xml:space="preserve">II</w:t>
      </w:r>
      <w:r>
        <w:rPr>
          <w:b/>
          <w:strike w:val="0"/>
          <w:color w:val="000000" w:themeColor="text1"/>
          <w:highlight w:val="none"/>
          <w:u w:val="none"/>
        </w:rPr>
        <w:t xml:space="preserve">. </w:t>
      </w:r>
      <w:r>
        <w:rPr>
          <w:b/>
          <w:strike w:val="0"/>
          <w:color w:val="000000" w:themeColor="text1"/>
          <w:highlight w:val="none"/>
          <w:u w:val="none"/>
        </w:rPr>
        <w:t xml:space="preserve">Оплата проезда наличными денежными средствами</w:t>
      </w:r>
      <w:r>
        <w:rPr>
          <w:b/>
          <w:strike w:val="0"/>
          <w:color w:val="000000" w:themeColor="text1"/>
          <w:highlight w:val="none"/>
          <w:u w:val="none"/>
        </w:rPr>
      </w:r>
      <w:r>
        <w:rPr>
          <w:b/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.1. </w:t>
      </w:r>
      <w:r>
        <w:rPr>
          <w:strike w:val="0"/>
          <w:color w:val="000000" w:themeColor="text1"/>
          <w:highlight w:val="none"/>
          <w:u w:val="none"/>
        </w:rPr>
        <w:t xml:space="preserve">Оплата проезда на муниципальных маршрутах </w:t>
      </w:r>
      <w:r>
        <w:rPr>
          <w:strike w:val="0"/>
          <w:color w:val="000000" w:themeColor="text1"/>
          <w:highlight w:val="none"/>
          <w:u w:val="none"/>
        </w:rPr>
        <w:t xml:space="preserve">регулярных перевозок города Перми по регулируемому тарифу </w:t>
      </w:r>
      <w:r>
        <w:rPr>
          <w:strike w:val="0"/>
          <w:color w:val="000000" w:themeColor="text1"/>
          <w:highlight w:val="none"/>
          <w:u w:val="none"/>
        </w:rPr>
        <w:t xml:space="preserve">наличными денежными средствами осуществляется </w:t>
      </w:r>
      <w:r>
        <w:rPr>
          <w:strike w:val="0"/>
          <w:color w:val="000000" w:themeColor="text1"/>
          <w:highlight w:val="none"/>
          <w:u w:val="none"/>
        </w:rPr>
        <w:t xml:space="preserve">через пункты обслуживания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 путем приобретения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</w:t>
      </w:r>
      <w:r>
        <w:rPr>
          <w:strike w:val="0"/>
          <w:color w:val="000000" w:themeColor="text1"/>
          <w:highlight w:val="none"/>
          <w:u w:val="none"/>
        </w:rPr>
        <w:t xml:space="preserve">, представляющего собой бумажный носитель с электронным чипом (далее – разовый билет на материальном носителе)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организовывает пункты обслуживания транспортных карт для реализации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на территории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пунктах обслуживания транспортных карт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2.2. </w:t>
      </w:r>
      <w:r>
        <w:rPr>
          <w:strike w:val="0"/>
          <w:color w:val="000000" w:themeColor="text1"/>
          <w:highlight w:val="none"/>
          <w:u w:val="none"/>
        </w:rPr>
        <w:t xml:space="preserve">Изготовление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Оператором в рамках заключенного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Изготовление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иными лицами допускается по согласованию с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2.3. Дизайн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утверждается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2.4. </w:t>
      </w:r>
      <w:r>
        <w:rPr>
          <w:strike w:val="0"/>
          <w:color w:val="000000" w:themeColor="text1"/>
          <w:highlight w:val="none"/>
          <w:u w:val="none"/>
        </w:rPr>
        <w:t xml:space="preserve">Р</w:t>
      </w:r>
      <w:r>
        <w:rPr>
          <w:strike w:val="0"/>
          <w:color w:val="000000" w:themeColor="text1"/>
          <w:highlight w:val="none"/>
          <w:u w:val="none"/>
        </w:rPr>
        <w:t xml:space="preserve">азовый билет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действует бессрочно.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5</w:t>
      </w:r>
      <w:r>
        <w:rPr>
          <w:strike w:val="0"/>
          <w:color w:val="000000" w:themeColor="text1"/>
          <w:highlight w:val="none"/>
          <w:u w:val="none"/>
        </w:rPr>
        <w:t xml:space="preserve">. Стоимость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рассчитывается по следующей формуле: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rPr>
          <w:rFonts w:ascii="Times New Roman" w:hAnsi="Times New Roman" w:cs="Times New Roman"/>
          <w:strike w:val="0"/>
          <w:color w:val="000000" w:themeColor="text1"/>
          <w:highlight w:val="none"/>
          <w:u w:val="none"/>
          <w:vertAlign w:val="baseline"/>
        </w:rPr>
        <w:suppressLineNumbers w:val="0"/>
      </w:pP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</w:rPr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</w:rPr>
        <w:t xml:space="preserve">Ц</w:t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  <w:vertAlign w:val="subscript"/>
        </w:rPr>
        <w:t xml:space="preserve">рб </w:t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  <w:vertAlign w:val="baseline"/>
        </w:rPr>
        <w:t xml:space="preserve">= Т + Ц</w:t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  <w:vertAlign w:val="subscript"/>
        </w:rPr>
        <w:t xml:space="preserve">бн</w:t>
      </w:r>
      <w:r>
        <w:rPr>
          <w:rFonts w:ascii="Times New Roman" w:hAnsi="Times New Roman" w:eastAsia="Times New Roman" w:cs="Times New Roman"/>
          <w:strike w:val="0"/>
          <w:color w:val="000000" w:themeColor="text1"/>
          <w:highlight w:val="none"/>
          <w:u w:val="none"/>
          <w:vertAlign w:val="baseline"/>
        </w:rPr>
        <w:t xml:space="preserve">, где</w:t>
      </w:r>
      <w:r>
        <w:rPr>
          <w:rFonts w:ascii="Times New Roman" w:hAnsi="Times New Roman" w:cs="Times New Roman"/>
          <w:strike w:val="0"/>
          <w:color w:val="000000" w:themeColor="text1"/>
          <w:highlight w:val="none"/>
          <w:u w:val="none"/>
          <w:vertAlign w:val="baseline"/>
        </w:rPr>
      </w:r>
      <w:r>
        <w:rPr>
          <w:rFonts w:ascii="Times New Roman" w:hAnsi="Times New Roman" w:cs="Times New Roman"/>
          <w:strike w:val="0"/>
          <w:color w:val="000000" w:themeColor="text1"/>
          <w:highlight w:val="none"/>
          <w:u w:val="none"/>
          <w:vertAlign w:val="baseli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Ц</w:t>
      </w:r>
      <w:r>
        <w:rPr>
          <w:strike w:val="0"/>
          <w:color w:val="000000" w:themeColor="text1"/>
          <w:highlight w:val="none"/>
          <w:u w:val="none"/>
          <w:vertAlign w:val="subscript"/>
        </w:rPr>
        <w:t xml:space="preserve">рб</w:t>
      </w:r>
      <w:r>
        <w:rPr>
          <w:strike w:val="0"/>
          <w:color w:val="000000" w:themeColor="text1"/>
          <w:highlight w:val="none"/>
          <w:u w:val="none"/>
        </w:rPr>
        <w:t xml:space="preserve"> – стоимость приобретения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Т – установленный тариф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Ц</w:t>
      </w:r>
      <w:r>
        <w:rPr>
          <w:strike w:val="0"/>
          <w:color w:val="000000" w:themeColor="text1"/>
          <w:highlight w:val="none"/>
          <w:u w:val="none"/>
          <w:vertAlign w:val="subscript"/>
        </w:rPr>
        <w:t xml:space="preserve">бн</w:t>
      </w:r>
      <w:r>
        <w:rPr>
          <w:strike w:val="0"/>
          <w:color w:val="000000" w:themeColor="text1"/>
          <w:highlight w:val="none"/>
          <w:u w:val="none"/>
        </w:rPr>
        <w:t xml:space="preserve"> – стоимость бумажного носителя с электронным чипом, установленная правовым актом администрации города Перми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6</w:t>
      </w:r>
      <w:r>
        <w:rPr>
          <w:strike w:val="0"/>
          <w:color w:val="000000" w:themeColor="text1"/>
          <w:highlight w:val="none"/>
          <w:u w:val="none"/>
        </w:rPr>
        <w:t xml:space="preserve">. В целях оплаты проезда </w:t>
      </w:r>
      <w:r>
        <w:rPr>
          <w:strike w:val="0"/>
          <w:color w:val="000000" w:themeColor="text1"/>
          <w:highlight w:val="none"/>
          <w:u w:val="none"/>
        </w:rPr>
        <w:t xml:space="preserve">наличными денежными средствами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разовый билет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прикладывается к валидатору пассажиром</w:t>
      </w:r>
      <w:r>
        <w:rPr>
          <w:strike w:val="0"/>
          <w:color w:val="000000" w:themeColor="text1"/>
          <w:highlight w:val="none"/>
          <w:u w:val="none"/>
        </w:rPr>
        <w:t xml:space="preserve"> (регистрация поездки).</w:t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</w:t>
      </w:r>
      <w:r>
        <w:rPr>
          <w:strike w:val="0"/>
          <w:color w:val="000000" w:themeColor="text1"/>
          <w:highlight w:val="none"/>
          <w:u w:val="none"/>
        </w:rPr>
        <w:t xml:space="preserve">7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допускается только за одного пассажира</w:t>
      </w:r>
      <w:r>
        <w:rPr>
          <w:strike w:val="0"/>
          <w:color w:val="000000" w:themeColor="text1"/>
          <w:highlight w:val="none"/>
          <w:u w:val="none"/>
        </w:rPr>
        <w:t xml:space="preserve"> однократно.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спользование ранее зарегистрированного </w:t>
      </w:r>
      <w:r>
        <w:rPr>
          <w:strike w:val="0"/>
          <w:color w:val="000000" w:themeColor="text1"/>
          <w:highlight w:val="none"/>
          <w:u w:val="none"/>
        </w:rPr>
        <w:t xml:space="preserve">разового билета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в ином маршрутом транспортном средстве или на ином рейсе того же маршрутного транспортного средства не допускается, за исключением случаев </w:t>
      </w:r>
      <w:r>
        <w:rPr>
          <w:strike w:val="0"/>
          <w:color w:val="000000" w:themeColor="text1"/>
          <w:highlight w:val="none"/>
          <w:u w:val="none"/>
        </w:rPr>
        <w:t xml:space="preserve">прекращения перевозки в связи с неисправностью маршрутного транспортного средства, аварией или другими причинами</w:t>
      </w:r>
      <w:r>
        <w:rPr>
          <w:strike w:val="0"/>
          <w:color w:val="000000" w:themeColor="text1"/>
          <w:highlight w:val="none"/>
          <w:u w:val="none"/>
        </w:rPr>
        <w:t xml:space="preserve"> и пересадкой пассажира в другое маршрутное транспортное </w:t>
      </w:r>
      <w:r>
        <w:rPr>
          <w:strike w:val="0"/>
          <w:color w:val="000000" w:themeColor="text1"/>
          <w:highlight w:val="none"/>
          <w:u w:val="none"/>
        </w:rPr>
        <w:t xml:space="preserve">средство</w:t>
      </w:r>
      <w:bookmarkStart w:id="1" w:name="P73"/>
      <w:r>
        <w:rPr>
          <w:strike w:val="0"/>
          <w:color w:val="000000" w:themeColor="text1"/>
          <w:highlight w:val="none"/>
          <w:u w:val="none"/>
        </w:rPr>
      </w:r>
      <w:bookmarkEnd w:id="1"/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8</w:t>
      </w:r>
      <w:r>
        <w:rPr>
          <w:strike w:val="0"/>
          <w:color w:val="000000" w:themeColor="text1"/>
          <w:highlight w:val="none"/>
          <w:u w:val="none"/>
        </w:rPr>
        <w:t xml:space="preserve">. При регистрации поездки лицу, использовавшему </w:t>
      </w:r>
      <w:r>
        <w:rPr>
          <w:strike w:val="0"/>
          <w:color w:val="000000" w:themeColor="text1"/>
          <w:highlight w:val="none"/>
          <w:u w:val="none"/>
        </w:rPr>
        <w:t xml:space="preserve">разовый билет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может быть распечатан</w:t>
      </w:r>
      <w:r>
        <w:rPr>
          <w:strike w:val="0"/>
          <w:color w:val="000000" w:themeColor="text1"/>
          <w:highlight w:val="none"/>
          <w:u w:val="none"/>
        </w:rPr>
        <w:t xml:space="preserve">а</w:t>
      </w:r>
      <w:r>
        <w:rPr>
          <w:strike w:val="0"/>
          <w:color w:val="000000" w:themeColor="text1"/>
          <w:highlight w:val="none"/>
          <w:u w:val="none"/>
        </w:rPr>
        <w:t xml:space="preserve"> и передан</w:t>
      </w:r>
      <w:r>
        <w:rPr>
          <w:strike w:val="0"/>
          <w:color w:val="000000" w:themeColor="text1"/>
          <w:highlight w:val="none"/>
          <w:u w:val="none"/>
        </w:rPr>
        <w:t xml:space="preserve">а информация с дополнительными реквизитами билета</w:t>
      </w:r>
      <w:r>
        <w:rPr>
          <w:strike w:val="0"/>
          <w:color w:val="000000" w:themeColor="text1"/>
          <w:highlight w:val="none"/>
          <w:u w:val="none"/>
        </w:rPr>
        <w:t xml:space="preserve"> на бумажном носителе непосредственно в маршрутном транспортом средстве.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Допускается </w:t>
      </w:r>
      <w:r>
        <w:rPr>
          <w:strike w:val="0"/>
          <w:color w:val="000000" w:themeColor="text1"/>
          <w:highlight w:val="none"/>
          <w:u w:val="none"/>
        </w:rPr>
        <w:t xml:space="preserve">передача информации с дополнительными реквизитами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при</w:t>
      </w:r>
      <w:r>
        <w:rPr>
          <w:strike w:val="0"/>
          <w:color w:val="000000" w:themeColor="text1"/>
          <w:highlight w:val="none"/>
          <w:u w:val="none"/>
        </w:rPr>
        <w:t xml:space="preserve"> использовани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 путем ее размещения </w:t>
      </w:r>
      <w:r>
        <w:rPr>
          <w:strike w:val="0"/>
          <w:color w:val="000000" w:themeColor="text1"/>
          <w:highlight w:val="none"/>
          <w:u w:val="none"/>
        </w:rPr>
        <w:t xml:space="preserve">в ИСУП. При этом по требованию пассажира Перевозчик выдает ему копию </w:t>
      </w:r>
      <w:r>
        <w:rPr>
          <w:strike w:val="0"/>
          <w:color w:val="000000" w:themeColor="text1"/>
          <w:highlight w:val="none"/>
          <w:u w:val="none"/>
        </w:rPr>
        <w:t xml:space="preserve">такой информации</w:t>
      </w:r>
      <w:r>
        <w:rPr>
          <w:strike w:val="0"/>
          <w:color w:val="000000" w:themeColor="text1"/>
          <w:highlight w:val="none"/>
          <w:u w:val="none"/>
        </w:rPr>
        <w:t xml:space="preserve"> на бумажном носителе.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дополнительную возможность получения </w:t>
      </w:r>
      <w:r>
        <w:rPr>
          <w:strike w:val="0"/>
          <w:color w:val="000000" w:themeColor="text1"/>
          <w:highlight w:val="none"/>
          <w:u w:val="none"/>
        </w:rPr>
        <w:t xml:space="preserve">пассажиром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указанной </w:t>
      </w:r>
      <w:r>
        <w:rPr>
          <w:strike w:val="0"/>
          <w:color w:val="000000" w:themeColor="text1"/>
          <w:highlight w:val="none"/>
          <w:u w:val="none"/>
        </w:rPr>
        <w:t xml:space="preserve">информации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при использовании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разовых билетов на материальном носителе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2.9. Оплата проезда на муниципальных маршрутах регулярных перевозок города Перми по нерегулируемым тарифам наличными денежными средствами осуществляется в порядке, установленном перевозчиком.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shd w:val="nil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br w:type="page" w:clear="all"/>
      </w:r>
      <w:r>
        <w:rPr>
          <w:b/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rPr>
          <w:b/>
          <w:bCs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</w:rPr>
        <w:t xml:space="preserve">III. </w:t>
      </w:r>
      <w:r>
        <w:rPr>
          <w:b/>
          <w:strike w:val="0"/>
          <w:color w:val="000000" w:themeColor="text1"/>
          <w:highlight w:val="none"/>
          <w:u w:val="none"/>
        </w:rPr>
        <w:t xml:space="preserve">Оплата проезда с использованием банковской карты</w:t>
      </w:r>
      <w:r>
        <w:rPr>
          <w:b/>
          <w:strike w:val="0"/>
          <w:color w:val="000000" w:themeColor="text1"/>
          <w:highlight w:val="none"/>
          <w:u w:val="none"/>
        </w:rPr>
      </w:r>
      <w:r>
        <w:rPr>
          <w:b/>
          <w:bCs/>
          <w:strike w:val="0"/>
          <w:color w:val="000000" w:themeColor="text1"/>
          <w:highlight w:val="none"/>
          <w:u w:val="none"/>
        </w:rPr>
      </w:r>
    </w:p>
    <w:p>
      <w:pPr>
        <w:ind w:firstLine="0"/>
        <w:jc w:val="left"/>
        <w:rPr>
          <w:b w:val="0"/>
          <w:bCs w:val="0"/>
          <w:strike w:val="0"/>
          <w:color w:val="000000" w:themeColor="text1"/>
          <w:highlight w:val="none"/>
          <w:u w:val="none"/>
        </w:rPr>
      </w:pPr>
      <w:r>
        <w:rPr>
          <w:b w:val="0"/>
          <w:b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strike w:val="0"/>
          <w:color w:val="000000" w:themeColor="text1"/>
          <w:highlight w:val="none"/>
          <w:u w:val="none"/>
        </w:rPr>
      </w:r>
      <w:r>
        <w:rPr>
          <w:b w:val="0"/>
          <w:bCs w:val="0"/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.1. Оплата проезда с использованием банковской карты осуществляется непосредственно в маршрутном транспортном средстве с исполь</w:t>
      </w:r>
      <w:r>
        <w:rPr>
          <w:strike w:val="0"/>
          <w:color w:val="000000" w:themeColor="text1"/>
          <w:highlight w:val="none"/>
          <w:u w:val="none"/>
        </w:rPr>
        <w:t xml:space="preserve">зованием </w:t>
      </w:r>
      <w:r>
        <w:rPr>
          <w:strike w:val="0"/>
          <w:color w:val="000000" w:themeColor="text1"/>
          <w:highlight w:val="none"/>
          <w:u w:val="none"/>
        </w:rPr>
        <w:t xml:space="preserve">валидатора, установленного </w:t>
      </w:r>
      <w:r>
        <w:rPr>
          <w:strike w:val="0"/>
          <w:color w:val="000000" w:themeColor="text1"/>
          <w:highlight w:val="none"/>
          <w:u w:val="none"/>
        </w:rPr>
        <w:t xml:space="preserve">в маршрутном транспортном средстве стационарно.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совершении оплаты проезда с использованием банковской карты банковская карта прикладывается к валидатору лицом, совершающим оплату.</w:t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.2.</w:t>
      </w:r>
      <w:r>
        <w:rPr>
          <w:strike w:val="0"/>
          <w:color w:val="000000" w:themeColor="text1"/>
          <w:highlight w:val="none"/>
          <w:u w:val="none"/>
        </w:rPr>
        <w:t xml:space="preserve"> В подтверждение факта оплаты проезда допускается выдача пассажиру разового билета, приобретенного с использованием банковской карты, </w:t>
      </w:r>
      <w:r>
        <w:rPr>
          <w:strike w:val="0"/>
          <w:color w:val="000000" w:themeColor="text1"/>
          <w:highlight w:val="none"/>
          <w:u w:val="none"/>
        </w:rPr>
        <w:t xml:space="preserve">на бумажном носителе непосредственно в маршрутном транспортном средстве.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Допускается использование разовых билетов, приобретаемых с использованием банковской карты, все или часть реквизитов котор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размещена в ИСУП. </w:t>
      </w:r>
      <w:r>
        <w:rPr>
          <w:strike w:val="0"/>
          <w:color w:val="000000" w:themeColor="text1"/>
          <w:highlight w:val="none"/>
          <w:u w:val="none"/>
        </w:rPr>
        <w:t xml:space="preserve">При этом по требованию п</w:t>
      </w:r>
      <w:r>
        <w:rPr>
          <w:strike w:val="0"/>
          <w:color w:val="000000" w:themeColor="text1"/>
          <w:highlight w:val="none"/>
          <w:u w:val="none"/>
        </w:rPr>
        <w:t xml:space="preserve">ассажира Перевозчик выдает ему копию электронного билета на бумажном носителе.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дополнительную возможнос</w:t>
      </w:r>
      <w:r>
        <w:rPr>
          <w:strike w:val="0"/>
          <w:color w:val="000000" w:themeColor="text1"/>
          <w:highlight w:val="none"/>
          <w:u w:val="none"/>
        </w:rPr>
        <w:t xml:space="preserve">ть получения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разового билета, приобретенного с использованием банковской карты, все или часть реквизитов которого размещена в ИСУП, на своем официальном сайте.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.3. Разовый билет, приобретенный с использованием б</w:t>
      </w:r>
      <w:r>
        <w:rPr>
          <w:strike w:val="0"/>
          <w:color w:val="000000" w:themeColor="text1"/>
          <w:highlight w:val="none"/>
          <w:u w:val="none"/>
        </w:rPr>
        <w:t xml:space="preserve">анковской карты, приобретается на конкретный рейс в конкретном маршрутном транспортном средстве. Использование такого билета на ином рейсе маршрутного транспортного средства или в ином маршрутом транспортном средстве не допускается, за исключением случаев </w:t>
      </w:r>
      <w:r>
        <w:rPr>
          <w:strike w:val="0"/>
          <w:color w:val="000000" w:themeColor="text1"/>
          <w:highlight w:val="none"/>
          <w:u w:val="none"/>
        </w:rPr>
        <w:t xml:space="preserve">прекращения перевозки в связи с неисправностью маршрутного транспортного средства, аварией или </w:t>
      </w:r>
      <w:r>
        <w:rPr>
          <w:strike w:val="0"/>
          <w:color w:val="000000" w:themeColor="text1"/>
          <w:highlight w:val="none"/>
          <w:u w:val="none"/>
        </w:rPr>
        <w:t xml:space="preserve">другими п</w:t>
      </w:r>
      <w:r>
        <w:rPr>
          <w:strike w:val="0"/>
          <w:color w:val="000000" w:themeColor="text1"/>
          <w:highlight w:val="none"/>
          <w:u w:val="none"/>
        </w:rPr>
        <w:t xml:space="preserve">ричинами</w:t>
      </w:r>
      <w:r>
        <w:rPr>
          <w:strike w:val="0"/>
          <w:color w:val="000000" w:themeColor="text1"/>
          <w:highlight w:val="none"/>
          <w:u w:val="none"/>
        </w:rPr>
        <w:t xml:space="preserve"> и пересадкой пассажира в другое маршрутное транспортное средство.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.4. Использование для оплаты проезда непосредственно в маршрутном транспортном средстве бан</w:t>
      </w:r>
      <w:r>
        <w:rPr>
          <w:strike w:val="0"/>
          <w:color w:val="000000" w:themeColor="text1"/>
          <w:highlight w:val="none"/>
          <w:u w:val="none"/>
        </w:rPr>
        <w:t xml:space="preserve">ковск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карт</w:t>
      </w:r>
      <w:r>
        <w:rPr>
          <w:strike w:val="0"/>
          <w:color w:val="000000" w:themeColor="text1"/>
          <w:highlight w:val="none"/>
          <w:u w:val="none"/>
        </w:rPr>
        <w:t xml:space="preserve">ы</w:t>
      </w:r>
      <w:r>
        <w:rPr>
          <w:strike w:val="0"/>
          <w:color w:val="000000" w:themeColor="text1"/>
          <w:highlight w:val="none"/>
          <w:u w:val="none"/>
        </w:rPr>
        <w:t xml:space="preserve">, которая находится в стоп-листе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допускается.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Автоматическое исключение банковской карты из стоп-листа происходит после погашения задолженности за ранее совершенную, но неоплаченную поездку.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возможно</w:t>
      </w:r>
      <w:r>
        <w:rPr>
          <w:strike w:val="0"/>
          <w:color w:val="000000" w:themeColor="text1"/>
          <w:highlight w:val="none"/>
          <w:u w:val="none"/>
        </w:rPr>
        <w:t xml:space="preserve">сть самостоятельного погашения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задолженности </w:t>
      </w:r>
      <w:r>
        <w:rPr>
          <w:strike w:val="0"/>
          <w:color w:val="000000" w:themeColor="text1"/>
          <w:highlight w:val="none"/>
          <w:u w:val="none"/>
        </w:rPr>
        <w:t xml:space="preserve">на </w:t>
      </w:r>
      <w:r>
        <w:rPr>
          <w:strike w:val="0"/>
          <w:color w:val="000000" w:themeColor="text1"/>
          <w:highlight w:val="none"/>
          <w:u w:val="none"/>
        </w:rPr>
        <w:t xml:space="preserve">своем официальном сайте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за ранее совершенную, но неоплаченную поездку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.5. Нахождение банковской карты в стоп-листе не является основанием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для отказа от оплаты проезда иным способом.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ind w:firstLine="0"/>
        <w:jc w:val="center"/>
        <w:spacing w:line="240" w:lineRule="exact"/>
        <w:rPr>
          <w:b/>
          <w:strike w:val="0"/>
          <w:color w:val="000000" w:themeColor="text1"/>
          <w:highlight w:val="none"/>
          <w:u w:val="none"/>
        </w:rPr>
      </w:pPr>
      <w:r>
        <w:rPr>
          <w:b/>
          <w:strike w:val="0"/>
          <w:color w:val="000000" w:themeColor="text1"/>
          <w:highlight w:val="none"/>
          <w:u w:val="none"/>
          <w:lang w:val="en-US"/>
        </w:rPr>
        <w:t xml:space="preserve">I</w:t>
      </w:r>
      <w:r>
        <w:rPr>
          <w:b/>
          <w:strike w:val="0"/>
          <w:color w:val="000000" w:themeColor="text1"/>
          <w:highlight w:val="none"/>
          <w:u w:val="none"/>
        </w:rPr>
        <w:t xml:space="preserve">V. </w:t>
      </w:r>
      <w:r>
        <w:rPr>
          <w:b/>
          <w:strike w:val="0"/>
          <w:color w:val="000000" w:themeColor="text1"/>
          <w:highlight w:val="none"/>
          <w:u w:val="none"/>
        </w:rPr>
        <w:t xml:space="preserve">Правила использования транспортной карты </w:t>
      </w:r>
      <w:r>
        <w:rPr>
          <w:b/>
          <w:strike w:val="0"/>
          <w:color w:val="000000" w:themeColor="text1"/>
          <w:highlight w:val="none"/>
          <w:u w:val="none"/>
        </w:rPr>
        <w:t xml:space="preserve">для о</w:t>
      </w:r>
      <w:r>
        <w:rPr>
          <w:b/>
          <w:strike w:val="0"/>
          <w:color w:val="000000" w:themeColor="text1"/>
          <w:highlight w:val="none"/>
          <w:u w:val="none"/>
        </w:rPr>
        <w:t xml:space="preserve">плат</w:t>
      </w:r>
      <w:r>
        <w:rPr>
          <w:b/>
          <w:strike w:val="0"/>
          <w:color w:val="000000" w:themeColor="text1"/>
          <w:highlight w:val="none"/>
          <w:u w:val="none"/>
        </w:rPr>
        <w:t xml:space="preserve">ы</w:t>
      </w:r>
      <w:r>
        <w:rPr>
          <w:b/>
          <w:strike w:val="0"/>
          <w:color w:val="000000" w:themeColor="text1"/>
          <w:highlight w:val="none"/>
          <w:u w:val="none"/>
        </w:rPr>
        <w:t xml:space="preserve"> проезда </w:t>
      </w:r>
      <w:r>
        <w:rPr>
          <w:b/>
          <w:strike w:val="0"/>
          <w:color w:val="000000" w:themeColor="text1"/>
          <w:highlight w:val="none"/>
          <w:u w:val="none"/>
        </w:rPr>
        <w:br/>
      </w:r>
      <w:r>
        <w:rPr>
          <w:b/>
          <w:strike w:val="0"/>
          <w:color w:val="000000" w:themeColor="text1"/>
          <w:highlight w:val="none"/>
          <w:u w:val="none"/>
        </w:rPr>
        <w:t xml:space="preserve">с использованием </w:t>
      </w:r>
      <w:r>
        <w:rPr>
          <w:b/>
          <w:strike w:val="0"/>
          <w:color w:val="000000" w:themeColor="text1"/>
          <w:highlight w:val="none"/>
          <w:u w:val="none"/>
        </w:rPr>
        <w:t xml:space="preserve">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b/>
          <w:bCs/>
          <w:strike w:val="0"/>
          <w:color w:val="000000" w:themeColor="text1"/>
          <w:highlight w:val="none"/>
          <w:u w:val="none"/>
        </w:rPr>
        <w:t xml:space="preserve">или льготного проездного документа</w:t>
      </w:r>
      <w:r>
        <w:rPr>
          <w:b/>
          <w:strike w:val="0"/>
          <w:color w:val="000000" w:themeColor="text1"/>
          <w:highlight w:val="none"/>
          <w:u w:val="none"/>
        </w:rPr>
      </w:r>
      <w:r>
        <w:rPr>
          <w:b/>
          <w:strike w:val="0"/>
          <w:color w:val="000000" w:themeColor="text1"/>
          <w:highlight w:val="none"/>
          <w:u w:val="none"/>
        </w:rPr>
      </w:r>
    </w:p>
    <w:p>
      <w:pPr>
        <w:ind w:firstLine="0"/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.1. </w:t>
      </w:r>
      <w:r>
        <w:rPr>
          <w:strike w:val="0"/>
          <w:color w:val="000000" w:themeColor="text1"/>
          <w:highlight w:val="none"/>
          <w:u w:val="none"/>
        </w:rPr>
        <w:t xml:space="preserve">Т</w:t>
      </w:r>
      <w:r>
        <w:rPr>
          <w:strike w:val="0"/>
          <w:color w:val="000000" w:themeColor="text1"/>
          <w:highlight w:val="none"/>
          <w:u w:val="none"/>
        </w:rPr>
        <w:t xml:space="preserve">ранспортн</w:t>
      </w:r>
      <w:r>
        <w:rPr>
          <w:strike w:val="0"/>
          <w:color w:val="000000" w:themeColor="text1"/>
          <w:highlight w:val="none"/>
          <w:u w:val="none"/>
        </w:rPr>
        <w:t xml:space="preserve">ая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карт</w:t>
      </w:r>
      <w:r>
        <w:rPr>
          <w:strike w:val="0"/>
          <w:color w:val="000000" w:themeColor="text1"/>
          <w:highlight w:val="none"/>
          <w:u w:val="none"/>
        </w:rPr>
        <w:t xml:space="preserve">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позволя</w:t>
      </w:r>
      <w:r>
        <w:rPr>
          <w:strike w:val="0"/>
          <w:color w:val="000000" w:themeColor="text1"/>
          <w:highlight w:val="none"/>
          <w:u w:val="none"/>
        </w:rPr>
        <w:t xml:space="preserve">ет</w:t>
      </w:r>
      <w:r>
        <w:rPr>
          <w:strike w:val="0"/>
          <w:color w:val="000000" w:themeColor="text1"/>
          <w:highlight w:val="none"/>
          <w:u w:val="none"/>
        </w:rPr>
        <w:t xml:space="preserve"> п</w:t>
      </w:r>
      <w:r>
        <w:rPr>
          <w:strike w:val="0"/>
          <w:color w:val="000000" w:themeColor="text1"/>
          <w:highlight w:val="none"/>
          <w:u w:val="none"/>
        </w:rPr>
        <w:t xml:space="preserve">ассажиру использовать приобретенный проездной билет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или льготн</w:t>
      </w:r>
      <w:r>
        <w:rPr>
          <w:strike w:val="0"/>
          <w:color w:val="000000" w:themeColor="text1"/>
          <w:highlight w:val="none"/>
          <w:u w:val="none"/>
        </w:rPr>
        <w:t xml:space="preserve">ый</w:t>
      </w:r>
      <w:r>
        <w:rPr>
          <w:strike w:val="0"/>
          <w:color w:val="000000" w:themeColor="text1"/>
          <w:highlight w:val="none"/>
          <w:u w:val="none"/>
        </w:rPr>
        <w:t xml:space="preserve"> проездн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документ </w:t>
      </w:r>
      <w:r>
        <w:rPr>
          <w:strike w:val="0"/>
          <w:color w:val="000000" w:themeColor="text1"/>
          <w:highlight w:val="none"/>
          <w:u w:val="none"/>
        </w:rPr>
        <w:t xml:space="preserve">непосредственно в маршрутном транспортном средстве.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Транспортная карта не является билетом.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.2. Изготовление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представляющих собой пластиковую к</w:t>
      </w:r>
      <w:r>
        <w:rPr>
          <w:strike w:val="0"/>
          <w:color w:val="000000" w:themeColor="text1"/>
          <w:highlight w:val="none"/>
          <w:u w:val="none"/>
        </w:rPr>
        <w:t xml:space="preserve">арту, осуществляется Оператором в рамках заключенного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Изготовление транспортных карт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представляющих собой пластиковую карту, иными лицами допускается по согласованию с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Дизайн транспортной карты</w:t>
      </w:r>
      <w:r>
        <w:rPr>
          <w:strike w:val="0"/>
          <w:color w:val="000000" w:themeColor="text1"/>
          <w:highlight w:val="none"/>
          <w:u w:val="none"/>
        </w:rPr>
        <w:t xml:space="preserve">, </w:t>
      </w:r>
      <w:r>
        <w:rPr>
          <w:strike w:val="0"/>
          <w:color w:val="000000" w:themeColor="text1"/>
          <w:highlight w:val="none"/>
          <w:u w:val="none"/>
        </w:rPr>
        <w:t xml:space="preserve">представляющ</w:t>
      </w:r>
      <w:r>
        <w:rPr>
          <w:strike w:val="0"/>
          <w:color w:val="000000" w:themeColor="text1"/>
          <w:highlight w:val="none"/>
          <w:u w:val="none"/>
        </w:rPr>
        <w:t xml:space="preserve">ей</w:t>
      </w:r>
      <w:r>
        <w:rPr>
          <w:strike w:val="0"/>
          <w:color w:val="000000" w:themeColor="text1"/>
          <w:highlight w:val="none"/>
          <w:u w:val="none"/>
        </w:rPr>
        <w:t xml:space="preserve"> собой пластиковую карту, утверждается организатором регулярных перевозок.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.3. Льготные транспортные карты делятся на следующие виды: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школьная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студенческая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пенсионная льготная транспортная карта;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льготная транспортная карта члена малоимущей многодетной семьи.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.4</w:t>
      </w:r>
      <w:r>
        <w:rPr>
          <w:strike w:val="0"/>
          <w:color w:val="000000" w:themeColor="text1"/>
          <w:highlight w:val="none"/>
          <w:u w:val="none"/>
        </w:rPr>
        <w:t xml:space="preserve">. Реализация транспортных карт, представляющих собой пластиковую карту, оформление льготных транспортных </w:t>
      </w:r>
      <w:r>
        <w:rPr>
          <w:strike w:val="0"/>
          <w:color w:val="000000" w:themeColor="text1"/>
          <w:highlight w:val="none"/>
          <w:u w:val="none"/>
        </w:rPr>
        <w:t xml:space="preserve">карт осуществля</w:t>
      </w:r>
      <w:r>
        <w:rPr>
          <w:strike w:val="0"/>
          <w:color w:val="000000" w:themeColor="text1"/>
          <w:highlight w:val="none"/>
          <w:u w:val="none"/>
        </w:rPr>
        <w:t xml:space="preserve">ю</w:t>
      </w:r>
      <w:r>
        <w:rPr>
          <w:strike w:val="0"/>
          <w:color w:val="000000" w:themeColor="text1"/>
          <w:highlight w:val="none"/>
          <w:u w:val="none"/>
        </w:rPr>
        <w:t xml:space="preserve">тся</w:t>
      </w:r>
      <w:r>
        <w:rPr>
          <w:strike w:val="0"/>
          <w:color w:val="000000" w:themeColor="text1"/>
          <w:highlight w:val="none"/>
          <w:u w:val="none"/>
        </w:rPr>
        <w:t xml:space="preserve"> через пункты обслуживания транспортных карт.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пунктах обслуживания транспортных карт, цифровых сервисах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Реализация транспортных карт, представляющих собой электронную карту на мобильном устройстве, осуществляется на мобильном устройстве с использованием транспортного приложения, совместимого с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Сведения о транспортных приложениях, совместимых с ИСУП,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.5</w:t>
      </w:r>
      <w:r>
        <w:rPr>
          <w:strike w:val="0"/>
          <w:color w:val="000000" w:themeColor="text1"/>
          <w:highlight w:val="none"/>
          <w:u w:val="none"/>
        </w:rPr>
        <w:t xml:space="preserve">. Льготная транспортная карта оформляется отдельным категориям лиц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в пунктах обслуживания транспортных карт при предъявлении следующих 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справ</w:t>
      </w:r>
      <w:r>
        <w:rPr>
          <w:strike w:val="0"/>
          <w:color w:val="000000" w:themeColor="text1"/>
          <w:highlight w:val="none"/>
          <w:u w:val="none"/>
        </w:rPr>
        <w:t xml:space="preserve">ка</w:t>
      </w:r>
      <w:r>
        <w:rPr>
          <w:strike w:val="0"/>
          <w:color w:val="000000" w:themeColor="text1"/>
          <w:highlight w:val="none"/>
          <w:u w:val="none"/>
        </w:rPr>
        <w:t xml:space="preserve"> с места учебы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для обучающихся в общеобразовательных организациях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студенческий билет – для обучающихся на очной форме обучения в образовательных организациях высшего образования и профессиональных образовательных организациях, расположенных на территории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паспорт или иной документ, удостоверяющий личность, и пенсионное удостоверение либо справка из территориального управления </w:t>
      </w:r>
      <w:r>
        <w:rPr>
          <w:strike w:val="0"/>
          <w:color w:val="000000" w:themeColor="text1"/>
          <w:highlight w:val="none"/>
          <w:u w:val="none"/>
        </w:rPr>
        <w:t xml:space="preserve">Фонда пенсионн</w:t>
      </w:r>
      <w:r>
        <w:rPr>
          <w:strike w:val="0"/>
          <w:color w:val="000000" w:themeColor="text1"/>
          <w:highlight w:val="none"/>
          <w:u w:val="none"/>
        </w:rPr>
        <w:t xml:space="preserve">ого </w:t>
      </w:r>
      <w:r>
        <w:rPr>
          <w:strike w:val="0"/>
          <w:color w:val="000000" w:themeColor="text1"/>
          <w:highlight w:val="none"/>
          <w:u w:val="none"/>
        </w:rPr>
        <w:br/>
        <w:t xml:space="preserve">и социального страхования Российской Федерации</w:t>
      </w:r>
      <w:r>
        <w:rPr>
          <w:strike w:val="0"/>
          <w:color w:val="000000" w:themeColor="text1"/>
          <w:highlight w:val="none"/>
          <w:u w:val="none"/>
        </w:rPr>
        <w:t xml:space="preserve"> об установлени</w:t>
      </w:r>
      <w:r>
        <w:rPr>
          <w:strike w:val="0"/>
          <w:color w:val="000000" w:themeColor="text1"/>
          <w:highlight w:val="none"/>
          <w:u w:val="none"/>
        </w:rPr>
        <w:t xml:space="preserve">и страховой пенсии по старости –</w:t>
      </w:r>
      <w:r>
        <w:rPr>
          <w:strike w:val="0"/>
          <w:color w:val="000000" w:themeColor="text1"/>
          <w:highlight w:val="none"/>
          <w:u w:val="none"/>
        </w:rPr>
        <w:t xml:space="preserve"> для лиц, имеющих право на трудовую пенсию по старости, но не имеющих права на меры социальной поддержки в соответствии с федеральным и региональным законодательством;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паспорт или иной документ,</w:t>
      </w:r>
      <w:r>
        <w:rPr>
          <w:strike w:val="0"/>
          <w:color w:val="000000" w:themeColor="text1"/>
          <w:highlight w:val="none"/>
          <w:u w:val="none"/>
        </w:rPr>
        <w:t xml:space="preserve"> удостоверяющий личность, справка о </w:t>
      </w:r>
      <w:r>
        <w:rPr>
          <w:strike w:val="0"/>
          <w:color w:val="000000" w:themeColor="text1"/>
          <w:highlight w:val="none"/>
          <w:u w:val="none"/>
        </w:rPr>
        <w:t xml:space="preserve">малоимущности</w:t>
      </w:r>
      <w:r>
        <w:rPr>
          <w:strike w:val="0"/>
          <w:color w:val="000000" w:themeColor="text1"/>
          <w:highlight w:val="none"/>
          <w:u w:val="none"/>
        </w:rPr>
        <w:t xml:space="preserve">, выданная территориальным органом Министерства труда и социального развития Пермского края, и удостоверение, подтверждающее статус многодетной семьи, выданное в соответствии с порядком, утвержденным нормативным правовым актом Правительства Пермского края.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.6</w:t>
      </w:r>
      <w:r>
        <w:rPr>
          <w:strike w:val="0"/>
          <w:color w:val="000000" w:themeColor="text1"/>
          <w:highlight w:val="none"/>
          <w:u w:val="none"/>
        </w:rPr>
        <w:t xml:space="preserve">. Лицам, имеющим право на получение дополнительной меры социальной поддержки, может быть оформлена только одна льготная транспортная карта</w:t>
      </w:r>
      <w:r>
        <w:rPr>
          <w:strike w:val="0"/>
          <w:color w:val="000000" w:themeColor="text1"/>
          <w:highlight w:val="none"/>
          <w:u w:val="none"/>
        </w:rPr>
        <w:t xml:space="preserve"> одного вида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Для членов малоимущей многодетной семьи льготная транспортная карта оформляется отдельно для каждого члена семьи.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.7</w:t>
      </w:r>
      <w:r>
        <w:rPr>
          <w:strike w:val="0"/>
          <w:color w:val="000000" w:themeColor="text1"/>
          <w:highlight w:val="none"/>
          <w:u w:val="none"/>
        </w:rPr>
        <w:t xml:space="preserve">. Льготная транспортная карта оформляется на срок действия </w:t>
      </w:r>
      <w:r>
        <w:rPr>
          <w:strike w:val="0"/>
          <w:color w:val="000000" w:themeColor="text1"/>
          <w:highlight w:val="none"/>
          <w:u w:val="none"/>
        </w:rPr>
        <w:t xml:space="preserve">документов,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По истечении срока действия льготная транспортная карта блокируется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Продление срока действия льготной транспортной карты осуществляется путем обращения в пункты обслуживания транспортных карт с предъявлением </w:t>
      </w:r>
      <w:r>
        <w:rPr>
          <w:strike w:val="0"/>
          <w:color w:val="000000" w:themeColor="text1"/>
          <w:highlight w:val="none"/>
          <w:u w:val="none"/>
        </w:rPr>
        <w:t xml:space="preserve">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 на новый срок.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.8.</w:t>
      </w:r>
      <w:r>
        <w:rPr>
          <w:strike w:val="0"/>
          <w:color w:val="000000" w:themeColor="text1"/>
          <w:highlight w:val="none"/>
          <w:u w:val="none"/>
        </w:rPr>
        <w:t xml:space="preserve"> Процедура оформления льготной транспортной карты включает: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8</w:t>
      </w:r>
      <w:r>
        <w:rPr>
          <w:strike w:val="0"/>
          <w:color w:val="000000" w:themeColor="text1"/>
          <w:highlight w:val="none"/>
          <w:u w:val="none"/>
        </w:rPr>
        <w:t xml:space="preserve">.1. прием и проверку </w:t>
      </w:r>
      <w:r>
        <w:rPr>
          <w:strike w:val="0"/>
          <w:color w:val="000000" w:themeColor="text1"/>
          <w:highlight w:val="none"/>
          <w:u w:val="none"/>
        </w:rPr>
        <w:t xml:space="preserve">документов</w:t>
      </w:r>
      <w:r>
        <w:rPr>
          <w:strike w:val="0"/>
          <w:color w:val="000000" w:themeColor="text1"/>
          <w:highlight w:val="none"/>
          <w:u w:val="none"/>
        </w:rPr>
        <w:t xml:space="preserve">, подтверждающих право на предоставление дополнительных мер социальной поддержки</w:t>
      </w:r>
      <w:r>
        <w:rPr>
          <w:strike w:val="0"/>
          <w:color w:val="000000" w:themeColor="text1"/>
          <w:highlight w:val="none"/>
          <w:u w:val="none"/>
        </w:rPr>
        <w:t xml:space="preserve">, предусмотренных пунктом </w:t>
      </w:r>
      <w:r>
        <w:rPr>
          <w:strike w:val="0"/>
          <w:color w:val="000000" w:themeColor="text1"/>
          <w:highlight w:val="none"/>
          <w:u w:val="none"/>
        </w:rPr>
        <w:t xml:space="preserve">4.</w:t>
      </w:r>
      <w:r>
        <w:rPr>
          <w:strike w:val="0"/>
          <w:color w:val="000000" w:themeColor="text1"/>
          <w:highlight w:val="none"/>
          <w:u w:val="none"/>
        </w:rPr>
        <w:t xml:space="preserve">5 настоящего Порядка;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.8</w:t>
      </w:r>
      <w:r>
        <w:rPr>
          <w:strike w:val="0"/>
          <w:color w:val="000000" w:themeColor="text1"/>
          <w:highlight w:val="none"/>
          <w:u w:val="none"/>
        </w:rPr>
        <w:t xml:space="preserve">.2. регистрацию льготной транспортной карты в ИСУП. 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в ИСУП осуществляется с согласия лица, имеющего право </w:t>
      </w:r>
      <w:r>
        <w:rPr>
          <w:strike w:val="0"/>
          <w:color w:val="000000" w:themeColor="text1"/>
          <w:highlight w:val="none"/>
          <w:u w:val="none"/>
        </w:rPr>
        <w:br/>
      </w:r>
      <w:r>
        <w:rPr>
          <w:strike w:val="0"/>
          <w:color w:val="000000" w:themeColor="text1"/>
          <w:highlight w:val="none"/>
          <w:u w:val="none"/>
        </w:rPr>
        <w:t xml:space="preserve">на получение дополнительной меры социальной поддержки, или его законного представителя на обработку его персональных данных в соответствии с Федеральным законом от 27 июля 2006 г. № 152-ФЗ </w:t>
      </w:r>
      <w:r>
        <w:rPr>
          <w:strike w:val="0"/>
          <w:color w:val="000000" w:themeColor="text1"/>
          <w:highlight w:val="none"/>
          <w:u w:val="none"/>
        </w:rPr>
        <w:t xml:space="preserve">«О персональных данных» </w:t>
      </w:r>
      <w:r>
        <w:rPr>
          <w:strike w:val="0"/>
          <w:color w:val="000000" w:themeColor="text1"/>
          <w:highlight w:val="none"/>
          <w:u w:val="none"/>
        </w:rPr>
        <w:t xml:space="preserve">путем внесения в ИСУП следующих сведений о (об):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фамилии, имени и отчестве обратившегося лица, имеющего право на получение дополнительной меры социальной поддержки на оплату проезда по муниципальным маршрутам регулярных перевозок по регулируемым тарифам города Перми;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дате рождения лица;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уникальном идентификационном номере льготной транспортной карты;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виде льготной транспортной карты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наименовании общеобразовательной организации города Перми, образовательной организации высшего образования или профессиональн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образовательн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организаци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, расположенн</w:t>
      </w:r>
      <w:r>
        <w:rPr>
          <w:strike w:val="0"/>
          <w:color w:val="000000" w:themeColor="text1"/>
          <w:highlight w:val="none"/>
          <w:u w:val="none"/>
        </w:rPr>
        <w:t xml:space="preserve">ой</w:t>
      </w:r>
      <w:r>
        <w:rPr>
          <w:strike w:val="0"/>
          <w:color w:val="000000" w:themeColor="text1"/>
          <w:highlight w:val="none"/>
          <w:u w:val="none"/>
        </w:rPr>
        <w:t xml:space="preserve"> на территории города Перми, в которой обучается лицо, оформляющее льготную транспортную карту;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номере документа, подтверждающего право на получение дополнительной меры социальной поддержки;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страховом номере индивидуального лицевого счета;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сроке действия льготной транспортной карты с момента е</w:t>
      </w:r>
      <w:r>
        <w:rPr>
          <w:strike w:val="0"/>
          <w:color w:val="000000" w:themeColor="text1"/>
          <w:highlight w:val="none"/>
          <w:u w:val="none"/>
        </w:rPr>
        <w:t xml:space="preserve">е</w:t>
      </w:r>
      <w:r>
        <w:rPr>
          <w:strike w:val="0"/>
          <w:color w:val="000000" w:themeColor="text1"/>
          <w:highlight w:val="none"/>
          <w:u w:val="none"/>
        </w:rPr>
        <w:t xml:space="preserve"> выдачи;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8</w:t>
      </w:r>
      <w:r>
        <w:rPr>
          <w:strike w:val="0"/>
          <w:color w:val="000000" w:themeColor="text1"/>
          <w:highlight w:val="none"/>
          <w:u w:val="none"/>
        </w:rPr>
        <w:t xml:space="preserve">.3. выдачу льготной транспортной карты;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8</w:t>
      </w:r>
      <w:r>
        <w:rPr>
          <w:strike w:val="0"/>
          <w:color w:val="000000" w:themeColor="text1"/>
          <w:highlight w:val="none"/>
          <w:u w:val="none"/>
        </w:rPr>
        <w:t xml:space="preserve">.4. принятие оплаты стоимости повторного оформления льготной транспортной карты в случае повторного оформле</w:t>
      </w:r>
      <w:r>
        <w:rPr>
          <w:strike w:val="0"/>
          <w:color w:val="000000" w:themeColor="text1"/>
          <w:highlight w:val="none"/>
          <w:u w:val="none"/>
        </w:rPr>
        <w:t xml:space="preserve">ния льготной транспортной карты.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9</w:t>
      </w:r>
      <w:r>
        <w:rPr>
          <w:strike w:val="0"/>
          <w:color w:val="000000" w:themeColor="text1"/>
          <w:highlight w:val="none"/>
          <w:u w:val="none"/>
        </w:rPr>
        <w:t xml:space="preserve">. В качестве льготной транспортной карты допускается использовать банковскую карту национальной системы платежных карт МИР, выпущенную банком, интегрированным 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качестве школьной льготной транспортной карты допускается использовать электронные персональные карты, используемые для</w:t>
      </w:r>
      <w:r>
        <w:rPr>
          <w:strike w:val="0"/>
          <w:color w:val="000000" w:themeColor="text1"/>
          <w:highlight w:val="none"/>
          <w:u w:val="none"/>
        </w:rPr>
        <w:t xml:space="preserve"> электронного учета услуг дополнительного образования детей в муниципальных учреждениях дополнительного образования, подведомственных департаменту образования администрации города Перми и комитету по физической культуре и спорту 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</w:t>
      </w:r>
      <w:r>
        <w:rPr>
          <w:strike w:val="0"/>
          <w:color w:val="000000" w:themeColor="text1"/>
          <w:highlight w:val="none"/>
          <w:u w:val="none"/>
        </w:rPr>
        <w:t xml:space="preserve">0</w:t>
      </w:r>
      <w:r>
        <w:rPr>
          <w:strike w:val="0"/>
          <w:color w:val="000000" w:themeColor="text1"/>
          <w:highlight w:val="none"/>
          <w:u w:val="none"/>
        </w:rPr>
        <w:t xml:space="preserve">. </w:t>
      </w:r>
      <w:r>
        <w:rPr>
          <w:strike w:val="0"/>
          <w:color w:val="000000" w:themeColor="text1"/>
          <w:highlight w:val="none"/>
          <w:u w:val="none"/>
        </w:rPr>
        <w:t xml:space="preserve">Пластиковая </w:t>
      </w:r>
      <w:r>
        <w:rPr>
          <w:strike w:val="0"/>
          <w:color w:val="000000" w:themeColor="text1"/>
          <w:highlight w:val="none"/>
          <w:u w:val="none"/>
        </w:rPr>
        <w:t xml:space="preserve">транспортная карта для граждан, не относящихся к отдельным категориям лиц, в том числе с приобретенными проездными билетами, может </w:t>
      </w:r>
      <w:r>
        <w:rPr>
          <w:strike w:val="0"/>
          <w:color w:val="000000" w:themeColor="text1"/>
          <w:highlight w:val="none"/>
          <w:u w:val="none"/>
        </w:rPr>
        <w:t xml:space="preserve">реализовываться юридическому лицу, индивидуальному предпринимателю в случае их обращения к Оператору в соответствии с условиями контракта (договора), заключаемого Оператором с обратившимся юридическим лицом, индивидуальным предпринимателем.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</w:t>
      </w:r>
      <w:r>
        <w:rPr>
          <w:strike w:val="0"/>
          <w:color w:val="000000" w:themeColor="text1"/>
          <w:highlight w:val="none"/>
          <w:u w:val="none"/>
        </w:rPr>
        <w:t xml:space="preserve">1</w:t>
      </w:r>
      <w:r>
        <w:rPr>
          <w:strike w:val="0"/>
          <w:color w:val="000000" w:themeColor="text1"/>
          <w:highlight w:val="none"/>
          <w:u w:val="none"/>
        </w:rPr>
        <w:t xml:space="preserve">. Стоимость приобретения транспортной карты, представляющей собой пластиковую карту, составляет 50 рублей.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Приобретение транспортной карты, представляющей собой электронную карту на мобильном устройстве, осуществляется без взимания платы.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первичном оформлении льготной транспортной карты плата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не взимается. Стоимость повторного оформлении льготной транспортной карты составляет 71 рубль.</w:t>
      </w:r>
      <w:r>
        <w:rPr>
          <w:strike w:val="0"/>
          <w:color w:val="000000" w:themeColor="text1"/>
          <w:highlight w:val="none"/>
          <w:u w:val="none"/>
        </w:rPr>
        <w:t xml:space="preserve"> Стоимость первичного оформления льготной транспортной карты, представляющей собой </w:t>
      </w:r>
      <w:r>
        <w:rPr>
          <w:strike w:val="0"/>
          <w:color w:val="000000" w:themeColor="text1"/>
          <w:highlight w:val="none"/>
          <w:u w:val="none"/>
        </w:rPr>
        <w:t xml:space="preserve">электронную карту на мобильном устройстве</w:t>
      </w:r>
      <w:r>
        <w:rPr>
          <w:strike w:val="0"/>
          <w:color w:val="000000" w:themeColor="text1"/>
          <w:highlight w:val="none"/>
          <w:u w:val="none"/>
        </w:rPr>
        <w:t xml:space="preserve">, осуществляется без взимания платы.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. Использование для оплаты проезда непосредственно в маршрутном транспортном средстве транспортной карты, которая находится в стоп-</w:t>
      </w:r>
      <w:r>
        <w:rPr>
          <w:strike w:val="0"/>
          <w:color w:val="000000" w:themeColor="text1"/>
          <w:highlight w:val="none"/>
          <w:u w:val="none"/>
        </w:rPr>
        <w:t xml:space="preserve">листе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допускается.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Автоматическое исключение транспортной карты из стоп-листа происходит после погашения задолженности за ранее совершенную, но неоплаченную поездку либо при приобретении на транспортную карту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или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возможно</w:t>
      </w:r>
      <w:r>
        <w:rPr>
          <w:strike w:val="0"/>
          <w:color w:val="000000" w:themeColor="text1"/>
          <w:highlight w:val="none"/>
          <w:u w:val="none"/>
        </w:rPr>
        <w:t xml:space="preserve">сть самостоятельного погашения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задолженности </w:t>
      </w:r>
      <w:r>
        <w:rPr>
          <w:strike w:val="0"/>
          <w:color w:val="000000" w:themeColor="text1"/>
          <w:highlight w:val="none"/>
          <w:u w:val="none"/>
        </w:rPr>
        <w:t xml:space="preserve">на своем официальном сайте </w:t>
      </w:r>
      <w:r>
        <w:rPr>
          <w:strike w:val="0"/>
          <w:color w:val="000000" w:themeColor="text1"/>
          <w:highlight w:val="none"/>
          <w:u w:val="none"/>
        </w:rPr>
        <w:t xml:space="preserve">за ранее совершенную, но неоплаченную поездку.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</w:t>
      </w: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. Нахождение транспортной карты в стоп-листе не является основанием для отказа от оплаты проезда иным способом.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.1</w:t>
      </w: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 Проездные билеты 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льготны</w:t>
      </w:r>
      <w:r>
        <w:rPr>
          <w:strike w:val="0"/>
          <w:color w:val="000000" w:themeColor="text1"/>
          <w:highlight w:val="none"/>
          <w:u w:val="none"/>
        </w:rPr>
        <w:t xml:space="preserve">е</w:t>
      </w:r>
      <w:r>
        <w:rPr>
          <w:strike w:val="0"/>
          <w:color w:val="000000" w:themeColor="text1"/>
          <w:highlight w:val="none"/>
          <w:u w:val="none"/>
        </w:rPr>
        <w:t xml:space="preserve"> проездн</w:t>
      </w:r>
      <w:r>
        <w:rPr>
          <w:strike w:val="0"/>
          <w:color w:val="000000" w:themeColor="text1"/>
          <w:highlight w:val="none"/>
          <w:u w:val="none"/>
        </w:rPr>
        <w:t xml:space="preserve">ые</w:t>
      </w:r>
      <w:r>
        <w:rPr>
          <w:strike w:val="0"/>
          <w:color w:val="000000" w:themeColor="text1"/>
          <w:highlight w:val="none"/>
          <w:u w:val="none"/>
        </w:rPr>
        <w:t xml:space="preserve"> документ</w:t>
      </w:r>
      <w:r>
        <w:rPr>
          <w:strike w:val="0"/>
          <w:color w:val="000000" w:themeColor="text1"/>
          <w:highlight w:val="none"/>
          <w:u w:val="none"/>
        </w:rPr>
        <w:t xml:space="preserve">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являются билетами, п</w:t>
      </w:r>
      <w:r>
        <w:rPr>
          <w:strike w:val="0"/>
          <w:color w:val="000000" w:themeColor="text1"/>
          <w:highlight w:val="none"/>
          <w:u w:val="none"/>
        </w:rPr>
        <w:t xml:space="preserve">риобретаемыми п</w:t>
      </w:r>
      <w:r>
        <w:rPr>
          <w:strike w:val="0"/>
          <w:color w:val="000000" w:themeColor="text1"/>
          <w:highlight w:val="none"/>
          <w:u w:val="none"/>
        </w:rPr>
        <w:t xml:space="preserve">ассажирами на транспортную карту без привязки к маршрутному транспортному средству.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15</w:t>
      </w:r>
      <w:r>
        <w:rPr>
          <w:strike w:val="0"/>
          <w:color w:val="000000" w:themeColor="text1"/>
          <w:highlight w:val="none"/>
          <w:u w:val="none"/>
        </w:rPr>
        <w:t xml:space="preserve">. Проездные билеты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делятся на следующие типы: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проездной билет на количество поездок в пределах баланса транспортной карты </w:t>
      </w:r>
      <w:r>
        <w:rPr>
          <w:strike w:val="0"/>
          <w:color w:val="000000" w:themeColor="text1"/>
          <w:highlight w:val="none"/>
          <w:u w:val="none"/>
        </w:rPr>
        <w:t xml:space="preserve">(далее – п</w:t>
      </w:r>
      <w:r>
        <w:rPr>
          <w:strike w:val="0"/>
          <w:color w:val="000000" w:themeColor="text1"/>
          <w:highlight w:val="none"/>
          <w:u w:val="none"/>
        </w:rPr>
        <w:t xml:space="preserve">роездной билет 1);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проездной билет на фиксированное количество поездок в опреде</w:t>
      </w:r>
      <w:r>
        <w:rPr>
          <w:strike w:val="0"/>
          <w:color w:val="000000" w:themeColor="text1"/>
          <w:highlight w:val="none"/>
          <w:u w:val="none"/>
        </w:rPr>
        <w:t xml:space="preserve">ленный период времени (далее – п</w:t>
      </w:r>
      <w:r>
        <w:rPr>
          <w:strike w:val="0"/>
          <w:color w:val="000000" w:themeColor="text1"/>
          <w:highlight w:val="none"/>
          <w:u w:val="none"/>
        </w:rPr>
        <w:t xml:space="preserve">роездной билет 2);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проездной билет на неограниченное количество поездок в определенный период времени (далее </w:t>
      </w:r>
      <w:r>
        <w:rPr>
          <w:strike w:val="0"/>
          <w:color w:val="000000" w:themeColor="text1"/>
          <w:highlight w:val="none"/>
          <w:u w:val="none"/>
        </w:rPr>
        <w:t xml:space="preserve">–</w:t>
      </w:r>
      <w:r>
        <w:rPr>
          <w:strike w:val="0"/>
          <w:color w:val="000000" w:themeColor="text1"/>
          <w:highlight w:val="none"/>
          <w:u w:val="none"/>
        </w:rPr>
        <w:t xml:space="preserve"> п</w:t>
      </w:r>
      <w:r>
        <w:rPr>
          <w:strike w:val="0"/>
          <w:color w:val="000000" w:themeColor="text1"/>
          <w:highlight w:val="none"/>
          <w:u w:val="none"/>
        </w:rPr>
        <w:t xml:space="preserve">роездной билет 3).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Л</w:t>
      </w:r>
      <w:r>
        <w:rPr>
          <w:strike w:val="0"/>
          <w:color w:val="000000" w:themeColor="text1"/>
          <w:highlight w:val="none"/>
          <w:u w:val="none"/>
        </w:rPr>
        <w:t xml:space="preserve">ьготны</w:t>
      </w:r>
      <w:r>
        <w:rPr>
          <w:strike w:val="0"/>
          <w:color w:val="000000" w:themeColor="text1"/>
          <w:highlight w:val="none"/>
          <w:u w:val="none"/>
        </w:rPr>
        <w:t xml:space="preserve">е</w:t>
      </w:r>
      <w:r>
        <w:rPr>
          <w:strike w:val="0"/>
          <w:color w:val="000000" w:themeColor="text1"/>
          <w:highlight w:val="none"/>
          <w:u w:val="none"/>
        </w:rPr>
        <w:t xml:space="preserve"> проездн</w:t>
      </w:r>
      <w:r>
        <w:rPr>
          <w:strike w:val="0"/>
          <w:color w:val="000000" w:themeColor="text1"/>
          <w:highlight w:val="none"/>
          <w:u w:val="none"/>
        </w:rPr>
        <w:t xml:space="preserve">ые</w:t>
      </w:r>
      <w:r>
        <w:rPr>
          <w:strike w:val="0"/>
          <w:color w:val="000000" w:themeColor="text1"/>
          <w:highlight w:val="none"/>
          <w:u w:val="none"/>
        </w:rPr>
        <w:t xml:space="preserve"> документ</w:t>
      </w:r>
      <w:r>
        <w:rPr>
          <w:strike w:val="0"/>
          <w:color w:val="000000" w:themeColor="text1"/>
          <w:highlight w:val="none"/>
          <w:u w:val="none"/>
        </w:rPr>
        <w:t xml:space="preserve">ы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делятся на следующие типы: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 </w:t>
      </w:r>
      <w:r>
        <w:rPr>
          <w:strike w:val="0"/>
          <w:color w:val="000000" w:themeColor="text1"/>
          <w:highlight w:val="none"/>
          <w:u w:val="none"/>
        </w:rPr>
        <w:t xml:space="preserve">на фиксированное количество поездок в определенный период времени (далее – </w:t>
      </w: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 </w:t>
      </w:r>
      <w:r>
        <w:rPr>
          <w:strike w:val="0"/>
          <w:color w:val="000000" w:themeColor="text1"/>
          <w:highlight w:val="none"/>
          <w:u w:val="none"/>
        </w:rPr>
        <w:t xml:space="preserve">1);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 </w:t>
      </w:r>
      <w:r>
        <w:rPr>
          <w:strike w:val="0"/>
          <w:color w:val="000000" w:themeColor="text1"/>
          <w:highlight w:val="none"/>
          <w:u w:val="none"/>
        </w:rPr>
        <w:t xml:space="preserve">на неограниченное количество поездок в определенный период времени (далее – </w:t>
      </w: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 </w:t>
      </w:r>
      <w:r>
        <w:rPr>
          <w:strike w:val="0"/>
          <w:color w:val="000000" w:themeColor="text1"/>
          <w:highlight w:val="none"/>
          <w:u w:val="none"/>
        </w:rPr>
        <w:t xml:space="preserve">2).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16</w:t>
      </w:r>
      <w:r>
        <w:rPr>
          <w:strike w:val="0"/>
          <w:color w:val="000000" w:themeColor="text1"/>
          <w:highlight w:val="none"/>
          <w:u w:val="none"/>
        </w:rPr>
        <w:t xml:space="preserve">. Виды проездных билетов </w:t>
      </w:r>
      <w:r>
        <w:rPr>
          <w:strike w:val="0"/>
          <w:color w:val="000000" w:themeColor="text1"/>
          <w:highlight w:val="none"/>
          <w:u w:val="none"/>
        </w:rPr>
        <w:t xml:space="preserve">и льготных проездных документов </w:t>
      </w:r>
      <w:r>
        <w:rPr>
          <w:strike w:val="0"/>
          <w:color w:val="000000" w:themeColor="text1"/>
          <w:highlight w:val="none"/>
          <w:u w:val="none"/>
        </w:rPr>
        <w:t xml:space="preserve">каждого типа устанавливаются решениями Пермской городской Думы.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17</w:t>
      </w:r>
      <w:r>
        <w:rPr>
          <w:strike w:val="0"/>
          <w:color w:val="000000" w:themeColor="text1"/>
          <w:highlight w:val="none"/>
          <w:u w:val="none"/>
        </w:rPr>
        <w:t xml:space="preserve">. Стоимость приобретения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 и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устанавливается постановлени</w:t>
      </w:r>
      <w:r>
        <w:rPr>
          <w:strike w:val="0"/>
          <w:color w:val="000000" w:themeColor="text1"/>
          <w:highlight w:val="none"/>
          <w:u w:val="none"/>
        </w:rPr>
        <w:t xml:space="preserve">я</w:t>
      </w:r>
      <w:r>
        <w:rPr>
          <w:strike w:val="0"/>
          <w:color w:val="000000" w:themeColor="text1"/>
          <w:highlight w:val="none"/>
          <w:u w:val="none"/>
        </w:rPr>
        <w:t xml:space="preserve">м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18</w:t>
      </w:r>
      <w:r>
        <w:rPr>
          <w:strike w:val="0"/>
          <w:color w:val="000000" w:themeColor="text1"/>
          <w:highlight w:val="none"/>
          <w:u w:val="none"/>
        </w:rPr>
        <w:t xml:space="preserve">. Реализация проездных билетов </w:t>
      </w:r>
      <w:r>
        <w:rPr>
          <w:strike w:val="0"/>
          <w:color w:val="000000" w:themeColor="text1"/>
          <w:highlight w:val="none"/>
          <w:u w:val="none"/>
        </w:rPr>
        <w:t xml:space="preserve">и льготных проездных документов </w:t>
      </w:r>
      <w:r>
        <w:rPr>
          <w:strike w:val="0"/>
          <w:color w:val="000000" w:themeColor="text1"/>
          <w:highlight w:val="none"/>
          <w:u w:val="none"/>
        </w:rPr>
        <w:t xml:space="preserve">осуществляется через пункты обслуживания транспортных карт, интернет-ресурсы, терминалы, банкоматы, электронные сервисы, предоставляемые ИСУП (далее – цифровые сервисы).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Реализация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на транспортную карту, на которой приобретен проездной билет 3</w:t>
      </w:r>
      <w:r>
        <w:rPr>
          <w:strike w:val="0"/>
          <w:color w:val="000000" w:themeColor="text1"/>
          <w:highlight w:val="none"/>
          <w:u w:val="none"/>
        </w:rPr>
        <w:t xml:space="preserve">, льготный проездной документ 2</w:t>
      </w:r>
      <w:r>
        <w:rPr>
          <w:strike w:val="0"/>
          <w:color w:val="000000" w:themeColor="text1"/>
          <w:highlight w:val="none"/>
          <w:u w:val="none"/>
        </w:rPr>
        <w:t xml:space="preserve"> в период действия проездного билета 3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осуществляется.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Реализация проездного билета 3 на транспортную карту, на которой приобретен проездной билет 2 в период действия проездного билета 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не осуществляется до момента окончания количества поездок на проездном билете 2.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19</w:t>
      </w:r>
      <w:r>
        <w:rPr>
          <w:strike w:val="0"/>
          <w:color w:val="000000" w:themeColor="text1"/>
          <w:highlight w:val="none"/>
          <w:u w:val="none"/>
        </w:rPr>
        <w:t xml:space="preserve">. По истечении срока действия проездн</w:t>
      </w:r>
      <w:r>
        <w:rPr>
          <w:strike w:val="0"/>
          <w:color w:val="000000" w:themeColor="text1"/>
          <w:highlight w:val="none"/>
          <w:u w:val="none"/>
        </w:rPr>
        <w:t xml:space="preserve">ых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билет</w:t>
      </w:r>
      <w:r>
        <w:rPr>
          <w:strike w:val="0"/>
          <w:color w:val="000000" w:themeColor="text1"/>
          <w:highlight w:val="none"/>
          <w:u w:val="none"/>
        </w:rPr>
        <w:t xml:space="preserve">ов</w:t>
      </w:r>
      <w:r>
        <w:rPr>
          <w:strike w:val="0"/>
          <w:color w:val="000000" w:themeColor="text1"/>
          <w:highlight w:val="none"/>
          <w:u w:val="none"/>
        </w:rPr>
        <w:t xml:space="preserve"> 2,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3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2</w:t>
      </w:r>
      <w:r>
        <w:rPr>
          <w:strike w:val="0"/>
          <w:color w:val="000000" w:themeColor="text1"/>
          <w:highlight w:val="none"/>
          <w:u w:val="none"/>
        </w:rPr>
        <w:t xml:space="preserve"> и израсходования количества поездок, предусмотренного проездным</w:t>
      </w:r>
      <w:r>
        <w:rPr>
          <w:strike w:val="0"/>
          <w:color w:val="000000" w:themeColor="text1"/>
          <w:highlight w:val="none"/>
          <w:u w:val="none"/>
        </w:rPr>
        <w:t xml:space="preserve">и</w:t>
      </w:r>
      <w:r>
        <w:rPr>
          <w:strike w:val="0"/>
          <w:color w:val="000000" w:themeColor="text1"/>
          <w:highlight w:val="none"/>
          <w:u w:val="none"/>
        </w:rPr>
        <w:t xml:space="preserve"> билет</w:t>
      </w:r>
      <w:r>
        <w:rPr>
          <w:strike w:val="0"/>
          <w:color w:val="000000" w:themeColor="text1"/>
          <w:highlight w:val="none"/>
          <w:u w:val="none"/>
        </w:rPr>
        <w:t xml:space="preserve">ами</w:t>
      </w:r>
      <w:r>
        <w:rPr>
          <w:strike w:val="0"/>
          <w:color w:val="000000" w:themeColor="text1"/>
          <w:highlight w:val="none"/>
          <w:u w:val="none"/>
        </w:rPr>
        <w:t xml:space="preserve"> 1,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2,</w:t>
      </w:r>
      <w:r>
        <w:rPr>
          <w:strike w:val="0"/>
          <w:color w:val="000000" w:themeColor="text1"/>
          <w:highlight w:val="none"/>
          <w:u w:val="none"/>
        </w:rPr>
        <w:t xml:space="preserve">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транспортная </w:t>
      </w:r>
      <w:r>
        <w:rPr>
          <w:strike w:val="0"/>
          <w:color w:val="000000" w:themeColor="text1"/>
          <w:highlight w:val="none"/>
          <w:u w:val="none"/>
        </w:rPr>
        <w:t xml:space="preserve">карта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на которую были оформлены проездные билеты</w:t>
      </w:r>
      <w:r>
        <w:rPr>
          <w:strike w:val="0"/>
          <w:color w:val="000000" w:themeColor="text1"/>
          <w:highlight w:val="none"/>
          <w:u w:val="none"/>
        </w:rPr>
        <w:t xml:space="preserve"> или льготные проездные документы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блокируется в ИСУП.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20</w:t>
      </w:r>
      <w:r>
        <w:rPr>
          <w:strike w:val="0"/>
          <w:color w:val="000000" w:themeColor="text1"/>
          <w:highlight w:val="none"/>
          <w:u w:val="none"/>
        </w:rPr>
        <w:t xml:space="preserve">. П</w:t>
      </w:r>
      <w:r>
        <w:rPr>
          <w:strike w:val="0"/>
          <w:color w:val="000000" w:themeColor="text1"/>
          <w:highlight w:val="none"/>
          <w:u w:val="none"/>
        </w:rPr>
        <w:t xml:space="preserve">родление срока действия проездного билета 1 осуществляется путем повторного приобретения такого же проездного билета 1. При этом количество транспортных единиц ранее приобретенного проездного билета 1 и вновь приобретаемого проездного билета 1 суммируются.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Продление срока действия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осуществляется путем повторного приобретения такого же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до окончания срока действия ранее приобретенного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. При этом количество поездок ранее приобретенного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и вновь приобретаемого проездного билета 2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 1</w:t>
      </w:r>
      <w:r>
        <w:rPr>
          <w:strike w:val="0"/>
          <w:color w:val="000000" w:themeColor="text1"/>
          <w:highlight w:val="none"/>
          <w:u w:val="none"/>
        </w:rPr>
        <w:t xml:space="preserve"> суммируются</w:t>
      </w:r>
      <w:r>
        <w:rPr>
          <w:strike w:val="0"/>
          <w:color w:val="000000" w:themeColor="text1"/>
          <w:highlight w:val="none"/>
          <w:u w:val="none"/>
        </w:rPr>
        <w:t xml:space="preserve">, а срок </w:t>
      </w:r>
      <w:r>
        <w:rPr>
          <w:strike w:val="0"/>
          <w:color w:val="000000" w:themeColor="text1"/>
          <w:highlight w:val="none"/>
          <w:u w:val="none"/>
        </w:rPr>
        <w:t xml:space="preserve">действия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считается</w:t>
      </w:r>
      <w:r>
        <w:rPr>
          <w:strike w:val="0"/>
          <w:color w:val="000000" w:themeColor="text1"/>
          <w:highlight w:val="none"/>
          <w:u w:val="none"/>
        </w:rPr>
        <w:t xml:space="preserve"> с</w:t>
      </w:r>
      <w:r>
        <w:rPr>
          <w:strike w:val="0"/>
          <w:color w:val="000000" w:themeColor="text1"/>
          <w:highlight w:val="none"/>
          <w:u w:val="none"/>
        </w:rPr>
        <w:t xml:space="preserve"> момента приобретения вновь приобретаемого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21</w:t>
      </w:r>
      <w:r>
        <w:rPr>
          <w:strike w:val="0"/>
          <w:color w:val="000000" w:themeColor="text1"/>
          <w:highlight w:val="none"/>
          <w:u w:val="none"/>
        </w:rPr>
        <w:t xml:space="preserve">. Оплата проезда с использованием приобретенного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осуществляется путем регистрации поездки.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регистрации поездки с использованием проездного билета,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документа,</w:t>
      </w:r>
      <w:r>
        <w:rPr>
          <w:strike w:val="0"/>
          <w:color w:val="000000" w:themeColor="text1"/>
          <w:highlight w:val="none"/>
          <w:u w:val="none"/>
        </w:rPr>
        <w:t xml:space="preserve"> приобретенного на транспортной карте, представляющей собой пластиковую карту, транспортная карта с приобретенным проездным билетом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льготным проездным документом</w:t>
      </w:r>
      <w:r>
        <w:rPr>
          <w:strike w:val="0"/>
          <w:color w:val="000000" w:themeColor="text1"/>
          <w:highlight w:val="none"/>
          <w:u w:val="none"/>
        </w:rPr>
        <w:t xml:space="preserve"> прикладывается к валидатору </w:t>
      </w:r>
      <w:r>
        <w:rPr>
          <w:strike w:val="0"/>
          <w:color w:val="000000" w:themeColor="text1"/>
          <w:highlight w:val="none"/>
          <w:u w:val="none"/>
        </w:rPr>
        <w:t xml:space="preserve">п</w:t>
      </w:r>
      <w:r>
        <w:rPr>
          <w:strike w:val="0"/>
          <w:color w:val="000000" w:themeColor="text1"/>
          <w:highlight w:val="none"/>
          <w:u w:val="none"/>
        </w:rPr>
        <w:t xml:space="preserve">ассажиром.</w:t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При совершении регистрации поездки с использованием проездного билета,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документа,</w:t>
      </w:r>
      <w:r>
        <w:rPr>
          <w:strike w:val="0"/>
          <w:color w:val="000000" w:themeColor="text1"/>
          <w:highlight w:val="none"/>
          <w:u w:val="none"/>
        </w:rPr>
        <w:t xml:space="preserve"> приобретенного на транспортной карте, пред</w:t>
      </w:r>
      <w:r>
        <w:rPr>
          <w:strike w:val="0"/>
          <w:color w:val="000000" w:themeColor="text1"/>
          <w:highlight w:val="none"/>
          <w:u w:val="none"/>
        </w:rPr>
        <w:t xml:space="preserve">ставляющей собой электронную </w:t>
      </w:r>
      <w:r>
        <w:rPr>
          <w:strike w:val="0"/>
          <w:color w:val="000000" w:themeColor="text1"/>
          <w:highlight w:val="none"/>
          <w:u w:val="none"/>
        </w:rPr>
        <w:t xml:space="preserve">карту на мобильном устройстве, п</w:t>
      </w:r>
      <w:r>
        <w:rPr>
          <w:strike w:val="0"/>
          <w:color w:val="000000" w:themeColor="text1"/>
          <w:highlight w:val="none"/>
          <w:u w:val="none"/>
        </w:rPr>
        <w:t xml:space="preserve">ассажир использует транспортное приложение, совместимое с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ИСУП</w:t>
      </w:r>
      <w:r>
        <w:rPr>
          <w:strike w:val="0"/>
          <w:color w:val="000000" w:themeColor="text1"/>
          <w:highlight w:val="none"/>
          <w:u w:val="none"/>
        </w:rPr>
        <w:t xml:space="preserve"> (сканирование QR-кода, размещенного в салоне маршрутного транспортного средства, ввод государственного номера маршрутного транспортного средства, выбор </w:t>
      </w:r>
      <w:r>
        <w:rPr>
          <w:strike w:val="0"/>
          <w:color w:val="000000" w:themeColor="text1"/>
          <w:highlight w:val="none"/>
          <w:u w:val="none"/>
        </w:rPr>
        <w:t xml:space="preserve">маршрутного транспортного средства на карте, поиск </w:t>
      </w:r>
      <w:r>
        <w:rPr>
          <w:strike w:val="0"/>
          <w:color w:val="000000" w:themeColor="text1"/>
          <w:highlight w:val="none"/>
          <w:u w:val="none"/>
        </w:rPr>
        <w:t xml:space="preserve">маршрутного транспортного средства по Bluetooth</w:t>
      </w:r>
      <w:r>
        <w:rPr>
          <w:strike w:val="0"/>
          <w:color w:val="000000" w:themeColor="text1"/>
          <w:highlight w:val="none"/>
          <w:u w:val="none"/>
        </w:rPr>
        <w:t xml:space="preserve">).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случае, если п</w:t>
      </w:r>
      <w:r>
        <w:rPr>
          <w:strike w:val="0"/>
          <w:color w:val="000000" w:themeColor="text1"/>
          <w:highlight w:val="none"/>
          <w:u w:val="none"/>
        </w:rPr>
        <w:t xml:space="preserve">ассажир не зарегистрировал поездку с использованием приобретенного проездного билета и не оплатил проезд иным способом</w:t>
      </w:r>
      <w:r>
        <w:rPr>
          <w:strike w:val="0"/>
          <w:color w:val="000000" w:themeColor="text1"/>
          <w:highlight w:val="none"/>
          <w:u w:val="none"/>
        </w:rPr>
        <w:t xml:space="preserve">,</w:t>
      </w:r>
      <w:r>
        <w:rPr>
          <w:strike w:val="0"/>
          <w:color w:val="000000" w:themeColor="text1"/>
          <w:highlight w:val="none"/>
          <w:u w:val="none"/>
        </w:rPr>
        <w:t xml:space="preserve"> он признается безбилетным пассажиром.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22</w:t>
      </w:r>
      <w:r>
        <w:rPr>
          <w:strike w:val="0"/>
          <w:color w:val="000000" w:themeColor="text1"/>
          <w:highlight w:val="none"/>
          <w:u w:val="none"/>
        </w:rPr>
        <w:t xml:space="preserve">. Регистрация поездки с использованием проездн</w:t>
      </w:r>
      <w:r>
        <w:rPr>
          <w:strike w:val="0"/>
          <w:color w:val="000000" w:themeColor="text1"/>
          <w:highlight w:val="none"/>
          <w:u w:val="none"/>
        </w:rPr>
        <w:t xml:space="preserve">ых</w:t>
      </w:r>
      <w:r>
        <w:rPr>
          <w:strike w:val="0"/>
          <w:color w:val="000000" w:themeColor="text1"/>
          <w:highlight w:val="none"/>
          <w:u w:val="none"/>
        </w:rPr>
        <w:t xml:space="preserve"> билет</w:t>
      </w:r>
      <w:r>
        <w:rPr>
          <w:strike w:val="0"/>
          <w:color w:val="000000" w:themeColor="text1"/>
          <w:highlight w:val="none"/>
          <w:u w:val="none"/>
        </w:rPr>
        <w:t xml:space="preserve">ов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1,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2</w:t>
      </w:r>
      <w:r>
        <w:rPr>
          <w:strike w:val="0"/>
          <w:color w:val="000000" w:themeColor="text1"/>
          <w:highlight w:val="none"/>
          <w:u w:val="none"/>
        </w:rPr>
        <w:t xml:space="preserve"> допускается не более чем за пятерых пассажиров в одном маршрутом транспортном средстве.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проездного билета 3 допускается только за одного пассажира.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Регистрация поездки с использованием </w:t>
      </w:r>
      <w:r>
        <w:rPr>
          <w:strike w:val="0"/>
          <w:color w:val="000000" w:themeColor="text1"/>
          <w:highlight w:val="none"/>
          <w:u w:val="none"/>
        </w:rPr>
        <w:t xml:space="preserve">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 допускается только за одного пассажира.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23</w:t>
      </w:r>
      <w:r>
        <w:rPr>
          <w:strike w:val="0"/>
          <w:color w:val="000000" w:themeColor="text1"/>
          <w:highlight w:val="none"/>
          <w:u w:val="none"/>
        </w:rPr>
        <w:t xml:space="preserve">. При использовании проездного билета 1 </w:t>
      </w:r>
      <w:r>
        <w:rPr>
          <w:strike w:val="0"/>
          <w:color w:val="000000" w:themeColor="text1"/>
          <w:highlight w:val="none"/>
          <w:u w:val="none"/>
        </w:rPr>
        <w:t xml:space="preserve">предоставляется право на </w:t>
      </w:r>
      <w:r>
        <w:rPr>
          <w:strike w:val="0"/>
          <w:color w:val="000000" w:themeColor="text1"/>
          <w:highlight w:val="none"/>
          <w:u w:val="none"/>
        </w:rPr>
        <w:t xml:space="preserve">одну</w:t>
      </w:r>
      <w:r>
        <w:rPr>
          <w:strike w:val="0"/>
          <w:color w:val="000000" w:themeColor="text1"/>
          <w:highlight w:val="none"/>
          <w:u w:val="none"/>
        </w:rPr>
        <w:t xml:space="preserve"> поездку со скидкой 50</w:t>
      </w:r>
      <w:r>
        <w:rPr>
          <w:strike w:val="0"/>
          <w:color w:val="000000" w:themeColor="text1"/>
          <w:highlight w:val="none"/>
          <w:u w:val="none"/>
        </w:rPr>
        <w:t xml:space="preserve"> </w:t>
      </w:r>
      <w:r>
        <w:rPr>
          <w:strike w:val="0"/>
          <w:color w:val="000000" w:themeColor="text1"/>
          <w:highlight w:val="none"/>
          <w:u w:val="none"/>
        </w:rPr>
        <w:t xml:space="preserve">% на втором маршрутном транспортном средстве муниципального маршрута регулярных перевозок города Перми по регулируемым тарифам: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течение 40 минут с момента оплаты предыдущей поездки на муниципальных маршрутах, за исключением муниципальных маршрутов,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 в другие районы города Перми и обратно;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в течение 60 минут с момента оплаты предыдущей поездки на муниципальных маршрутах,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 в другие районы города Перми и обратно.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Перечень муниципальных маршрутов, следующих из Орджоникидзевского, Мотовилихинского (микрорайон Вышка-1), Кировского районов, поселка Новые </w:t>
      </w:r>
      <w:r>
        <w:rPr>
          <w:strike w:val="0"/>
          <w:color w:val="000000" w:themeColor="text1"/>
          <w:highlight w:val="none"/>
          <w:u w:val="none"/>
        </w:rPr>
        <w:t xml:space="preserve">Ляды</w:t>
      </w:r>
      <w:r>
        <w:rPr>
          <w:strike w:val="0"/>
          <w:color w:val="000000" w:themeColor="text1"/>
          <w:highlight w:val="none"/>
          <w:u w:val="none"/>
        </w:rPr>
        <w:t xml:space="preserve"> города Перми в другие районы города Перми и обратно, утверждается правовым актом администрации города Перми.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4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  <w:t xml:space="preserve">24</w:t>
      </w:r>
      <w:r>
        <w:rPr>
          <w:strike w:val="0"/>
          <w:color w:val="000000" w:themeColor="text1"/>
          <w:highlight w:val="none"/>
          <w:u w:val="none"/>
        </w:rPr>
        <w:t xml:space="preserve">. При регистрации поездки лицу, использовавш</w:t>
      </w:r>
      <w:r>
        <w:rPr>
          <w:strike w:val="0"/>
          <w:color w:val="000000" w:themeColor="text1"/>
          <w:highlight w:val="none"/>
          <w:u w:val="none"/>
        </w:rPr>
        <w:t xml:space="preserve">ему проездной билет, </w:t>
      </w:r>
      <w:r>
        <w:rPr>
          <w:strike w:val="0"/>
          <w:color w:val="000000" w:themeColor="text1"/>
          <w:highlight w:val="none"/>
          <w:u w:val="none"/>
        </w:rPr>
        <w:t xml:space="preserve">льготный проездной документ, </w:t>
      </w:r>
      <w:r>
        <w:rPr>
          <w:strike w:val="0"/>
          <w:color w:val="000000" w:themeColor="text1"/>
          <w:highlight w:val="none"/>
          <w:u w:val="none"/>
        </w:rPr>
        <w:t xml:space="preserve">может быть </w:t>
      </w:r>
      <w:r>
        <w:rPr>
          <w:strike w:val="0"/>
          <w:color w:val="000000" w:themeColor="text1"/>
          <w:highlight w:val="none"/>
          <w:u w:val="none"/>
        </w:rPr>
        <w:t xml:space="preserve">распечатан и передан билет на бумажном носителе непосредственно в маршрутном транспортом средстве</w:t>
      </w:r>
      <w:r>
        <w:rPr>
          <w:strike w:val="0"/>
          <w:color w:val="000000" w:themeColor="text1"/>
          <w:highlight w:val="none"/>
          <w:u w:val="none"/>
        </w:rPr>
        <w:t xml:space="preserve">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Допускается использование билетов, приобретаемых с использованием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, все или часть реквизитов которых размещена </w:t>
      </w:r>
      <w:r>
        <w:rPr>
          <w:strike w:val="0"/>
          <w:color w:val="000000" w:themeColor="text1"/>
          <w:highlight w:val="none"/>
          <w:u w:val="none"/>
        </w:rPr>
        <w:t xml:space="preserve">в ИСУП. При этом по требованию п</w:t>
      </w:r>
      <w:r>
        <w:rPr>
          <w:strike w:val="0"/>
          <w:color w:val="000000" w:themeColor="text1"/>
          <w:highlight w:val="none"/>
          <w:u w:val="none"/>
        </w:rPr>
        <w:t xml:space="preserve">ассажира Перевозчик выдает ему копию электронного билета на бумажном носителе.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p>
      <w:pPr>
        <w:rPr>
          <w:strike w:val="0"/>
          <w:color w:val="000000" w:themeColor="text1"/>
          <w:highlight w:val="none"/>
          <w:u w:val="none"/>
        </w:rPr>
      </w:pPr>
      <w:r>
        <w:rPr>
          <w:strike w:val="0"/>
          <w:color w:val="000000" w:themeColor="text1"/>
          <w:highlight w:val="none"/>
          <w:u w:val="none"/>
        </w:rPr>
        <w:t xml:space="preserve">Оператор обеспечивает дополн</w:t>
      </w:r>
      <w:r>
        <w:rPr>
          <w:strike w:val="0"/>
          <w:color w:val="000000" w:themeColor="text1"/>
          <w:highlight w:val="none"/>
          <w:u w:val="none"/>
        </w:rPr>
        <w:t xml:space="preserve">ительную возможность получения п</w:t>
      </w:r>
      <w:r>
        <w:rPr>
          <w:strike w:val="0"/>
          <w:color w:val="000000" w:themeColor="text1"/>
          <w:highlight w:val="none"/>
          <w:u w:val="none"/>
        </w:rPr>
        <w:t xml:space="preserve">ассажиром билета, приобретенного с использованием проездного билета</w:t>
      </w:r>
      <w:r>
        <w:rPr>
          <w:strike w:val="0"/>
          <w:color w:val="000000" w:themeColor="text1"/>
          <w:highlight w:val="none"/>
          <w:u w:val="none"/>
        </w:rPr>
        <w:t xml:space="preserve">, льготного проездного документа</w:t>
      </w:r>
      <w:r>
        <w:rPr>
          <w:strike w:val="0"/>
          <w:color w:val="000000" w:themeColor="text1"/>
          <w:highlight w:val="none"/>
          <w:u w:val="none"/>
        </w:rPr>
        <w:t xml:space="preserve">, все или часть реквизитов которого размещена в ИСУП, на своем официальном сайте.</w:t>
      </w:r>
      <w:r>
        <w:rPr>
          <w:strike w:val="0"/>
          <w:color w:val="000000" w:themeColor="text1"/>
          <w:highlight w:val="none"/>
          <w:u w:val="none"/>
        </w:rPr>
      </w:r>
      <w:r>
        <w:rPr>
          <w:strike w:val="0"/>
          <w:color w:val="000000" w:themeColor="text1"/>
          <w:highlight w:val="none"/>
          <w:u w:val="none"/>
        </w:rPr>
      </w:r>
    </w:p>
    <w:sectPr>
      <w:headerReference w:type="default" r:id="rId10"/>
      <w:footnotePr/>
      <w:endnotePr/>
      <w:type w:val="nextPage"/>
      <w:pgSz w:w="11906" w:h="16838" w:orient="portrait"/>
      <w:pgMar w:top="1134" w:right="567" w:bottom="1134" w:left="1418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  <w:end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ешь">
    <w:panose1 w:val="02000603000000000000"/>
  </w:font>
  <w:font w:name="Courier New">
    <w:panose1 w:val="02070309020205020404"/>
  </w:font>
  <w:font w:name="Trebuchet MS">
    <w:panose1 w:val="020B06030202020202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  <w:footnote w:type="continuationSeparator" w:id="0">
    <w:p>
      <w:r>
        <w:continuationSeparator/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1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31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15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571" w:hanging="720"/>
      </w:pPr>
      <w:rPr>
        <w:rFonts w:hint="default" w:ascii="Tешь" w:hAnsi="Tешь"/>
        <w:color w:val="000000"/>
        <w:sz w:val="28"/>
        <w:szCs w:val="28"/>
      </w:rPr>
    </w:lvl>
    <w:lvl w:ilvl="2">
      <w:start w:val="1"/>
      <w:numFmt w:val="decimal"/>
      <w:isLgl/>
      <w:suff w:val="tab"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suff w:val="tab"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suff w:val="tab"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suff w:val="tab"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suff w:val="tab"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 w:eastAsia="Times New Roman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5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isLgl w:val="false"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Right m:val="true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56">
    <w:name w:val="Heading 1"/>
    <w:basedOn w:val="1127"/>
    <w:next w:val="1127"/>
    <w:link w:val="9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957">
    <w:name w:val="Heading 1 Char"/>
    <w:basedOn w:val="1128"/>
    <w:link w:val="956"/>
    <w:uiPriority w:val="9"/>
    <w:rPr>
      <w:rFonts w:ascii="Arial" w:hAnsi="Arial" w:eastAsia="Arial" w:cs="Arial"/>
      <w:sz w:val="40"/>
      <w:szCs w:val="40"/>
    </w:rPr>
  </w:style>
  <w:style w:type="paragraph" w:styleId="958">
    <w:name w:val="Heading 2"/>
    <w:basedOn w:val="1127"/>
    <w:next w:val="1127"/>
    <w:link w:val="9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59">
    <w:name w:val="Heading 2 Char"/>
    <w:basedOn w:val="1128"/>
    <w:link w:val="958"/>
    <w:uiPriority w:val="9"/>
    <w:rPr>
      <w:rFonts w:ascii="Arial" w:hAnsi="Arial" w:eastAsia="Arial" w:cs="Arial"/>
      <w:sz w:val="34"/>
    </w:rPr>
  </w:style>
  <w:style w:type="paragraph" w:styleId="960">
    <w:name w:val="Heading 3"/>
    <w:basedOn w:val="1127"/>
    <w:next w:val="1127"/>
    <w:link w:val="9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61">
    <w:name w:val="Heading 3 Char"/>
    <w:basedOn w:val="1128"/>
    <w:link w:val="960"/>
    <w:uiPriority w:val="9"/>
    <w:rPr>
      <w:rFonts w:ascii="Arial" w:hAnsi="Arial" w:eastAsia="Arial" w:cs="Arial"/>
      <w:sz w:val="30"/>
      <w:szCs w:val="30"/>
    </w:rPr>
  </w:style>
  <w:style w:type="paragraph" w:styleId="962">
    <w:name w:val="Heading 4"/>
    <w:basedOn w:val="1127"/>
    <w:next w:val="1127"/>
    <w:link w:val="9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63">
    <w:name w:val="Heading 4 Char"/>
    <w:basedOn w:val="1128"/>
    <w:link w:val="962"/>
    <w:uiPriority w:val="9"/>
    <w:rPr>
      <w:rFonts w:ascii="Arial" w:hAnsi="Arial" w:eastAsia="Arial" w:cs="Arial"/>
      <w:b/>
      <w:bCs/>
      <w:sz w:val="26"/>
      <w:szCs w:val="26"/>
    </w:rPr>
  </w:style>
  <w:style w:type="paragraph" w:styleId="964">
    <w:name w:val="Heading 5"/>
    <w:basedOn w:val="1127"/>
    <w:next w:val="1127"/>
    <w:link w:val="9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65">
    <w:name w:val="Heading 5 Char"/>
    <w:basedOn w:val="1128"/>
    <w:link w:val="964"/>
    <w:uiPriority w:val="9"/>
    <w:rPr>
      <w:rFonts w:ascii="Arial" w:hAnsi="Arial" w:eastAsia="Arial" w:cs="Arial"/>
      <w:b/>
      <w:bCs/>
      <w:sz w:val="24"/>
      <w:szCs w:val="24"/>
    </w:rPr>
  </w:style>
  <w:style w:type="paragraph" w:styleId="966">
    <w:name w:val="Heading 6"/>
    <w:basedOn w:val="1127"/>
    <w:next w:val="1127"/>
    <w:link w:val="9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67">
    <w:name w:val="Heading 6 Char"/>
    <w:basedOn w:val="1128"/>
    <w:link w:val="966"/>
    <w:uiPriority w:val="9"/>
    <w:rPr>
      <w:rFonts w:ascii="Arial" w:hAnsi="Arial" w:eastAsia="Arial" w:cs="Arial"/>
      <w:b/>
      <w:bCs/>
      <w:sz w:val="22"/>
      <w:szCs w:val="22"/>
    </w:rPr>
  </w:style>
  <w:style w:type="paragraph" w:styleId="968">
    <w:name w:val="Heading 7"/>
    <w:basedOn w:val="1127"/>
    <w:next w:val="1127"/>
    <w:link w:val="9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69">
    <w:name w:val="Heading 7 Char"/>
    <w:basedOn w:val="1128"/>
    <w:link w:val="9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70">
    <w:name w:val="Heading 8"/>
    <w:basedOn w:val="1127"/>
    <w:next w:val="1127"/>
    <w:link w:val="9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71">
    <w:name w:val="Heading 8 Char"/>
    <w:basedOn w:val="1128"/>
    <w:link w:val="970"/>
    <w:uiPriority w:val="9"/>
    <w:rPr>
      <w:rFonts w:ascii="Arial" w:hAnsi="Arial" w:eastAsia="Arial" w:cs="Arial"/>
      <w:i/>
      <w:iCs/>
      <w:sz w:val="22"/>
      <w:szCs w:val="22"/>
    </w:rPr>
  </w:style>
  <w:style w:type="paragraph" w:styleId="972">
    <w:name w:val="Heading 9"/>
    <w:basedOn w:val="1127"/>
    <w:next w:val="1127"/>
    <w:link w:val="9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73">
    <w:name w:val="Heading 9 Char"/>
    <w:basedOn w:val="1128"/>
    <w:link w:val="972"/>
    <w:uiPriority w:val="9"/>
    <w:rPr>
      <w:rFonts w:ascii="Arial" w:hAnsi="Arial" w:eastAsia="Arial" w:cs="Arial"/>
      <w:i/>
      <w:iCs/>
      <w:sz w:val="21"/>
      <w:szCs w:val="21"/>
    </w:rPr>
  </w:style>
  <w:style w:type="paragraph" w:styleId="974">
    <w:name w:val="Title"/>
    <w:basedOn w:val="1127"/>
    <w:next w:val="1127"/>
    <w:link w:val="9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75">
    <w:name w:val="Title Char"/>
    <w:basedOn w:val="1128"/>
    <w:link w:val="974"/>
    <w:uiPriority w:val="10"/>
    <w:rPr>
      <w:sz w:val="48"/>
      <w:szCs w:val="48"/>
    </w:rPr>
  </w:style>
  <w:style w:type="paragraph" w:styleId="976">
    <w:name w:val="Subtitle"/>
    <w:basedOn w:val="1127"/>
    <w:next w:val="1127"/>
    <w:link w:val="977"/>
    <w:uiPriority w:val="11"/>
    <w:qFormat/>
    <w:pPr>
      <w:spacing w:before="200" w:after="200"/>
    </w:pPr>
    <w:rPr>
      <w:sz w:val="24"/>
      <w:szCs w:val="24"/>
    </w:rPr>
  </w:style>
  <w:style w:type="character" w:styleId="977">
    <w:name w:val="Subtitle Char"/>
    <w:basedOn w:val="1128"/>
    <w:link w:val="976"/>
    <w:uiPriority w:val="11"/>
    <w:rPr>
      <w:sz w:val="24"/>
      <w:szCs w:val="24"/>
    </w:rPr>
  </w:style>
  <w:style w:type="paragraph" w:styleId="978">
    <w:name w:val="Quote"/>
    <w:basedOn w:val="1127"/>
    <w:next w:val="1127"/>
    <w:link w:val="979"/>
    <w:uiPriority w:val="29"/>
    <w:qFormat/>
    <w:pPr>
      <w:ind w:left="720" w:right="720"/>
    </w:pPr>
    <w:rPr>
      <w:i/>
    </w:rPr>
  </w:style>
  <w:style w:type="character" w:styleId="979">
    <w:name w:val="Quote Char"/>
    <w:link w:val="978"/>
    <w:uiPriority w:val="29"/>
    <w:rPr>
      <w:i/>
    </w:rPr>
  </w:style>
  <w:style w:type="paragraph" w:styleId="980">
    <w:name w:val="Intense Quote"/>
    <w:basedOn w:val="1127"/>
    <w:next w:val="1127"/>
    <w:link w:val="9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81">
    <w:name w:val="Intense Quote Char"/>
    <w:link w:val="980"/>
    <w:uiPriority w:val="30"/>
    <w:rPr>
      <w:i/>
    </w:rPr>
  </w:style>
  <w:style w:type="character" w:styleId="982">
    <w:name w:val="Header Char"/>
    <w:basedOn w:val="1128"/>
    <w:link w:val="1131"/>
    <w:uiPriority w:val="99"/>
  </w:style>
  <w:style w:type="character" w:styleId="983">
    <w:name w:val="Footer Char"/>
    <w:basedOn w:val="1128"/>
    <w:link w:val="1132"/>
    <w:uiPriority w:val="99"/>
  </w:style>
  <w:style w:type="character" w:styleId="984">
    <w:name w:val="Caption Char"/>
    <w:basedOn w:val="1158"/>
    <w:link w:val="1132"/>
    <w:uiPriority w:val="99"/>
  </w:style>
  <w:style w:type="table" w:styleId="985">
    <w:name w:val="Table Grid Light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86">
    <w:name w:val="Plain Table 1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7">
    <w:name w:val="Plain Table 2"/>
    <w:basedOn w:val="11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88">
    <w:name w:val="Plain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9">
    <w:name w:val="Plain Table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Plain Table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91">
    <w:name w:val="Grid Table 1 Light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2">
    <w:name w:val="Grid Table 1 Light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3">
    <w:name w:val="Grid Table 1 Light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4">
    <w:name w:val="Grid Table 1 Light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5">
    <w:name w:val="Grid Table 1 Light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Grid Table 1 Light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Grid Table 1 Light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Grid Table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2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2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2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2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2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2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5">
    <w:name w:val="Grid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6">
    <w:name w:val="Grid Table 3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7">
    <w:name w:val="Grid Table 3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8">
    <w:name w:val="Grid Table 3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9">
    <w:name w:val="Grid Table 3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0">
    <w:name w:val="Grid Table 3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1">
    <w:name w:val="Grid Table 3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2">
    <w:name w:val="Grid Table 4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13">
    <w:name w:val="Grid Table 4 - Accent 1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14">
    <w:name w:val="Grid Table 4 - Accent 2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5">
    <w:name w:val="Grid Table 4 - Accent 3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16">
    <w:name w:val="Grid Table 4 - Accent 4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17">
    <w:name w:val="Grid Table 4 - Accent 5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8">
    <w:name w:val="Grid Table 4 - Accent 6"/>
    <w:basedOn w:val="11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9">
    <w:name w:val="Grid Table 5 Dark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20">
    <w:name w:val="Grid Table 5 Dark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1021">
    <w:name w:val="Grid Table 5 Dark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022">
    <w:name w:val="Grid Table 5 Dark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023">
    <w:name w:val="Grid Table 5 Dark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024">
    <w:name w:val="Grid Table 5 Dark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1025">
    <w:name w:val="Grid Table 5 Dark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026">
    <w:name w:val="Grid Table 6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27">
    <w:name w:val="Grid Table 6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28">
    <w:name w:val="Grid Table 6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29">
    <w:name w:val="Grid Table 6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30">
    <w:name w:val="Grid Table 6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31">
    <w:name w:val="Grid Table 6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2">
    <w:name w:val="Grid Table 6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33">
    <w:name w:val="Grid Table 7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Grid Table 7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Grid Table 7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Grid Table 7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Grid Table 7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Grid Table 7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Grid Table 7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0">
    <w:name w:val="List Table 1 Light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1">
    <w:name w:val="List Table 1 Light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2">
    <w:name w:val="List Table 1 Light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>
    <w:name w:val="List Table 1 Light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>
    <w:name w:val="List Table 1 Light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>
    <w:name w:val="List Table 1 Light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>
    <w:name w:val="List Table 1 Light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>
    <w:name w:val="List Table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48">
    <w:name w:val="List Table 2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49">
    <w:name w:val="List Table 2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50">
    <w:name w:val="List Table 2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051">
    <w:name w:val="List Table 2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052">
    <w:name w:val="List Table 2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053">
    <w:name w:val="List Table 2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054">
    <w:name w:val="List Table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3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3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3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3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3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3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List Table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List Table 4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List Table 4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List Table 4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List Table 4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List Table 4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7">
    <w:name w:val="List Table 4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8">
    <w:name w:val="List Table 5 Dark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69">
    <w:name w:val="List Table 5 Dark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0">
    <w:name w:val="List Table 5 Dark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1">
    <w:name w:val="List Table 5 Dark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2">
    <w:name w:val="List Table 5 Dark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3">
    <w:name w:val="List Table 5 Dark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4">
    <w:name w:val="List Table 5 Dark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75">
    <w:name w:val="List Table 6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76">
    <w:name w:val="List Table 6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77">
    <w:name w:val="List Table 6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78">
    <w:name w:val="List Table 6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79">
    <w:name w:val="List Table 6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0">
    <w:name w:val="List Table 6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81">
    <w:name w:val="List Table 6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82">
    <w:name w:val="List Table 7 Colorful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83">
    <w:name w:val="List Table 7 Colorful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084">
    <w:name w:val="List Table 7 Colorful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85">
    <w:name w:val="List Table 7 Colorful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86">
    <w:name w:val="List Table 7 Colorful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87">
    <w:name w:val="List Table 7 Colorful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088">
    <w:name w:val="List Table 7 Colorful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89">
    <w:name w:val="Lined - Accent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0">
    <w:name w:val="Lined - Accent 1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091">
    <w:name w:val="Lined - Accent 2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2">
    <w:name w:val="Lined - Accent 3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93">
    <w:name w:val="Lined - Accent 4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94">
    <w:name w:val="Lined - Accent 5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095">
    <w:name w:val="Lined - Accent 6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96">
    <w:name w:val="Bordered &amp; Lined - Accent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97">
    <w:name w:val="Bordered &amp; Lined - Accent 1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098">
    <w:name w:val="Bordered &amp; Lined - Accent 2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99">
    <w:name w:val="Bordered &amp; Lined - Accent 3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100">
    <w:name w:val="Bordered &amp; Lined - Accent 4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101">
    <w:name w:val="Bordered &amp; Lined - Accent 5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102">
    <w:name w:val="Bordered &amp; Lined - Accent 6"/>
    <w:basedOn w:val="11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103">
    <w:name w:val="Bordered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04">
    <w:name w:val="Bordered - Accent 1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05">
    <w:name w:val="Bordered - Accent 2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06">
    <w:name w:val="Bordered - Accent 3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07">
    <w:name w:val="Bordered - Accent 4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08">
    <w:name w:val="Bordered - Accent 5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09">
    <w:name w:val="Bordered - Accent 6"/>
    <w:basedOn w:val="11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110">
    <w:name w:val="footnote text"/>
    <w:basedOn w:val="1127"/>
    <w:link w:val="1111"/>
    <w:uiPriority w:val="99"/>
    <w:semiHidden/>
    <w:unhideWhenUsed/>
    <w:pPr>
      <w:spacing w:after="40" w:line="240" w:lineRule="auto"/>
    </w:pPr>
    <w:rPr>
      <w:sz w:val="18"/>
    </w:rPr>
  </w:style>
  <w:style w:type="character" w:styleId="1111">
    <w:name w:val="Footnote Text Char"/>
    <w:link w:val="1110"/>
    <w:uiPriority w:val="99"/>
    <w:rPr>
      <w:sz w:val="18"/>
    </w:rPr>
  </w:style>
  <w:style w:type="character" w:styleId="1112">
    <w:name w:val="footnote reference"/>
    <w:basedOn w:val="1128"/>
    <w:uiPriority w:val="99"/>
    <w:unhideWhenUsed/>
    <w:rPr>
      <w:vertAlign w:val="superscript"/>
    </w:rPr>
  </w:style>
  <w:style w:type="paragraph" w:styleId="1113">
    <w:name w:val="endnote text"/>
    <w:basedOn w:val="1127"/>
    <w:link w:val="1114"/>
    <w:uiPriority w:val="99"/>
    <w:semiHidden/>
    <w:unhideWhenUsed/>
    <w:pPr>
      <w:spacing w:after="0" w:line="240" w:lineRule="auto"/>
    </w:pPr>
    <w:rPr>
      <w:sz w:val="20"/>
    </w:rPr>
  </w:style>
  <w:style w:type="character" w:styleId="1114">
    <w:name w:val="Endnote Text Char"/>
    <w:link w:val="1113"/>
    <w:uiPriority w:val="99"/>
    <w:rPr>
      <w:sz w:val="20"/>
    </w:rPr>
  </w:style>
  <w:style w:type="character" w:styleId="1115">
    <w:name w:val="endnote reference"/>
    <w:basedOn w:val="1128"/>
    <w:uiPriority w:val="99"/>
    <w:semiHidden/>
    <w:unhideWhenUsed/>
    <w:rPr>
      <w:vertAlign w:val="superscript"/>
    </w:rPr>
  </w:style>
  <w:style w:type="paragraph" w:styleId="1116">
    <w:name w:val="toc 1"/>
    <w:basedOn w:val="1127"/>
    <w:next w:val="1127"/>
    <w:uiPriority w:val="39"/>
    <w:unhideWhenUsed/>
    <w:pPr>
      <w:ind w:left="0" w:right="0" w:firstLine="0"/>
      <w:spacing w:after="57"/>
    </w:pPr>
  </w:style>
  <w:style w:type="paragraph" w:styleId="1117">
    <w:name w:val="toc 2"/>
    <w:basedOn w:val="1127"/>
    <w:next w:val="1127"/>
    <w:uiPriority w:val="39"/>
    <w:unhideWhenUsed/>
    <w:pPr>
      <w:ind w:left="283" w:right="0" w:firstLine="0"/>
      <w:spacing w:after="57"/>
    </w:pPr>
  </w:style>
  <w:style w:type="paragraph" w:styleId="1118">
    <w:name w:val="toc 3"/>
    <w:basedOn w:val="1127"/>
    <w:next w:val="1127"/>
    <w:uiPriority w:val="39"/>
    <w:unhideWhenUsed/>
    <w:pPr>
      <w:ind w:left="567" w:right="0" w:firstLine="0"/>
      <w:spacing w:after="57"/>
    </w:pPr>
  </w:style>
  <w:style w:type="paragraph" w:styleId="1119">
    <w:name w:val="toc 4"/>
    <w:basedOn w:val="1127"/>
    <w:next w:val="1127"/>
    <w:uiPriority w:val="39"/>
    <w:unhideWhenUsed/>
    <w:pPr>
      <w:ind w:left="850" w:right="0" w:firstLine="0"/>
      <w:spacing w:after="57"/>
    </w:pPr>
  </w:style>
  <w:style w:type="paragraph" w:styleId="1120">
    <w:name w:val="toc 5"/>
    <w:basedOn w:val="1127"/>
    <w:next w:val="1127"/>
    <w:uiPriority w:val="39"/>
    <w:unhideWhenUsed/>
    <w:pPr>
      <w:ind w:left="1134" w:right="0" w:firstLine="0"/>
      <w:spacing w:after="57"/>
    </w:pPr>
  </w:style>
  <w:style w:type="paragraph" w:styleId="1121">
    <w:name w:val="toc 6"/>
    <w:basedOn w:val="1127"/>
    <w:next w:val="1127"/>
    <w:uiPriority w:val="39"/>
    <w:unhideWhenUsed/>
    <w:pPr>
      <w:ind w:left="1417" w:right="0" w:firstLine="0"/>
      <w:spacing w:after="57"/>
    </w:pPr>
  </w:style>
  <w:style w:type="paragraph" w:styleId="1122">
    <w:name w:val="toc 7"/>
    <w:basedOn w:val="1127"/>
    <w:next w:val="1127"/>
    <w:uiPriority w:val="39"/>
    <w:unhideWhenUsed/>
    <w:pPr>
      <w:ind w:left="1701" w:right="0" w:firstLine="0"/>
      <w:spacing w:after="57"/>
    </w:pPr>
  </w:style>
  <w:style w:type="paragraph" w:styleId="1123">
    <w:name w:val="toc 8"/>
    <w:basedOn w:val="1127"/>
    <w:next w:val="1127"/>
    <w:uiPriority w:val="39"/>
    <w:unhideWhenUsed/>
    <w:pPr>
      <w:ind w:left="1984" w:right="0" w:firstLine="0"/>
      <w:spacing w:after="57"/>
    </w:pPr>
  </w:style>
  <w:style w:type="paragraph" w:styleId="1124">
    <w:name w:val="toc 9"/>
    <w:basedOn w:val="1127"/>
    <w:next w:val="1127"/>
    <w:uiPriority w:val="39"/>
    <w:unhideWhenUsed/>
    <w:pPr>
      <w:ind w:left="2268" w:right="0" w:firstLine="0"/>
      <w:spacing w:after="57"/>
    </w:pPr>
  </w:style>
  <w:style w:type="paragraph" w:styleId="1125">
    <w:name w:val="TOC Heading"/>
    <w:uiPriority w:val="39"/>
    <w:unhideWhenUsed/>
  </w:style>
  <w:style w:type="paragraph" w:styleId="1126">
    <w:name w:val="table of figures"/>
    <w:basedOn w:val="1127"/>
    <w:next w:val="1127"/>
    <w:uiPriority w:val="99"/>
    <w:unhideWhenUsed/>
    <w:pPr>
      <w:spacing w:after="0" w:afterAutospacing="0"/>
    </w:pPr>
  </w:style>
  <w:style w:type="paragraph" w:styleId="1127" w:default="1">
    <w:name w:val="Normal"/>
    <w:qFormat/>
    <w:pPr>
      <w:ind w:firstLine="720"/>
      <w:jc w:val="both"/>
    </w:pPr>
    <w:rPr>
      <w:sz w:val="28"/>
      <w:szCs w:val="24"/>
    </w:rPr>
  </w:style>
  <w:style w:type="character" w:styleId="1128" w:default="1">
    <w:name w:val="Default Paragraph Font"/>
    <w:uiPriority w:val="1"/>
    <w:semiHidden/>
    <w:unhideWhenUsed/>
  </w:style>
  <w:style w:type="table" w:styleId="11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30" w:default="1">
    <w:name w:val="No List"/>
    <w:uiPriority w:val="99"/>
    <w:semiHidden/>
    <w:unhideWhenUsed/>
  </w:style>
  <w:style w:type="paragraph" w:styleId="1131">
    <w:name w:val="Header"/>
    <w:link w:val="1146"/>
    <w:uiPriority w:val="99"/>
    <w:pPr>
      <w:jc w:val="center"/>
      <w:tabs>
        <w:tab w:val="center" w:pos="4153" w:leader="none"/>
        <w:tab w:val="right" w:pos="8306" w:leader="none"/>
      </w:tabs>
    </w:pPr>
    <w:rPr>
      <w:sz w:val="16"/>
    </w:rPr>
  </w:style>
  <w:style w:type="paragraph" w:styleId="1132">
    <w:name w:val="Footer"/>
    <w:link w:val="1150"/>
    <w:pPr>
      <w:tabs>
        <w:tab w:val="center" w:pos="4677" w:leader="none"/>
        <w:tab w:val="right" w:pos="9355" w:leader="none"/>
      </w:tabs>
    </w:pPr>
    <w:rPr>
      <w:sz w:val="16"/>
      <w:szCs w:val="24"/>
    </w:rPr>
  </w:style>
  <w:style w:type="paragraph" w:styleId="1133" w:customStyle="1">
    <w:name w:val="Форма"/>
    <w:rPr>
      <w:sz w:val="28"/>
      <w:szCs w:val="28"/>
    </w:rPr>
  </w:style>
  <w:style w:type="paragraph" w:styleId="1134" w:customStyle="1">
    <w:name w:val="Приложение"/>
    <w:basedOn w:val="1135"/>
    <w:pPr>
      <w:ind w:left="1985" w:hanging="1985"/>
      <w:spacing w:before="240" w:line="240" w:lineRule="exact"/>
      <w:tabs>
        <w:tab w:val="left" w:pos="1673" w:leader="none"/>
      </w:tabs>
    </w:pPr>
    <w:rPr>
      <w:szCs w:val="20"/>
    </w:rPr>
  </w:style>
  <w:style w:type="paragraph" w:styleId="1135">
    <w:name w:val="Body Text"/>
    <w:basedOn w:val="1127"/>
    <w:link w:val="1141"/>
    <w:pPr>
      <w:spacing w:line="360" w:lineRule="exact"/>
    </w:pPr>
  </w:style>
  <w:style w:type="paragraph" w:styleId="1136" w:customStyle="1">
    <w:name w:val="Подпись на  бланке должностного лица"/>
    <w:basedOn w:val="1127"/>
    <w:next w:val="1135"/>
    <w:pPr>
      <w:ind w:left="7088" w:firstLine="0"/>
      <w:jc w:val="left"/>
      <w:spacing w:before="480" w:line="240" w:lineRule="exact"/>
    </w:pPr>
    <w:rPr>
      <w:szCs w:val="20"/>
    </w:rPr>
  </w:style>
  <w:style w:type="paragraph" w:styleId="1137">
    <w:name w:val="Signature"/>
    <w:basedOn w:val="1127"/>
    <w:next w:val="1135"/>
    <w:link w:val="1151"/>
    <w:pPr>
      <w:ind w:firstLine="0"/>
      <w:jc w:val="left"/>
      <w:spacing w:before="480" w:line="240" w:lineRule="exact"/>
      <w:tabs>
        <w:tab w:val="left" w:pos="5103" w:leader="none"/>
        <w:tab w:val="right" w:pos="9639" w:leader="none"/>
      </w:tabs>
    </w:pPr>
    <w:rPr>
      <w:szCs w:val="20"/>
    </w:rPr>
  </w:style>
  <w:style w:type="paragraph" w:styleId="1138">
    <w:name w:val="Balloon Text"/>
    <w:basedOn w:val="1127"/>
    <w:link w:val="1139"/>
    <w:uiPriority w:val="99"/>
    <w:rPr>
      <w:rFonts w:ascii="Tahoma" w:hAnsi="Tahoma" w:cs="Tahoma"/>
      <w:sz w:val="16"/>
      <w:szCs w:val="16"/>
    </w:rPr>
  </w:style>
  <w:style w:type="character" w:styleId="1139" w:customStyle="1">
    <w:name w:val="Текст выноски Знак"/>
    <w:link w:val="1138"/>
    <w:uiPriority w:val="99"/>
    <w:rPr>
      <w:rFonts w:ascii="Tahoma" w:hAnsi="Tahoma" w:cs="Tahoma"/>
      <w:sz w:val="16"/>
      <w:szCs w:val="16"/>
    </w:rPr>
  </w:style>
  <w:style w:type="numbering" w:styleId="1140" w:customStyle="1">
    <w:name w:val="Нет списка1"/>
    <w:next w:val="1130"/>
    <w:semiHidden/>
  </w:style>
  <w:style w:type="character" w:styleId="1141" w:customStyle="1">
    <w:name w:val="Основной текст Знак"/>
    <w:link w:val="1135"/>
    <w:rPr>
      <w:sz w:val="28"/>
      <w:szCs w:val="24"/>
    </w:rPr>
  </w:style>
  <w:style w:type="paragraph" w:styleId="1142" w:customStyle="1">
    <w:name w:val="ConsPlusNormal"/>
    <w:link w:val="1143"/>
    <w:pPr>
      <w:widowControl w:val="off"/>
    </w:pPr>
    <w:rPr>
      <w:rFonts w:ascii="Arial" w:hAnsi="Arial" w:cs="Arial"/>
    </w:rPr>
  </w:style>
  <w:style w:type="character" w:styleId="1143" w:customStyle="1">
    <w:name w:val="ConsPlusNormal Знак"/>
    <w:link w:val="1142"/>
    <w:rPr>
      <w:rFonts w:ascii="Arial" w:hAnsi="Arial" w:cs="Arial"/>
    </w:rPr>
  </w:style>
  <w:style w:type="paragraph" w:styleId="1144">
    <w:name w:val="List Paragraph"/>
    <w:basedOn w:val="1127"/>
    <w:uiPriority w:val="34"/>
    <w:qFormat/>
    <w:pPr>
      <w:ind w:left="708" w:firstLine="540"/>
      <w:jc w:val="left"/>
    </w:pPr>
    <w:rPr>
      <w:rFonts w:eastAsia="Calibri"/>
      <w:color w:val="000000"/>
      <w:szCs w:val="28"/>
    </w:rPr>
  </w:style>
  <w:style w:type="numbering" w:styleId="1145" w:customStyle="1">
    <w:name w:val="Нет списка11"/>
    <w:next w:val="1130"/>
    <w:semiHidden/>
  </w:style>
  <w:style w:type="character" w:styleId="1146" w:customStyle="1">
    <w:name w:val="Верхний колонтитул Знак"/>
    <w:link w:val="1131"/>
    <w:uiPriority w:val="99"/>
    <w:rPr>
      <w:sz w:val="16"/>
    </w:rPr>
  </w:style>
  <w:style w:type="paragraph" w:styleId="1147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1148" w:customStyle="1">
    <w:name w:val="Standard"/>
    <w:pPr>
      <w:widowControl w:val="off"/>
    </w:pPr>
    <w:rPr>
      <w:sz w:val="28"/>
      <w:szCs w:val="24"/>
      <w:lang w:eastAsia="zh-CN" w:bidi="hi-IN"/>
    </w:rPr>
  </w:style>
  <w:style w:type="paragraph" w:styleId="1149" w:customStyle="1">
    <w:name w:val="Table Contents"/>
    <w:basedOn w:val="1127"/>
    <w:pPr>
      <w:ind w:firstLine="0"/>
      <w:jc w:val="left"/>
      <w:spacing w:line="100" w:lineRule="atLeast"/>
      <w:widowControl w:val="off"/>
      <w:suppressLineNumbers/>
    </w:pPr>
    <w:rPr>
      <w:rFonts w:eastAsia="Tahoma"/>
      <w:sz w:val="24"/>
      <w:szCs w:val="28"/>
      <w:lang w:bidi="ru-RU"/>
    </w:rPr>
  </w:style>
  <w:style w:type="character" w:styleId="1150" w:customStyle="1">
    <w:name w:val="Нижний колонтитул Знак"/>
    <w:link w:val="1132"/>
    <w:rPr>
      <w:sz w:val="16"/>
      <w:szCs w:val="24"/>
    </w:rPr>
  </w:style>
  <w:style w:type="character" w:styleId="1151" w:customStyle="1">
    <w:name w:val="Подпись Знак"/>
    <w:link w:val="1137"/>
    <w:rPr>
      <w:sz w:val="28"/>
    </w:rPr>
  </w:style>
  <w:style w:type="character" w:styleId="1152" w:customStyle="1">
    <w:name w:val="defaultlabelstyle3"/>
    <w:rPr>
      <w:rFonts w:hint="default" w:ascii="Trebuchet MS" w:hAnsi="Trebuchet MS"/>
      <w:color w:val="333333"/>
    </w:rPr>
  </w:style>
  <w:style w:type="numbering" w:styleId="1153" w:customStyle="1">
    <w:name w:val="Нет списка2"/>
    <w:next w:val="1130"/>
    <w:semiHidden/>
  </w:style>
  <w:style w:type="numbering" w:styleId="1154" w:customStyle="1">
    <w:name w:val="Нет списка12"/>
    <w:next w:val="1130"/>
    <w:semiHidden/>
  </w:style>
  <w:style w:type="numbering" w:styleId="1155" w:customStyle="1">
    <w:name w:val="Нет списка111"/>
    <w:next w:val="1130"/>
    <w:semiHidden/>
  </w:style>
  <w:style w:type="paragraph" w:styleId="1156" w:customStyle="1">
    <w:name w:val="Default"/>
    <w:rPr>
      <w:color w:val="000000"/>
      <w:sz w:val="24"/>
      <w:szCs w:val="24"/>
    </w:rPr>
  </w:style>
  <w:style w:type="character" w:styleId="1157" w:customStyle="1">
    <w:name w:val="style-7"/>
  </w:style>
  <w:style w:type="paragraph" w:styleId="1158">
    <w:name w:val="Caption"/>
    <w:basedOn w:val="1127"/>
    <w:next w:val="1127"/>
    <w:qFormat/>
    <w:pPr>
      <w:ind w:firstLine="0"/>
      <w:jc w:val="center"/>
      <w:spacing w:line="360" w:lineRule="exact"/>
      <w:widowControl w:val="off"/>
    </w:pPr>
    <w:rPr>
      <w:b/>
      <w:sz w:val="32"/>
      <w:szCs w:val="20"/>
    </w:rPr>
  </w:style>
  <w:style w:type="character" w:styleId="1159">
    <w:name w:val="Hyperlink"/>
    <w:uiPriority w:val="99"/>
    <w:unhideWhenUsed/>
    <w:rPr>
      <w:color w:val="0563c1"/>
      <w:u w:val="single"/>
    </w:rPr>
  </w:style>
  <w:style w:type="character" w:styleId="1160">
    <w:name w:val="annotation reference"/>
    <w:uiPriority w:val="99"/>
    <w:unhideWhenUsed/>
    <w:rPr>
      <w:sz w:val="16"/>
      <w:szCs w:val="16"/>
    </w:rPr>
  </w:style>
  <w:style w:type="paragraph" w:styleId="1161">
    <w:name w:val="annotation text"/>
    <w:basedOn w:val="1127"/>
    <w:link w:val="1162"/>
    <w:uiPriority w:val="99"/>
    <w:unhideWhenUsed/>
    <w:pPr>
      <w:ind w:firstLine="0"/>
      <w:jc w:val="left"/>
      <w:spacing w:after="160"/>
    </w:pPr>
    <w:rPr>
      <w:rFonts w:ascii="Calibri" w:hAnsi="Calibri" w:eastAsia="Calibri"/>
      <w:sz w:val="20"/>
      <w:szCs w:val="20"/>
      <w:lang w:eastAsia="en-US"/>
    </w:rPr>
  </w:style>
  <w:style w:type="character" w:styleId="1162" w:customStyle="1">
    <w:name w:val="Текст примечания Знак"/>
    <w:link w:val="1161"/>
    <w:uiPriority w:val="99"/>
    <w:rPr>
      <w:rFonts w:ascii="Calibri" w:hAnsi="Calibri" w:eastAsia="Calibri"/>
      <w:lang w:eastAsia="en-US"/>
    </w:rPr>
  </w:style>
  <w:style w:type="paragraph" w:styleId="1163">
    <w:name w:val="annotation subject"/>
    <w:basedOn w:val="1161"/>
    <w:next w:val="1161"/>
    <w:link w:val="1164"/>
    <w:uiPriority w:val="99"/>
    <w:unhideWhenUsed/>
    <w:rPr>
      <w:b/>
      <w:bCs/>
    </w:rPr>
  </w:style>
  <w:style w:type="character" w:styleId="1164" w:customStyle="1">
    <w:name w:val="Тема примечания Знак"/>
    <w:link w:val="1163"/>
    <w:uiPriority w:val="99"/>
    <w:rPr>
      <w:rFonts w:ascii="Calibri" w:hAnsi="Calibri" w:eastAsia="Calibri"/>
      <w:b/>
      <w:bCs/>
      <w:lang w:eastAsia="en-US"/>
    </w:rPr>
  </w:style>
  <w:style w:type="paragraph" w:styleId="1165" w:customStyle="1">
    <w:name w:val="ConsPlusNonformat"/>
    <w:pPr>
      <w:widowControl w:val="off"/>
    </w:pPr>
    <w:rPr>
      <w:rFonts w:ascii="Courier New" w:hAnsi="Courier New" w:cs="Courier New"/>
    </w:rPr>
  </w:style>
  <w:style w:type="table" w:styleId="1166">
    <w:name w:val="Table Grid"/>
    <w:basedOn w:val="1129"/>
    <w:uiPriority w:val="39"/>
    <w:rPr>
      <w:rFonts w:ascii="Calibri" w:hAnsi="Calibri" w:eastAsia="Calibri"/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67" w:customStyle="1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styleId="1168" w:customStyle="1">
    <w:name w:val="ConsPlusTitle"/>
    <w:pPr>
      <w:widowControl w:val="off"/>
    </w:pPr>
    <w:rPr>
      <w:rFonts w:ascii="Calibri" w:hAnsi="Calibri" w:cs="Calibri"/>
      <w:b/>
      <w:sz w:val="22"/>
    </w:rPr>
  </w:style>
  <w:style w:type="paragraph" w:styleId="1169">
    <w:name w:val="Revision"/>
    <w:hidden/>
    <w:uiPriority w:val="99"/>
    <w:semiHidden/>
    <w:rPr>
      <w:sz w:val="28"/>
      <w:szCs w:val="24"/>
    </w:rPr>
  </w:style>
  <w:style w:type="paragraph" w:styleId="1170">
    <w:name w:val="Normal (Web)"/>
    <w:basedOn w:val="1127"/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A25AB-4FE5-4FA3-9C28-AAF6649D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CROC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revision>73</cp:revision>
  <dcterms:created xsi:type="dcterms:W3CDTF">2023-04-21T08:43:00Z</dcterms:created>
  <dcterms:modified xsi:type="dcterms:W3CDTF">2025-03-14T08:14:18Z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09000001a26c24f5</vt:lpwstr>
  </property>
  <property fmtid="{D5CDD505-2E9C-101B-9397-08002B2CF9AE}" pid="6" name="r_version_label">
    <vt:lpwstr>1.21</vt:lpwstr>
  </property>
  <property fmtid="{D5CDD505-2E9C-101B-9397-08002B2CF9AE}" pid="7" name="sign_flag">
    <vt:lpwstr>Подписан ЭЦП</vt:lpwstr>
  </property>
</Properties>
</file>