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361950" cy="5524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552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28.50pt;height:43.5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5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361950" cy="5524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28.50pt;height:43.5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5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размеров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на выполнение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работ в сфере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содержания и ремонта системы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ливневой канализации и очистных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сооружений на 2025 год и на плановый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2026 и 2027 годов, значений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определения базовых нормативов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затрат на выполнение муниципальных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 в сфере содержания и ремонта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системы ливневой канализации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очистных сооружений на 2025 год 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и на плановый период 2026 и 2027 годов</w:t>
      </w:r>
      <w:r>
        <w:rPr>
          <w:b/>
          <w:bCs/>
          <w:sz w:val="24"/>
          <w:szCs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</w:t>
      </w:r>
      <w:r>
        <w:rPr>
          <w:sz w:val="28"/>
          <w:szCs w:val="28"/>
        </w:rPr>
        <w:t xml:space="preserve">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28 августа 2007 г. № 185 «Об утверждении Положения о бюджете и бюджетно</w:t>
      </w:r>
      <w:r>
        <w:rPr>
          <w:sz w:val="28"/>
          <w:szCs w:val="28"/>
        </w:rPr>
        <w:t xml:space="preserve">м процессе в городе Перми», постановлениями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работ)»,</w:t>
      </w:r>
      <w:r>
        <w:rPr>
          <w:sz w:val="28"/>
          <w:szCs w:val="28"/>
        </w:rPr>
        <w:t xml:space="preserve"> от 07 марта 2023 г. № 180 «Об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налогов»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размеры нормативных затрат на выполнение муниципальных работ </w:t>
      </w:r>
      <w:r>
        <w:rPr>
          <w:sz w:val="28"/>
          <w:szCs w:val="28"/>
        </w:rPr>
        <w:br/>
        <w:t xml:space="preserve">в сфере содержания и ремонта системы ливневой канализации и очистных сооружений 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_Hlk191333260"/>
      <w:r/>
      <w:bookmarkStart w:id="1" w:name="_GoBack"/>
      <w:r>
        <w:rPr>
          <w:sz w:val="28"/>
          <w:szCs w:val="28"/>
        </w:rPr>
        <w:t xml:space="preserve">отраслевые корректирующие </w:t>
      </w:r>
      <w:hyperlink w:tooltip="ОТРАСЛЕВЫЕ КОРРЕКТИРУЮЩИЕ КОЭФФИЦИЕНТЫ" w:anchor="Par180" w:history="1">
        <w:r>
          <w:rPr>
            <w:sz w:val="28"/>
            <w:szCs w:val="28"/>
          </w:rPr>
          <w:t xml:space="preserve">коэффициенты</w:t>
        </w:r>
      </w:hyperlink>
      <w:r>
        <w:rPr>
          <w:sz w:val="28"/>
          <w:szCs w:val="28"/>
        </w:rPr>
        <w:t xml:space="preserve"> к базовому нормативу затрат на выполнение муниципальной работы "Содержание и ремонт очистных сооружений дождевой (ливневой) канализации".</w:t>
      </w:r>
      <w:bookmarkEnd w:id="0"/>
      <w:r/>
      <w:bookmarkEnd w:id="1"/>
      <w:r/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значения натуральных норм, необходимых для определения базовых нормативов затрат на выполнение на выполнение муниципальных работ в сфере содержания и ремонта системы ливневой канализации и очистных сооружений </w:t>
      </w:r>
      <w:r>
        <w:rPr>
          <w:sz w:val="28"/>
          <w:szCs w:val="28"/>
        </w:rPr>
        <w:br/>
        <w:t xml:space="preserve">на 2025 год и на плановый период 2026 и 2027 годов.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Перми от 20 февраля 2024 г. № 125 «Об утверждении размеров нормативных затрат </w:t>
      </w:r>
      <w:r>
        <w:rPr>
          <w:sz w:val="28"/>
          <w:szCs w:val="28"/>
        </w:rPr>
        <w:br/>
        <w:t xml:space="preserve">на выполнение муниципальных работ в сфере содержания и ремонта системы ливневой канализации и очистных соо</w:t>
      </w:r>
      <w:r>
        <w:rPr>
          <w:sz w:val="28"/>
          <w:szCs w:val="28"/>
        </w:rPr>
        <w:t xml:space="preserve">ружений на 2024 год и на плановый период 2025 и 2026 годов, значений натуральных норм, необходимых для определения базовых нормативов затрат на выполнение муниципальных работ в сфере содержания и ремонта системы ливневой канализации и очистных сооружений, </w:t>
      </w:r>
      <w:r>
        <w:rPr>
          <w:sz w:val="28"/>
          <w:szCs w:val="28"/>
        </w:rPr>
        <w:br/>
        <w:t xml:space="preserve">на 2024 год и на плановый период 2025 и 2026 годов».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Субботина И.А.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/>
        <w:jc w:val="both"/>
        <w:spacing w:line="283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затрат </w:t>
      </w:r>
      <w:r>
        <w:rPr>
          <w:b/>
          <w:sz w:val="28"/>
          <w:szCs w:val="28"/>
        </w:rPr>
        <w:t xml:space="preserve">на выполнение муниципальных работ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содержания и ремонта системы ливневой канализации и очистных </w:t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сооружений </w:t>
      </w:r>
      <w:r>
        <w:rPr>
          <w:b/>
          <w:bCs/>
          <w:sz w:val="28"/>
          <w:szCs w:val="28"/>
        </w:rPr>
        <w:t xml:space="preserve">на 2025 год и на плановый период 2026 и 2027 годов</w:t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4961"/>
        <w:gridCol w:w="1417"/>
        <w:gridCol w:w="1417"/>
        <w:gridCol w:w="1526"/>
      </w:tblGrid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Размер нормативных затрат на выполнение муниципальной работы, руб.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затрат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t xml:space="preserve">62</w:t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0139" w:type="dxa"/>
        <w:tblLayout w:type="fixed"/>
        <w:tblLook w:val="04A0" w:firstRow="1" w:lastRow="0" w:firstColumn="1" w:lastColumn="0" w:noHBand="0" w:noVBand="1"/>
      </w:tblPr>
      <w:tblGrid>
        <w:gridCol w:w="816"/>
        <w:gridCol w:w="4679"/>
        <w:gridCol w:w="1559"/>
        <w:gridCol w:w="1557"/>
        <w:gridCol w:w="1528"/>
      </w:tblGrid>
      <w:tr>
        <w:tblPrEx/>
        <w:trPr>
          <w:trHeight w:val="276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iCs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rFonts w:eastAsia="Calibri"/>
                <w:i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Муниципальная работа «Содержание и ремонт системы ливневой канализации, бесхозяйных сетей ливневой канализации» *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15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2815630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spacing w:line="226" w:lineRule="atLeast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3 585,26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3 597,64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3 597,64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3 551,88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3 562,13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3 562,13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135,14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145,38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145,38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приобретение материальных запасов и на приобретение движимого имущества (основных средств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нематериальных активов)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16,65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16,66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16,66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1.1.3.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работы по обслуживанию системы ливневой канализации, бесхозяйных сетей ливневой канализации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3 399,87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3 399,87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3 399,87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1.1.4.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размещение отходов (плата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НВОС)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0,22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общехозяйственные нужды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33,38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35,51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35,51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объектов недвижимого имущества, необходимого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4,90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4,90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объектов особо ценного движимого имущества, необходимого 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0,13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0,13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1.2.3.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выполнении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27,95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30,08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30,08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1.2.4.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на приобретение прочих работ, услуг, затраты на материальные запасы, направленные 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0,40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0,40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9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работа «Содержание и ремонт очистных сооружений дождевой (ливневой) канализации» **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9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2815730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2 407 944,22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2 423 841,59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2 423 841,59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затрат, непосредственно связанных с выполнением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2 364 641,11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2 377 813,37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2 377 813,37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непосредственно связанных с выполнением муниципальной работы, и начисления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175 287,56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188 459,82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188 459,82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сбор и транспортировку отходов, включающие в себя транспортирование, погрузку и разгрузку отходов до мест размещения отходов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2 155 363,30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2 155 363,30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2 155 363,30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1.1.3.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техническое обслуживание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ремонт очистных сооружений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33 023,87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33 023,87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33 023,87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1.1.4.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размещение отходов (плата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НВОС)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966,38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966,38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966,38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базовый норматив затрат на общехозяйственные нужды на выполнение муниципальной работы, в том числе: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43 303,11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46 028,22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46 028,22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1.2.1.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объектов недвижимого имущества, необходимого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6 350,91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6 350,91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6 350,91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1.2.2.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содержание объектов особо ценного движимого имущества, необходимого 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164,29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164,29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164,29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1.2.3.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выполнении муниципальной работы,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начисления на выплаты по оплате труда данных работников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36 267,92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38 993,03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38 993,03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1.2.4.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затраты на прочие общехозяйственные нужды (затраты на приобретение прочих работ, услуг, затраты на материальные запасы, направленные на общехозяйственные нужды)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519,99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519,99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519,99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center"/>
              <w:spacing w:line="226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Нормативные затраты на выполнение муниципальной работы с учетом отраслевого корректирующего коэффициента по группе очистных сооружени</w:t>
            </w:r>
            <w:r>
              <w:rPr>
                <w:sz w:val="22"/>
                <w:szCs w:val="22"/>
              </w:rPr>
              <w:t xml:space="preserve">й</w:t>
            </w:r>
            <w:r>
              <w:rPr>
                <w:sz w:val="22"/>
                <w:szCs w:val="22"/>
              </w:rPr>
              <w:t xml:space="preserve"> дождевой (ливневой) канализации, на которых ведется производственный экологический контроль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3 395 944,22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3 411 841,59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3 411 841,59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*</w:t>
      </w:r>
      <w:r>
        <w:rPr>
          <w:color w:val="000000"/>
          <w:sz w:val="28"/>
          <w:szCs w:val="24"/>
        </w:rPr>
        <w:t xml:space="preserve"> Под содержанием и ремонтом системы ливневой канализации, бесхозяйных сетей ливневой канализации понимается содержание и ремонт указанных систем и сетей на территориях общего пользования города Перми, </w:t>
      </w:r>
      <w:r>
        <w:rPr>
          <w:color w:val="000000"/>
          <w:sz w:val="28"/>
          <w:szCs w:val="24"/>
        </w:rPr>
        <w:br/>
      </w:r>
      <w:r>
        <w:rPr>
          <w:color w:val="000000"/>
          <w:sz w:val="28"/>
          <w:szCs w:val="24"/>
        </w:rPr>
        <w:t xml:space="preserve">за исключением ремонта и содержания очистных сооружений дождевой (ливневой) канализации</w:t>
      </w:r>
      <w:r>
        <w:rPr>
          <w:color w:val="000000"/>
          <w:sz w:val="28"/>
          <w:szCs w:val="24"/>
        </w:rPr>
        <w:t xml:space="preserve">.</w:t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**</w:t>
      </w:r>
      <w:r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П</w:t>
      </w:r>
      <w:r>
        <w:rPr>
          <w:color w:val="000000"/>
          <w:sz w:val="28"/>
          <w:szCs w:val="24"/>
        </w:rPr>
        <w:t xml:space="preserve">од содержанием и ремонтом очистных сооружений дождевой (ливневой) канализации понимается содержание</w:t>
      </w:r>
      <w:r>
        <w:rPr>
          <w:color w:val="000000"/>
          <w:sz w:val="28"/>
          <w:szCs w:val="24"/>
        </w:rPr>
        <w:t xml:space="preserve"> и ремонт указанных сооружений </w:t>
      </w:r>
      <w:r>
        <w:rPr>
          <w:color w:val="000000"/>
          <w:sz w:val="28"/>
          <w:szCs w:val="24"/>
        </w:rPr>
        <w:t xml:space="preserve">на территориях общего пользования города Перми</w:t>
      </w:r>
      <w:r>
        <w:rPr>
          <w:color w:val="000000"/>
          <w:sz w:val="28"/>
          <w:szCs w:val="24"/>
        </w:rPr>
        <w:t xml:space="preserve">.</w:t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right"/>
      </w:pPr>
      <w:r/>
      <w:r/>
    </w:p>
    <w:p>
      <w:pPr>
        <w:pStyle w:val="958"/>
        <w:jc w:val="both"/>
      </w:pPr>
      <w:r/>
      <w:r/>
    </w:p>
    <w:p>
      <w:pPr>
        <w:pStyle w:val="10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2" w:name="Par180"/>
      <w:r>
        <w:rPr>
          <w:rFonts w:ascii="Times New Roman" w:hAnsi="Times New Roman" w:eastAsia="Times New Roman" w:cs="Times New Roman"/>
        </w:rPr>
      </w:r>
      <w:bookmarkEnd w:id="2"/>
      <w:r>
        <w:rPr>
          <w:rFonts w:ascii="Times New Roman" w:hAnsi="Times New Roman" w:eastAsia="Times New Roman" w:cs="Times New Roman"/>
        </w:rPr>
        <w:t xml:space="preserve">ОТРАСЛЕВЫЕ КОРРЕКТИРУЮЩИЕ КОЭФФИЦИЕНТЫ</w:t>
      </w:r>
      <w:r>
        <w:rPr>
          <w:rFonts w:ascii="Times New Roman" w:hAnsi="Times New Roman" w:eastAsia="Times New Roman" w:cs="Times New Roman"/>
        </w:rPr>
      </w:r>
    </w:p>
    <w:p>
      <w:pPr>
        <w:pStyle w:val="10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базовому нормативу затрат на выполнение муниципальной работы</w:t>
      </w:r>
      <w:r>
        <w:rPr>
          <w:rFonts w:ascii="Times New Roman" w:hAnsi="Times New Roman" w:eastAsia="Times New Roman" w:cs="Times New Roman"/>
        </w:rPr>
      </w:r>
    </w:p>
    <w:p>
      <w:pPr>
        <w:pStyle w:val="1015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color w:val="000000"/>
        </w:rPr>
        <w:t xml:space="preserve">«Содержание и ремонт очистных сооружений дождевой (ливневой) канализации»</w:t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958"/>
        <w:jc w:val="both"/>
      </w:pPr>
      <w:r/>
      <w:r/>
    </w:p>
    <w:tbl>
      <w:tblPr>
        <w:tblW w:w="10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05"/>
        <w:gridCol w:w="1701"/>
        <w:gridCol w:w="2268"/>
        <w:gridCol w:w="1417"/>
        <w:gridCol w:w="1418"/>
        <w:gridCol w:w="1418"/>
      </w:tblGrid>
      <w:tr>
        <w:tblPrEx/>
        <w:trPr>
          <w:trHeight w:val="645"/>
        </w:trPr>
        <w:tc>
          <w:tcPr>
            <w:tcW w:w="1905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услуги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реестровой записи</w:t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</w:p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отраслевой специфики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W w:w="4253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отраслевых корректирующих коэффициентов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45"/>
        </w:trPr>
        <w:tc>
          <w:tcPr>
            <w:tcW w:w="1905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1905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4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5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t xml:space="preserve">6</w:t>
            </w:r>
            <w:r/>
          </w:p>
        </w:tc>
      </w:tr>
      <w:tr>
        <w:tblPrEx/>
        <w:trPr>
          <w:trHeight w:val="3312"/>
        </w:trPr>
        <w:tc>
          <w:tcPr>
            <w:shd w:val="clear" w:color="auto" w:fill="auto"/>
            <w:tcW w:w="1905" w:type="dxa"/>
            <w:textDirection w:val="lrTb"/>
            <w:noWrap w:val="false"/>
          </w:tcPr>
          <w:p>
            <w:pPr>
              <w:pStyle w:val="958"/>
            </w:pPr>
            <w:r>
              <w:rPr>
                <w:color w:val="000000"/>
                <w:sz w:val="24"/>
                <w:szCs w:val="24"/>
              </w:rPr>
              <w:t xml:space="preserve">Содержание и ремонт очистных сооружений дождевой (ливневой) канализации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360020.Р.28.1.15730001000</w:t>
            </w:r>
            <w:r>
              <w:rPr>
                <w:sz w:val="24"/>
                <w:szCs w:val="24"/>
              </w:rPr>
            </w:r>
          </w:p>
          <w:p>
            <w:pPr>
              <w:pStyle w:val="9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58"/>
              <w:jc w:val="center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58"/>
              <w:jc w:val="center"/>
            </w:pPr>
            <w:r>
              <w:rPr>
                <w:color w:val="000000"/>
                <w:sz w:val="24"/>
                <w:szCs w:val="24"/>
              </w:rPr>
              <w:t xml:space="preserve">отраслевой корректирующий коэффициент по группе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очистных сооружения дождевой (ливневой) канализации, на которых ведется производственный экологический контроль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1,41031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1,40762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1,40762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color w:val="000000"/>
          <w:sz w:val="28"/>
          <w:szCs w:val="24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ind w:left="963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ЗНАЧЕНИЯ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затрат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выполнение муниципальных работ в сфере содержания и ремонта системы ливневой </w:t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канализации и очистных сооружений,</w:t>
      </w:r>
      <w:r>
        <w:rPr>
          <w:b/>
          <w:bCs/>
          <w:sz w:val="28"/>
          <w:szCs w:val="28"/>
        </w:rPr>
        <w:t xml:space="preserve"> на 2025 год и на плановый период 2026 и 2027 годов</w:t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01"/>
        <w:gridCol w:w="1843"/>
        <w:gridCol w:w="1701"/>
        <w:gridCol w:w="1558"/>
      </w:tblGrid>
      <w:tr>
        <w:tblPrEx/>
        <w:trPr>
          <w:trHeight w:val="260"/>
        </w:trPr>
        <w:tc>
          <w:tcPr>
            <w:gridSpan w:val="2"/>
            <w:shd w:val="clear" w:color="auto" w:fill="auto"/>
            <w:tcW w:w="80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норма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524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натуральной нормы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55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7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аименование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558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7"/>
        <w:gridCol w:w="2268"/>
        <w:gridCol w:w="1701"/>
        <w:gridCol w:w="1843"/>
        <w:gridCol w:w="1701"/>
        <w:gridCol w:w="1559"/>
      </w:tblGrid>
      <w:tr>
        <w:tblPrEx/>
        <w:trPr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342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textDirection w:val="lrTb"/>
            <w:noWrap w:val="false"/>
          </w:tcPr>
          <w:p>
            <w:pPr>
              <w:jc w:val="center"/>
              <w:spacing w:line="282" w:lineRule="exact"/>
              <w:rPr>
                <w:b/>
                <w:bCs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Муниципальная работа «Содержание и ремонт системы ливневой канализации, бесхозяйных сетей ливневой канализации»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2815630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по ливневой канализации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Инженер-сметчик 2 категории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0,0543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Материальные запасы и движимое имущество (основные средства и нематериальные активы), используемое в процессе выполнения муниципальной работы, с учетом срока его полезного использования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Программное обеспечение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0,0007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0,0007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0,0007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Затраты на работы по обслуживанию системы ливневой канализации, бесхозяйных сетей ливневой канализации на территориях общего пользования города Перми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Работы по обслуживанию сетей ливневой канализации, включая обследование, прочистку, ремонт колодцев и ремонт трубопровода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пог. 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Затраты на размещение отходов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Плата за НВОС при размещении отходов 4 класса опасности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тонна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0,0008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0,0008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0,0008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Натуральные нормы на общехозяйственные нужды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Содержание объектов недвижимого имущества, необходимого 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Оплата услуг охраны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Услуги по техническому обслуживанию охранной сигнализации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закупку услуг управляющей компании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по содержанию и текущему ремонту имущества многоквартирного дома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оплату услуг по обслуживанию и уборке помещения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кв. м / год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0,5114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0,5117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0,5117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Содержание объектов особо ценного движимого имущества, необходимого для выполнения муниципального задания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Услуг</w:t>
            </w:r>
            <w:r>
              <w:rPr>
                <w:color w:val="000000"/>
                <w:sz w:val="24"/>
                <w:szCs w:val="22"/>
              </w:rPr>
              <w:t xml:space="preserve">и по техническому обслуживанию </w:t>
            </w:r>
            <w:r>
              <w:rPr>
                <w:color w:val="000000"/>
                <w:sz w:val="24"/>
                <w:szCs w:val="22"/>
              </w:rPr>
              <w:t xml:space="preserve">и ремонту принтеров, многофункциональных устройств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 копировальных аппаратов (оргтехники)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Работники, которые не принимают непосредственного участия в выполнении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Главный инженер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0,001018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Системный администратор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Секретарь руководителя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юридического отдела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Юрисконсульт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закупок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 развития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учету и расчетам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0,004072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финансово-договорного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Экономист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0,002036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Прочие общехозяйственные нужды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Прохождение обязательного обучения согласно правилам охраны труда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Бумага для офисной техники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0,0003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Ручка шариковая масляная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Книга учета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Карандаш чернографитный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Ежедневник датированный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Планинг</w:t>
            </w:r>
            <w:r>
              <w:rPr>
                <w:color w:val="000000"/>
                <w:sz w:val="24"/>
                <w:szCs w:val="22"/>
              </w:rPr>
              <w:t xml:space="preserve"> датированный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0,0001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322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работа «Содержание и ремонт очистных сооружений дождевой (ливневой) канализации»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2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jc w:val="center"/>
              <w:spacing w:line="282" w:lineRule="exact"/>
              <w:rPr>
                <w:rFonts w:eastAsia="Calibri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  <w:t xml:space="preserve">Уникальный номер реестровой записи: 2815730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Натуральные нормы,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Работники, непосредственно связанные с выполнением муниципальной работы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по ливневой канализации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Инженер-сметчик 2 категории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человеко-час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70,4286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Затраты на сбор и транспортировку отходов, включающие в себя транспортирование, погрузку и разгрузку отходов до мест размещения отходов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Работы по откачке очистных сооружений, включая вывоз отходов и их размещение, в том числе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1,0000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Затраты на техническое обслуживание и ремонт очистных сооружений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Работы по содержанию очистных (замена комплектующих, ремонт)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. Затраты на размещение отходов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Расходы на размещение отходов (плата за НВОС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при размещении отходов 4 класса опасности)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3,5714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3,5714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3,5714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 xml:space="preserve">2. Натуральные нормы на общехозяйственные нужды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 Содержание объектов недвижимого имущества, необходимого для выполнения муниципального задания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Оплата услуг охраны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Услуги по техническому обслуживанию охранной сигнализации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закупку услуг управляющей компании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по содержанию и текущему ремонту имущества многоквартирного дома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0,4286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Затраты на оплату услуг по обслуживанию и уборке </w:t>
            </w:r>
            <w:r>
              <w:rPr>
                <w:color w:val="000000"/>
                <w:sz w:val="24"/>
                <w:szCs w:val="22"/>
              </w:rPr>
              <w:t xml:space="preserve">помещения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 </w:t>
            </w:r>
            <w:r>
              <w:rPr>
                <w:color w:val="000000"/>
                <w:sz w:val="24"/>
                <w:szCs w:val="22"/>
              </w:rPr>
              <w:t xml:space="preserve">кв.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/</w:t>
            </w:r>
            <w:r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 xml:space="preserve">год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663,3714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663,3714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663,3714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Содержание объектов особо ценного движимого имущества, необходимого для выполнения муниципального задания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Услу</w:t>
            </w:r>
            <w:r>
              <w:rPr>
                <w:color w:val="000000"/>
                <w:sz w:val="24"/>
                <w:szCs w:val="22"/>
              </w:rPr>
              <w:t xml:space="preserve">ги по техническому обслуживанию</w:t>
            </w:r>
            <w:r>
              <w:rPr>
                <w:color w:val="000000"/>
                <w:sz w:val="24"/>
                <w:szCs w:val="22"/>
              </w:rPr>
              <w:t xml:space="preserve"> и ремонту принтеров, многофункциональных устройств </w:t>
            </w:r>
            <w:r>
              <w:rPr>
                <w:color w:val="000000"/>
                <w:sz w:val="24"/>
                <w:szCs w:val="22"/>
              </w:rPr>
            </w:r>
          </w:p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и копировальных аппаратов (оргтехники)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мес</w:t>
            </w:r>
            <w:r>
              <w:rPr>
                <w:color w:val="000000"/>
                <w:sz w:val="24"/>
                <w:szCs w:val="22"/>
              </w:rPr>
              <w:t xml:space="preserve">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 Работники, которые не принимают непосредственного участия в выполнении муниципальной работы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Директор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Главный инженер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специалист по охране труда и пожарной безопасности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Ведущий инженер по охране окружающей среды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1,3205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Системный администратор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Секретарь руководителя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Юрисконсульт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по закупкам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Специалист </w:t>
            </w:r>
            <w:r>
              <w:rPr>
                <w:color w:val="000000"/>
                <w:sz w:val="24"/>
                <w:szCs w:val="22"/>
              </w:rPr>
              <w:t xml:space="preserve">по учету и расчетам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5,2821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Начальник отдела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Экономист 1-й категории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человеко-час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2,6411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2.4. Прочие общехозяйственные нужды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Прохождение обязательного обучения согласно правилам охраны труда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ед.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Бумага для офисной техники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0,3571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0,3571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0,3571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Ручка шариковая масляная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Книга учета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Карандаш чернографитный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Ежедневник датированный 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0,1429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Планинг</w:t>
            </w:r>
            <w:r>
              <w:rPr>
                <w:color w:val="000000"/>
                <w:sz w:val="24"/>
                <w:szCs w:val="22"/>
              </w:rPr>
              <w:t xml:space="preserve"> датированный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шт.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0,0714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</w:r>
            <w:r>
              <w:rPr>
                <w:rFonts w:ascii="Calibri" w:hAnsi="Calibri" w:eastAsia="Calibri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4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З</w:t>
            </w:r>
            <w:r>
              <w:rPr>
                <w:sz w:val="24"/>
                <w:szCs w:val="24"/>
              </w:rPr>
              <w:t xml:space="preserve">атраты на экологический мониторинг,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включая производственный экологический контроль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7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Расходы на проведение мероприятий по ПЭК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усл. ед.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1</w:t>
            </w:r>
            <w:r>
              <w:rPr>
                <w:color w:val="000000"/>
                <w:sz w:val="24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иной метод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headerReference w:type="first" r:id="rId12"/>
      <w:footerReference w:type="default" r:id="rId14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</w:p>
  <w:p>
    <w:pPr>
      <w:pStyle w:val="7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8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</w:p>
  <w:p>
    <w:pPr>
      <w:pStyle w:val="78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1"/>
    <w:link w:val="775"/>
    <w:uiPriority w:val="10"/>
    <w:rPr>
      <w:sz w:val="48"/>
      <w:szCs w:val="48"/>
    </w:rPr>
  </w:style>
  <w:style w:type="character" w:styleId="37">
    <w:name w:val="Subtitle Char"/>
    <w:basedOn w:val="761"/>
    <w:link w:val="777"/>
    <w:uiPriority w:val="11"/>
    <w:rPr>
      <w:sz w:val="24"/>
      <w:szCs w:val="24"/>
    </w:rPr>
  </w:style>
  <w:style w:type="character" w:styleId="39">
    <w:name w:val="Quote Char"/>
    <w:link w:val="779"/>
    <w:uiPriority w:val="29"/>
    <w:rPr>
      <w:i/>
    </w:rPr>
  </w:style>
  <w:style w:type="character" w:styleId="41">
    <w:name w:val="Intense Quote Char"/>
    <w:link w:val="781"/>
    <w:uiPriority w:val="30"/>
    <w:rPr>
      <w:i/>
    </w:rPr>
  </w:style>
  <w:style w:type="character" w:styleId="176">
    <w:name w:val="Footnote Text Char"/>
    <w:link w:val="916"/>
    <w:uiPriority w:val="99"/>
    <w:rPr>
      <w:sz w:val="18"/>
    </w:rPr>
  </w:style>
  <w:style w:type="character" w:styleId="179">
    <w:name w:val="Endnote Text Char"/>
    <w:link w:val="919"/>
    <w:uiPriority w:val="99"/>
    <w:rPr>
      <w:sz w:val="20"/>
    </w:rPr>
  </w:style>
  <w:style w:type="paragraph" w:styleId="751" w:default="1">
    <w:name w:val="Normal"/>
    <w:qFormat/>
  </w:style>
  <w:style w:type="paragraph" w:styleId="752">
    <w:name w:val="Heading 1"/>
    <w:basedOn w:val="751"/>
    <w:next w:val="751"/>
    <w:link w:val="764"/>
    <w:qFormat/>
    <w:pPr>
      <w:ind w:right="-1" w:firstLine="709"/>
      <w:jc w:val="both"/>
      <w:keepNext/>
      <w:outlineLvl w:val="0"/>
    </w:pPr>
    <w:rPr>
      <w:sz w:val="24"/>
    </w:rPr>
  </w:style>
  <w:style w:type="paragraph" w:styleId="753">
    <w:name w:val="Heading 2"/>
    <w:basedOn w:val="751"/>
    <w:next w:val="751"/>
    <w:link w:val="765"/>
    <w:qFormat/>
    <w:pPr>
      <w:ind w:right="-1"/>
      <w:jc w:val="both"/>
      <w:keepNext/>
      <w:outlineLvl w:val="1"/>
    </w:pPr>
    <w:rPr>
      <w:sz w:val="24"/>
    </w:rPr>
  </w:style>
  <w:style w:type="paragraph" w:styleId="754">
    <w:name w:val="Heading 3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7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751"/>
    <w:next w:val="751"/>
    <w:link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character" w:styleId="764" w:customStyle="1">
    <w:name w:val="Заголовок 1 Знак"/>
    <w:link w:val="752"/>
    <w:uiPriority w:val="9"/>
    <w:rPr>
      <w:rFonts w:ascii="Arial" w:hAnsi="Arial" w:eastAsia="Arial" w:cs="Arial"/>
      <w:sz w:val="40"/>
      <w:szCs w:val="40"/>
    </w:rPr>
  </w:style>
  <w:style w:type="character" w:styleId="765" w:customStyle="1">
    <w:name w:val="Заголовок 2 Знак"/>
    <w:link w:val="753"/>
    <w:uiPriority w:val="9"/>
    <w:rPr>
      <w:rFonts w:ascii="Arial" w:hAnsi="Arial" w:eastAsia="Arial" w:cs="Arial"/>
      <w:sz w:val="34"/>
    </w:rPr>
  </w:style>
  <w:style w:type="character" w:styleId="766" w:customStyle="1">
    <w:name w:val="Заголовок 3 Знак"/>
    <w:link w:val="754"/>
    <w:uiPriority w:val="9"/>
    <w:rPr>
      <w:rFonts w:ascii="Arial" w:hAnsi="Arial" w:eastAsia="Arial" w:cs="Arial"/>
      <w:sz w:val="30"/>
      <w:szCs w:val="30"/>
    </w:rPr>
  </w:style>
  <w:style w:type="character" w:styleId="767" w:customStyle="1">
    <w:name w:val="Заголовок 4 Знак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68" w:customStyle="1">
    <w:name w:val="Заголовок 5 Знак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69" w:customStyle="1">
    <w:name w:val="Заголовок 6 Знак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0" w:customStyle="1">
    <w:name w:val="Заголовок 7 Знак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 w:customStyle="1">
    <w:name w:val="Заголовок 8 Знак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2" w:customStyle="1">
    <w:name w:val="Заголовок 9 Знак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73">
    <w:name w:val="List Paragraph"/>
    <w:basedOn w:val="75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5">
    <w:name w:val="Title"/>
    <w:basedOn w:val="751"/>
    <w:next w:val="751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Заголовок Знак"/>
    <w:link w:val="775"/>
    <w:uiPriority w:val="10"/>
    <w:rPr>
      <w:sz w:val="48"/>
      <w:szCs w:val="48"/>
    </w:rPr>
  </w:style>
  <w:style w:type="paragraph" w:styleId="777">
    <w:name w:val="Subtitle"/>
    <w:basedOn w:val="751"/>
    <w:next w:val="751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link w:val="777"/>
    <w:uiPriority w:val="11"/>
    <w:rPr>
      <w:sz w:val="24"/>
      <w:szCs w:val="24"/>
    </w:rPr>
  </w:style>
  <w:style w:type="paragraph" w:styleId="779">
    <w:name w:val="Quote"/>
    <w:basedOn w:val="751"/>
    <w:next w:val="751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1"/>
    <w:next w:val="751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paragraph" w:styleId="783">
    <w:name w:val="Header"/>
    <w:basedOn w:val="751"/>
    <w:link w:val="938"/>
    <w:uiPriority w:val="99"/>
    <w:pPr>
      <w:tabs>
        <w:tab w:val="center" w:pos="4153" w:leader="none"/>
        <w:tab w:val="right" w:pos="8306" w:leader="none"/>
      </w:tabs>
    </w:pPr>
  </w:style>
  <w:style w:type="character" w:styleId="784" w:customStyle="1">
    <w:name w:val="Header Char"/>
    <w:uiPriority w:val="99"/>
  </w:style>
  <w:style w:type="paragraph" w:styleId="785">
    <w:name w:val="Footer"/>
    <w:basedOn w:val="751"/>
    <w:link w:val="1014"/>
    <w:uiPriority w:val="99"/>
    <w:pPr>
      <w:tabs>
        <w:tab w:val="center" w:pos="4153" w:leader="none"/>
        <w:tab w:val="right" w:pos="8306" w:leader="none"/>
      </w:tabs>
    </w:pPr>
  </w:style>
  <w:style w:type="character" w:styleId="786" w:customStyle="1">
    <w:name w:val="Footer Char"/>
    <w:uiPriority w:val="99"/>
  </w:style>
  <w:style w:type="paragraph" w:styleId="787">
    <w:name w:val="Caption"/>
    <w:basedOn w:val="751"/>
    <w:next w:val="75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88" w:customStyle="1">
    <w:name w:val="Caption Char"/>
    <w:uiPriority w:val="99"/>
  </w:style>
  <w:style w:type="table" w:styleId="789">
    <w:name w:val="Table Grid"/>
    <w:basedOn w:val="76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9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5">
    <w:name w:val="Hyperlink"/>
    <w:uiPriority w:val="99"/>
    <w:unhideWhenUsed/>
    <w:rPr>
      <w:color w:val="0000ff"/>
      <w:u w:val="single"/>
    </w:rPr>
  </w:style>
  <w:style w:type="paragraph" w:styleId="916">
    <w:name w:val="footnote text"/>
    <w:basedOn w:val="751"/>
    <w:link w:val="917"/>
    <w:uiPriority w:val="99"/>
    <w:semiHidden/>
    <w:unhideWhenUsed/>
    <w:pPr>
      <w:spacing w:after="40"/>
    </w:pPr>
    <w:rPr>
      <w:sz w:val="18"/>
    </w:rPr>
  </w:style>
  <w:style w:type="character" w:styleId="917" w:customStyle="1">
    <w:name w:val="Текст сноски Знак"/>
    <w:link w:val="916"/>
    <w:uiPriority w:val="99"/>
    <w:rPr>
      <w:sz w:val="18"/>
    </w:rPr>
  </w:style>
  <w:style w:type="character" w:styleId="918">
    <w:name w:val="footnote reference"/>
    <w:uiPriority w:val="99"/>
    <w:unhideWhenUsed/>
    <w:rPr>
      <w:vertAlign w:val="superscript"/>
    </w:rPr>
  </w:style>
  <w:style w:type="paragraph" w:styleId="919">
    <w:name w:val="endnote text"/>
    <w:basedOn w:val="751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uiPriority w:val="99"/>
    <w:semiHidden/>
    <w:unhideWhenUsed/>
    <w:rPr>
      <w:vertAlign w:val="superscript"/>
    </w:rPr>
  </w:style>
  <w:style w:type="paragraph" w:styleId="922">
    <w:name w:val="toc 1"/>
    <w:basedOn w:val="751"/>
    <w:next w:val="751"/>
    <w:uiPriority w:val="39"/>
    <w:unhideWhenUsed/>
    <w:pPr>
      <w:spacing w:after="57"/>
    </w:pPr>
  </w:style>
  <w:style w:type="paragraph" w:styleId="923">
    <w:name w:val="toc 2"/>
    <w:basedOn w:val="751"/>
    <w:next w:val="751"/>
    <w:uiPriority w:val="39"/>
    <w:unhideWhenUsed/>
    <w:pPr>
      <w:ind w:left="283"/>
      <w:spacing w:after="57"/>
    </w:pPr>
  </w:style>
  <w:style w:type="paragraph" w:styleId="924">
    <w:name w:val="toc 3"/>
    <w:basedOn w:val="751"/>
    <w:next w:val="751"/>
    <w:uiPriority w:val="39"/>
    <w:unhideWhenUsed/>
    <w:pPr>
      <w:ind w:left="567"/>
      <w:spacing w:after="57"/>
    </w:pPr>
  </w:style>
  <w:style w:type="paragraph" w:styleId="925">
    <w:name w:val="toc 4"/>
    <w:basedOn w:val="751"/>
    <w:next w:val="751"/>
    <w:uiPriority w:val="39"/>
    <w:unhideWhenUsed/>
    <w:pPr>
      <w:ind w:left="850"/>
      <w:spacing w:after="57"/>
    </w:pPr>
  </w:style>
  <w:style w:type="paragraph" w:styleId="926">
    <w:name w:val="toc 5"/>
    <w:basedOn w:val="751"/>
    <w:next w:val="751"/>
    <w:uiPriority w:val="39"/>
    <w:unhideWhenUsed/>
    <w:pPr>
      <w:ind w:left="1134"/>
      <w:spacing w:after="57"/>
    </w:pPr>
  </w:style>
  <w:style w:type="paragraph" w:styleId="927">
    <w:name w:val="toc 6"/>
    <w:basedOn w:val="751"/>
    <w:next w:val="751"/>
    <w:uiPriority w:val="39"/>
    <w:unhideWhenUsed/>
    <w:pPr>
      <w:ind w:left="1417"/>
      <w:spacing w:after="57"/>
    </w:pPr>
  </w:style>
  <w:style w:type="paragraph" w:styleId="928">
    <w:name w:val="toc 7"/>
    <w:basedOn w:val="751"/>
    <w:next w:val="751"/>
    <w:uiPriority w:val="39"/>
    <w:unhideWhenUsed/>
    <w:pPr>
      <w:ind w:left="1701"/>
      <w:spacing w:after="57"/>
    </w:pPr>
  </w:style>
  <w:style w:type="paragraph" w:styleId="929">
    <w:name w:val="toc 8"/>
    <w:basedOn w:val="751"/>
    <w:next w:val="751"/>
    <w:uiPriority w:val="39"/>
    <w:unhideWhenUsed/>
    <w:pPr>
      <w:ind w:left="1984"/>
      <w:spacing w:after="57"/>
    </w:pPr>
  </w:style>
  <w:style w:type="paragraph" w:styleId="930">
    <w:name w:val="toc 9"/>
    <w:basedOn w:val="751"/>
    <w:next w:val="751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  <w:rPr>
      <w:lang w:eastAsia="zh-CN"/>
    </w:rPr>
  </w:style>
  <w:style w:type="paragraph" w:styleId="932">
    <w:name w:val="table of figures"/>
    <w:basedOn w:val="751"/>
    <w:next w:val="751"/>
    <w:uiPriority w:val="99"/>
    <w:unhideWhenUsed/>
  </w:style>
  <w:style w:type="paragraph" w:styleId="933">
    <w:name w:val="Body Text"/>
    <w:basedOn w:val="751"/>
    <w:link w:val="957"/>
    <w:pPr>
      <w:ind w:right="3117"/>
    </w:pPr>
    <w:rPr>
      <w:rFonts w:ascii="Courier New" w:hAnsi="Courier New"/>
      <w:sz w:val="26"/>
    </w:rPr>
  </w:style>
  <w:style w:type="paragraph" w:styleId="934">
    <w:name w:val="Body Text Indent"/>
    <w:basedOn w:val="751"/>
    <w:pPr>
      <w:ind w:right="-1"/>
      <w:jc w:val="both"/>
    </w:pPr>
    <w:rPr>
      <w:sz w:val="26"/>
    </w:rPr>
  </w:style>
  <w:style w:type="character" w:styleId="935">
    <w:name w:val="page number"/>
    <w:basedOn w:val="761"/>
  </w:style>
  <w:style w:type="paragraph" w:styleId="936">
    <w:name w:val="Balloon Text"/>
    <w:basedOn w:val="751"/>
    <w:link w:val="937"/>
    <w:uiPriority w:val="99"/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link w:val="936"/>
    <w:uiPriority w:val="99"/>
    <w:rPr>
      <w:rFonts w:ascii="Segoe UI" w:hAnsi="Segoe UI" w:cs="Segoe UI"/>
      <w:sz w:val="18"/>
      <w:szCs w:val="18"/>
    </w:rPr>
  </w:style>
  <w:style w:type="character" w:styleId="938" w:customStyle="1">
    <w:name w:val="Верхний колонтитул Знак"/>
    <w:link w:val="783"/>
    <w:uiPriority w:val="99"/>
  </w:style>
  <w:style w:type="numbering" w:styleId="939" w:customStyle="1">
    <w:name w:val="Нет списка1"/>
    <w:next w:val="763"/>
    <w:uiPriority w:val="99"/>
    <w:semiHidden/>
    <w:unhideWhenUsed/>
  </w:style>
  <w:style w:type="character" w:styleId="940">
    <w:name w:val="FollowedHyperlink"/>
    <w:uiPriority w:val="99"/>
    <w:unhideWhenUsed/>
    <w:rPr>
      <w:color w:val="800080"/>
      <w:u w:val="single"/>
    </w:rPr>
  </w:style>
  <w:style w:type="paragraph" w:styleId="941" w:customStyle="1">
    <w:name w:val="xl65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6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67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6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5" w:customStyle="1">
    <w:name w:val="xl69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0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7" w:customStyle="1">
    <w:name w:val="xl71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 w:customStyle="1">
    <w:name w:val="xl72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 w:customStyle="1">
    <w:name w:val="xl73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4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75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6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7"/>
    <w:basedOn w:val="75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8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9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Форма"/>
    <w:rPr>
      <w:sz w:val="28"/>
      <w:szCs w:val="28"/>
    </w:rPr>
  </w:style>
  <w:style w:type="character" w:styleId="957" w:customStyle="1">
    <w:name w:val="Основной текст Знак"/>
    <w:link w:val="933"/>
    <w:rPr>
      <w:rFonts w:ascii="Courier New" w:hAnsi="Courier New"/>
      <w:sz w:val="26"/>
    </w:rPr>
  </w:style>
  <w:style w:type="paragraph" w:styleId="958" w:customStyle="1">
    <w:name w:val="ConsPlusNormal"/>
    <w:rPr>
      <w:sz w:val="28"/>
      <w:szCs w:val="28"/>
    </w:rPr>
  </w:style>
  <w:style w:type="numbering" w:styleId="959" w:customStyle="1">
    <w:name w:val="Нет списка11"/>
    <w:next w:val="763"/>
    <w:uiPriority w:val="99"/>
    <w:semiHidden/>
    <w:unhideWhenUsed/>
  </w:style>
  <w:style w:type="numbering" w:styleId="960" w:customStyle="1">
    <w:name w:val="Нет списка111"/>
    <w:next w:val="763"/>
    <w:uiPriority w:val="99"/>
    <w:semiHidden/>
    <w:unhideWhenUsed/>
  </w:style>
  <w:style w:type="paragraph" w:styleId="961" w:customStyle="1">
    <w:name w:val="font5"/>
    <w:basedOn w:val="75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2" w:customStyle="1">
    <w:name w:val="xl8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1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4" w:customStyle="1">
    <w:name w:val="xl82"/>
    <w:basedOn w:val="75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5" w:customStyle="1">
    <w:name w:val="xl8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8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9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0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9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4"/>
    <w:basedOn w:val="75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8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1" w:customStyle="1">
    <w:name w:val="xl99"/>
    <w:basedOn w:val="75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10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1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2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6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7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8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9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0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1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2"/>
    <w:basedOn w:val="75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5" w:customStyle="1">
    <w:name w:val="xl113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4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5"/>
    <w:basedOn w:val="75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8" w:customStyle="1">
    <w:name w:val="xl116"/>
    <w:basedOn w:val="75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7"/>
    <w:basedOn w:val="75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8"/>
    <w:basedOn w:val="7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9"/>
    <w:basedOn w:val="75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20"/>
    <w:basedOn w:val="75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1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2"/>
    <w:basedOn w:val="75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3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4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5"/>
    <w:basedOn w:val="75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8" w:customStyle="1">
    <w:name w:val="Нет списка2"/>
    <w:next w:val="763"/>
    <w:uiPriority w:val="99"/>
    <w:semiHidden/>
    <w:unhideWhenUsed/>
  </w:style>
  <w:style w:type="numbering" w:styleId="1009" w:customStyle="1">
    <w:name w:val="Нет списка3"/>
    <w:next w:val="763"/>
    <w:uiPriority w:val="99"/>
    <w:semiHidden/>
    <w:unhideWhenUsed/>
  </w:style>
  <w:style w:type="paragraph" w:styleId="1010" w:customStyle="1">
    <w:name w:val="font6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7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7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763"/>
    <w:uiPriority w:val="99"/>
    <w:semiHidden/>
    <w:unhideWhenUsed/>
  </w:style>
  <w:style w:type="character" w:styleId="1014" w:customStyle="1">
    <w:name w:val="Нижний колонтитул Знак"/>
    <w:link w:val="785"/>
    <w:uiPriority w:val="99"/>
  </w:style>
  <w:style w:type="paragraph" w:styleId="1015" w:customStyle="1">
    <w:name w:val="ConsPlusTitle"/>
    <w:uiPriority w:val="99"/>
    <w:pPr>
      <w:widowControl w:val="off"/>
    </w:pPr>
    <w:rPr>
      <w:rFonts w:ascii="Arial" w:hAnsi="Arial" w:eastAsia="Arial" w:cs="Arial"/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shekhireva-kv</cp:lastModifiedBy>
  <cp:revision>49</cp:revision>
  <dcterms:created xsi:type="dcterms:W3CDTF">2016-08-25T12:19:00Z</dcterms:created>
  <dcterms:modified xsi:type="dcterms:W3CDTF">2025-03-14T14:02:38Z</dcterms:modified>
  <cp:version>983040</cp:version>
</cp:coreProperties>
</file>