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901"/>
        <w:ind w:right="0"/>
        <w:jc w:val="both"/>
        <w:rPr>
          <w:rFonts w:ascii="Times New Roman" w:hAnsi="Times New Roman"/>
          <w:sz w:val="24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-547369</wp:posOffset>
                </wp:positionV>
                <wp:extent cx="407035" cy="495300"/>
                <wp:effectExtent l="0" t="0" r="0" b="0"/>
                <wp:wrapNone/>
                <wp:docPr id="1" name="_x0000_s205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;o:allowoverlap:true;o:allowincell:true;mso-position-horizontal-relative:text;margin-left:232.35pt;mso-position-horizontal:absolute;mso-position-vertical-relative:text;margin-top:-43.10pt;mso-position-vertical:absolute;width:32.05pt;height:39.00pt;mso-wrap-distance-left:9.00pt;mso-wrap-distance-top:0.00pt;mso-wrap-distance-right:9.00pt;mso-wrap-distance-bottom:0.00pt;" stroked="f">
                <v:path textboxrect="0,0,0,0"/>
                <v:imagedata r:id="rId12" o:title=""/>
              </v:shape>
            </w:pict>
          </mc:Fallback>
        </mc:AlternateContent>
      </w: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-657765</wp:posOffset>
                </wp:positionV>
                <wp:extent cx="6285865" cy="1772191"/>
                <wp:effectExtent l="0" t="0" r="0" b="0"/>
                <wp:wrapNone/>
                <wp:docPr id="2" name="_x0000_s20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4" cy="1772190"/>
                          <a:chOff x="0" y="0"/>
                          <a:chExt cx="6285864" cy="1772190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 flipH="0" flipV="0">
                            <a:off x="0" y="0"/>
                            <a:ext cx="6285864" cy="168592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751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751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</w:pPr>
                              <w: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7035" cy="495300"/>
                                        <wp:effectExtent l="0" t="0" r="0" b="0"/>
                                        <wp:docPr id="3" name="Рисунок 1026" descr="1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355934049" name="Рисунок 1026" descr="1"/>
                                                <pic:cNvPicPr/>
                                                <pic:nvPr/>
                                              </pic:nvPicPr>
                                              <pic:blipFill>
                                                <a:blip r:embed="rId13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7034" cy="49529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1" o:spid="_x0000_s1" type="#_x0000_t75" style="width:32.05pt;height:39.00pt;mso-wrap-distance-left:0.00pt;mso-wrap-distance-top:0.00pt;mso-wrap-distance-right:0.00pt;mso-wrap-distance-bottom:0.00pt;" stroked="f" strokeweight="0.75pt">
                                        <v:path textboxrect="0,0,0,0"/>
                                        <v:imagedata r:id="rId13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/>
                            </w:p>
                            <w:p>
                              <w:pPr>
                                <w:pStyle w:val="755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706"/>
                                <w:jc w:val="center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lIns="0" tIns="0" rIns="0" bIns="0" upright="1"/>
                      </wps:wsp>
                      <wps:wsp>
                        <wps:cNvPr id="1" name=""/>
                        <wps:cNvSpPr txBox="1"/>
                        <wps:spPr bwMode="auto">
                          <a:xfrm flipH="0" flipV="0">
                            <a:off x="258444" y="1460405"/>
                            <a:ext cx="1536064" cy="2255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2" name=""/>
                        <wps:cNvSpPr txBox="1"/>
                        <wps:spPr bwMode="auto">
                          <a:xfrm>
                            <a:off x="4940299" y="1463580"/>
                            <a:ext cx="1085850" cy="30860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0000" style="position:absolute;z-index:251658240;o:allowoverlap:true;o:allowincell:true;mso-position-horizontal-relative:text;margin-left:0.60pt;mso-position-horizontal:absolute;mso-position-vertical-relative:text;margin-top:-51.79pt;mso-position-vertical:absolute;width:494.95pt;height:139.54pt;mso-wrap-distance-left:9.00pt;mso-wrap-distance-top:0.00pt;mso-wrap-distance-right:9.00pt;mso-wrap-distance-bottom:0.00pt;" coordorigin="0,0" coordsize="62858,17721">
                <v:shape id="shape 3" o:spid="_x0000_s3" o:spt="202" type="#_x0000_t202" style="position:absolute;left:0;top:0;width:62858;height:16859;visibility:visible;" fillcolor="#FFFFFF" stroked="f">
                  <v:textbox inset="0,0,0,0">
                    <w:txbxContent>
                      <w:p>
                        <w:pPr>
                          <w:pStyle w:val="751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751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</w:pPr>
                        <w: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7035" cy="495300"/>
                                  <wp:effectExtent l="0" t="0" r="0" b="0"/>
                                  <wp:docPr id="3" name="Рисунок 1026" descr="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55934049" name="Рисунок 1026" descr="1"/>
                                          <pic:cNvPicPr/>
                                          <pic:nvPr/>
                                        </pic:nvPicPr>
                                        <pic:blipFill>
                                          <a:blip r:embed="rId13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7034" cy="49529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1" o:spid="_x0000_s1" type="#_x0000_t75" style="width:32.05pt;height:39.00pt;mso-wrap-distance-left:0.00pt;mso-wrap-distance-top:0.00pt;mso-wrap-distance-right:0.00pt;mso-wrap-distance-bottom:0.00pt;" stroked="f" strokeweight="0.75pt">
                                  <v:path textboxrect="0,0,0,0"/>
                                  <v:imagedata r:id="rId13" o:title=""/>
                                </v:shape>
                              </w:pict>
                            </mc:Fallback>
                          </mc:AlternateContent>
                        </w:r>
                        <w:r/>
                      </w:p>
                      <w:p>
                        <w:pPr>
                          <w:pStyle w:val="755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706"/>
                          <w:jc w:val="center"/>
                        </w:pPr>
                        <w:r/>
                        <w:r/>
                      </w:p>
                    </w:txbxContent>
                  </v:textbox>
                </v:shape>
                <v:shape id="shape 4" o:spid="_x0000_s4" o:spt="202" type="#_x0000_t202" style="position:absolute;left:2584;top:14604;width:15360;height:2255;visibility:visible;" filled="f" stroked="f">
                  <v:textbox inset="0,0,0,0">
                    <w:txbxContent>
                      <w:p>
                        <w:pPr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5" o:spid="_x0000_s5" o:spt="202" type="#_x0000_t202" style="position:absolute;left:49402;top:14635;width:10858;height:3086;visibility:visible;" fillcolor="#FFFFFF" stroked="f">
                  <v:textbox inset="0,0,0,0">
                    <w:txbxContent>
                      <w:p>
                        <w:pPr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901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901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jc w:val="both"/>
        <w:rPr>
          <w:sz w:val="24"/>
          <w:lang w:val="en-US"/>
        </w:rPr>
      </w:pPr>
      <w:r>
        <w:rPr>
          <w:sz w:val="24"/>
          <w:lang w:val="en-US"/>
        </w:rPr>
      </w:r>
      <w:r>
        <w:rPr>
          <w:sz w:val="24"/>
          <w:lang w:val="en-US"/>
        </w:rPr>
      </w:r>
      <w:r>
        <w:rPr>
          <w:sz w:val="24"/>
          <w:lang w:val="en-US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</w:rPr>
      </w:r>
    </w:p>
    <w:p>
      <w:pPr>
        <w:spacing w:line="240" w:lineRule="exact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spacing w:line="240" w:lineRule="exact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spacing w:line="240" w:lineRule="exact"/>
        <w:rPr>
          <w:b/>
          <w:bCs/>
          <w:sz w:val="28"/>
          <w:szCs w:val="28"/>
          <w:highlight w:val="none"/>
        </w:rPr>
      </w:pPr>
      <w:r>
        <w:rPr>
          <w:b/>
          <w:bCs/>
          <w:sz w:val="28"/>
          <w:szCs w:val="28"/>
        </w:rPr>
        <w:t xml:space="preserve">О внесении изменений в Положение </w: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системе оплаты труда работников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муниципального учреждения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 сфере санитарной очистки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 содержания территории общего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пользования города Перми,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утвержденное постановлением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администрации города Перми 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spacing w:line="240" w:lineRule="exac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 23.03.2023 № 230</w:t>
      </w: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Трудовым кодексом Российской Федерации, Федеральным законом от 06 октября 20</w:t>
      </w:r>
      <w:r>
        <w:rPr>
          <w:sz w:val="28"/>
          <w:szCs w:val="28"/>
        </w:rPr>
        <w:t xml:space="preserve">03 г. № 131-ФЗ «Об общих принципах организации местного самоуправления в Российской Федерации», Уставом города Перми, Положением об оплате труда работников муниципальных учреждений города Перми, утвержденным решением Пермской городской Думы от 22 сентября </w:t>
      </w:r>
      <w:r>
        <w:rPr>
          <w:sz w:val="28"/>
          <w:szCs w:val="28"/>
        </w:rPr>
        <w:br/>
        <w:t xml:space="preserve">2009 г. № 209, в целях актуализации нормативных правовых актов города Перми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города Перми ПОСТАНОВЛЯЕТ: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изменения в приложение 1 к Положению </w:t>
      </w:r>
      <w:r>
        <w:rPr>
          <w:sz w:val="28"/>
          <w:szCs w:val="28"/>
        </w:rPr>
        <w:t xml:space="preserve">о системе оплаты труда работников муниц</w:t>
      </w:r>
      <w:r>
        <w:rPr>
          <w:sz w:val="28"/>
          <w:szCs w:val="28"/>
        </w:rPr>
        <w:t xml:space="preserve">ип</w:t>
      </w:r>
      <w:r>
        <w:rPr>
          <w:sz w:val="28"/>
          <w:szCs w:val="28"/>
        </w:rPr>
        <w:t xml:space="preserve">ального учреждения в сфере санитарной очистки </w:t>
        <w:br/>
        <w:t xml:space="preserve">и содержания территории общего пользования города Перми, утвержденное постановлением администрации города Перми от 23 марта 2023 г. № 230 (в ред. </w:t>
        <w:br/>
        <w:t xml:space="preserve">от 25.04.2023 № 332, от 13.10.2023 № 983, от 21.11.2023 № 1286</w:t>
      </w:r>
      <w:r>
        <w:rPr>
          <w:sz w:val="28"/>
          <w:szCs w:val="28"/>
        </w:rPr>
        <w:t xml:space="preserve">, от 29.11.2024 </w:t>
        <w:br/>
        <w:t xml:space="preserve">№ 1149</w:t>
      </w:r>
      <w:r>
        <w:rPr>
          <w:sz w:val="28"/>
          <w:szCs w:val="28"/>
        </w:rPr>
        <w:t xml:space="preserve">), </w:t>
      </w:r>
      <w:r>
        <w:rPr>
          <w:sz w:val="28"/>
          <w:szCs w:val="28"/>
        </w:rPr>
        <w:t xml:space="preserve">изложив в редакции согласно приложению </w:t>
      </w:r>
      <w:r>
        <w:rPr>
          <w:sz w:val="28"/>
          <w:szCs w:val="28"/>
        </w:rPr>
        <w:t xml:space="preserve">1 </w:t>
      </w:r>
      <w:r>
        <w:rPr>
          <w:sz w:val="28"/>
          <w:szCs w:val="28"/>
        </w:rPr>
        <w:t xml:space="preserve">к настоящему постановлению.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. Настоящее постановление вступает в силу с 01 </w:t>
      </w:r>
      <w:r>
        <w:rPr>
          <w:sz w:val="28"/>
          <w:szCs w:val="28"/>
        </w:rPr>
        <w:t xml:space="preserve">апреля</w:t>
      </w:r>
      <w:r>
        <w:rPr>
          <w:sz w:val="28"/>
          <w:szCs w:val="28"/>
        </w:rPr>
        <w:t xml:space="preserve"> 2025 г., но не ранее дня официального обнародования посредством официального опубликования </w:t>
        <w:br/>
        <w:t xml:space="preserve">в печатном средстве массовой информации "Официальный бюллетень органов местного самоуправления муниципального образования город Пермь".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 Управлению по общим вопр</w:t>
      </w:r>
      <w:r>
        <w:rPr>
          <w:sz w:val="28"/>
          <w:szCs w:val="28"/>
        </w:rPr>
        <w:t xml:space="preserve">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"Официальный бюллетень органов местного самоуправления муниципального образования город Пермь".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 Информационно-аналитическому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"Официальный сайт муниципального образования город Пермь www.gorodperm.ru".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 Контроль за исполнением настоящего постановления возложить </w:t>
        <w:br/>
      </w:r>
      <w:r>
        <w:rPr>
          <w:sz w:val="28"/>
          <w:szCs w:val="28"/>
        </w:rPr>
        <w:t xml:space="preserve">на заместителя главы администрации города Перми </w:t>
      </w:r>
      <w:r>
        <w:rPr>
          <w:sz w:val="28"/>
          <w:szCs w:val="28"/>
        </w:rPr>
        <w:t xml:space="preserve">Балахнин</w:t>
      </w:r>
      <w:r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А.А.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0"/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города Перми</w:t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</w:rPr>
        <w:t xml:space="preserve"> Э.О. Соснин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jc w:val="center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left="5670"/>
        <w:jc w:val="both"/>
        <w:spacing w:line="240" w:lineRule="exact"/>
      </w:pPr>
      <w:r>
        <w:rPr>
          <w:sz w:val="28"/>
          <w:szCs w:val="28"/>
        </w:rPr>
        <w:t xml:space="preserve">Приложение 1</w:t>
      </w:r>
      <w:r/>
      <w:r/>
    </w:p>
    <w:p>
      <w:pPr>
        <w:ind w:left="5670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</w:t>
      </w:r>
      <w:r>
        <w:t xml:space="preserve"> </w:t>
      </w:r>
      <w:r>
        <w:rPr>
          <w:sz w:val="28"/>
          <w:szCs w:val="28"/>
        </w:rPr>
        <w:t xml:space="preserve">администрации города Перми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right"/>
        <w:rPr>
          <w:sz w:val="28"/>
        </w:rPr>
        <w:outlineLvl w:val="2"/>
      </w:pPr>
      <w:r>
        <w:rPr>
          <w:sz w:val="28"/>
        </w:rPr>
      </w:r>
      <w:r>
        <w:rPr>
          <w:sz w:val="28"/>
        </w:rPr>
      </w:r>
    </w:p>
    <w:p>
      <w:pPr>
        <w:jc w:val="right"/>
        <w:rPr>
          <w:sz w:val="28"/>
        </w:rPr>
        <w:outlineLvl w:val="2"/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jc w:val="right"/>
        <w:rPr>
          <w:sz w:val="28"/>
          <w:szCs w:val="28"/>
          <w:highlight w:val="none"/>
        </w:rPr>
        <w:outlineLvl w:val="2"/>
      </w:pPr>
      <w:r>
        <w:rPr>
          <w:sz w:val="28"/>
        </w:rPr>
        <w:t xml:space="preserve"> </w:t>
      </w:r>
      <w:r>
        <w:rPr>
          <w:sz w:val="28"/>
        </w:rPr>
        <w:t xml:space="preserve">Таблица 1</w:t>
      </w:r>
      <w:r>
        <w:rPr>
          <w:sz w:val="28"/>
        </w:rPr>
      </w:r>
      <w:r>
        <w:rPr>
          <w:sz w:val="28"/>
          <w:szCs w:val="28"/>
          <w:highlight w:val="none"/>
        </w:rPr>
      </w:r>
    </w:p>
    <w:p>
      <w:pPr>
        <w:spacing w:line="240" w:lineRule="exact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jc w:val="center"/>
        <w:spacing w:line="240" w:lineRule="exact"/>
        <w:rPr>
          <w:sz w:val="28"/>
        </w:rPr>
      </w:pPr>
      <w:r>
        <w:rPr>
          <w:sz w:val="28"/>
        </w:rPr>
        <w:t xml:space="preserve">РАЗМЕРЫ</w:t>
      </w:r>
      <w:r>
        <w:rPr>
          <w:sz w:val="28"/>
        </w:rPr>
      </w:r>
      <w:r>
        <w:rPr>
          <w:sz w:val="28"/>
        </w:rPr>
      </w:r>
    </w:p>
    <w:p>
      <w:pPr>
        <w:jc w:val="center"/>
        <w:spacing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должностных окладов работников муниципального учреждения в сфере санитарной очистки и содержания территории общего пользования города Перми, занимающих должности, включенные в профессиональные </w:t>
      </w:r>
      <w:r>
        <w:rPr>
          <w:rFonts w:eastAsia="Calibri"/>
          <w:sz w:val="28"/>
          <w:szCs w:val="28"/>
          <w:lang w:eastAsia="en-US"/>
        </w:rPr>
        <w:br/>
        <w:t xml:space="preserve">квалификационные группы общеотраслевых должностей руководителей, специалистов и служащих</w:t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jc w:val="both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tbl>
      <w:tblPr>
        <w:tblW w:w="5000" w:type="pct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0A0" w:firstRow="1" w:lastRow="0" w:firstColumn="1" w:lastColumn="0" w:noHBand="0" w:noVBand="0"/>
      </w:tblPr>
      <w:tblGrid>
        <w:gridCol w:w="396"/>
        <w:gridCol w:w="2942"/>
        <w:gridCol w:w="3413"/>
        <w:gridCol w:w="2882"/>
        <w:gridCol w:w="278"/>
      </w:tblGrid>
      <w:tr>
        <w:tblPrEx/>
        <w:trPr>
          <w:trHeight w:val="65"/>
          <w:tblHeader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№ 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484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Квалификационные уровни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72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Наименование должности, </w:t>
            </w:r>
            <w:r>
              <w:rPr>
                <w:rFonts w:eastAsia="Calibri"/>
                <w:sz w:val="24"/>
                <w:szCs w:val="24"/>
                <w:lang w:eastAsia="en-US"/>
              </w:rPr>
              <w:br/>
              <w:t xml:space="preserve">профессии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Borders>
              <w:right w:val="none" w:color="000000" w:sz="4" w:space="0"/>
            </w:tcBorders>
            <w:tcMar>
              <w:left w:w="57" w:type="dxa"/>
              <w:top w:w="57" w:type="dxa"/>
              <w:right w:w="57" w:type="dxa"/>
              <w:bottom w:w="57" w:type="dxa"/>
            </w:tcMar>
            <w:tcW w:w="1454" w:type="pct"/>
            <w:textDirection w:val="lrTb"/>
            <w:noWrap w:val="false"/>
          </w:tcPr>
          <w:p>
            <w:pPr>
              <w:jc w:val="righ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Должностной оклад, руб. </w:t>
            </w:r>
            <w:r>
              <w:rPr>
                <w:sz w:val="17"/>
                <w:szCs w:val="17"/>
                <w:vertAlign w:val="superscript"/>
              </w:rPr>
              <w:t xml:space="preserve">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Borders>
              <w:left w:val="none" w:color="000000" w:sz="4" w:space="0"/>
            </w:tcBorders>
            <w:tcW w:w="14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</w:tbl>
    <w:p>
      <w:pPr>
        <w:spacing w:line="259" w:lineRule="auto"/>
        <w:rPr>
          <w:rFonts w:eastAsia="Calibri"/>
          <w:sz w:val="2"/>
          <w:szCs w:val="2"/>
          <w:lang w:eastAsia="en-US"/>
        </w:rPr>
      </w:pPr>
      <w:r>
        <w:rPr>
          <w:rFonts w:eastAsia="Calibri"/>
          <w:sz w:val="2"/>
          <w:szCs w:val="2"/>
          <w:lang w:eastAsia="en-US"/>
        </w:rPr>
      </w:r>
      <w:r>
        <w:rPr>
          <w:rFonts w:eastAsia="Calibri"/>
          <w:sz w:val="2"/>
          <w:szCs w:val="2"/>
          <w:lang w:eastAsia="en-US"/>
        </w:rPr>
      </w:r>
      <w:r>
        <w:rPr>
          <w:rFonts w:eastAsia="Calibri"/>
          <w:sz w:val="2"/>
          <w:szCs w:val="2"/>
          <w:lang w:eastAsia="en-US"/>
        </w:rPr>
      </w:r>
    </w:p>
    <w:tbl>
      <w:tblPr>
        <w:tblW w:w="5000" w:type="pct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0A0" w:firstRow="1" w:lastRow="0" w:firstColumn="1" w:lastColumn="0" w:noHBand="0" w:noVBand="0"/>
      </w:tblPr>
      <w:tblGrid>
        <w:gridCol w:w="398"/>
        <w:gridCol w:w="2944"/>
        <w:gridCol w:w="3415"/>
        <w:gridCol w:w="3154"/>
      </w:tblGrid>
      <w:tr>
        <w:tblPrEx/>
        <w:trPr>
          <w:trHeight w:val="52"/>
          <w:tblHeader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485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723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3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4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95"/>
        </w:trPr>
        <w:tc>
          <w:tcPr>
            <w:gridSpan w:val="4"/>
            <w:tcBorders>
              <w:right w:val="none" w:color="000000" w:sz="4" w:space="0"/>
            </w:tcBorders>
            <w:tcMar>
              <w:left w:w="57" w:type="dxa"/>
              <w:top w:w="57" w:type="dxa"/>
              <w:right w:w="57" w:type="dxa"/>
              <w:bottom w:w="57" w:type="dxa"/>
            </w:tcMar>
            <w:tcW w:w="500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         Общеотраслевые должности служащих второго уровня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43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485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1-й квалификационный уровень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723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секретарь руководителя 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92" w:type="pct"/>
            <w:textDirection w:val="lrTb"/>
            <w:noWrap w:val="false"/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15 524</w:t>
            </w:r>
            <w:r>
              <w:rPr>
                <w:color w:val="000000"/>
                <w:sz w:val="24"/>
                <w:szCs w:val="24"/>
              </w:rPr>
            </w:r>
            <w:r>
              <w:rPr>
                <w:color w:val="000000"/>
                <w:sz w:val="24"/>
                <w:szCs w:val="24"/>
              </w:rPr>
            </w:r>
          </w:p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43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485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2-й квалификационный уровень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723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заведующий складом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17 204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</w:p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43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3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485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4-й квалификационный уровень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723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механик 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18 403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</w:p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1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4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485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2-й квалификационный уровень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723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инженер 2 категории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19 448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</w:p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5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485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2-й квалификационный уровень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723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инженер-сметчик 2 категории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19 448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6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485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3-й квалификационный уровень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723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юрисконсульт 1-й категории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21 891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</w:p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7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485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3-й квалификационный уровень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723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экономист 1-й категории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21 891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</w:p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8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485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4-й квалификационный уровень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723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ведущий инженер по охране окружающей среды 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24 871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</w:p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32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9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485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1-й квалификационный уровень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723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35 904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</w:p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</w:tbl>
    <w:p>
      <w:pPr>
        <w:jc w:val="both"/>
        <w:spacing w:before="100" w:beforeAutospacing="1" w:after="100" w:afterAutospacing="1"/>
        <w:shd w:val="clear" w:color="auto" w:fill="ffffff"/>
        <w:rPr>
          <w:color w:val="22272f"/>
          <w:sz w:val="23"/>
          <w:szCs w:val="23"/>
        </w:rPr>
      </w:pPr>
      <w:r>
        <w:rPr>
          <w:color w:val="22272f"/>
          <w:sz w:val="23"/>
          <w:szCs w:val="23"/>
        </w:rPr>
        <w:t xml:space="preserve">____________________________</w:t>
      </w:r>
      <w:r>
        <w:rPr>
          <w:color w:val="22272f"/>
          <w:sz w:val="23"/>
          <w:szCs w:val="23"/>
        </w:rPr>
      </w:r>
      <w:r>
        <w:rPr>
          <w:color w:val="22272f"/>
          <w:sz w:val="23"/>
          <w:szCs w:val="23"/>
        </w:rPr>
      </w:r>
    </w:p>
    <w:p>
      <w:pPr>
        <w:jc w:val="both"/>
        <w:spacing w:before="100" w:beforeAutospacing="1" w:after="100" w:afterAutospacing="1"/>
        <w:shd w:val="clear" w:color="auto" w:fill="ffffff"/>
        <w:rPr>
          <w:color w:val="22272f"/>
          <w:sz w:val="23"/>
          <w:szCs w:val="23"/>
        </w:rPr>
      </w:pPr>
      <w:r>
        <w:rPr>
          <w:color w:val="22272f"/>
        </w:rPr>
        <w:t xml:space="preserve">1</w:t>
      </w:r>
      <w:r>
        <w:rPr>
          <w:color w:val="22272f"/>
          <w:sz w:val="23"/>
          <w:szCs w:val="23"/>
        </w:rPr>
        <w:t xml:space="preserve"> </w:t>
      </w:r>
      <w:r>
        <w:rPr>
          <w:color w:val="22272f"/>
          <w:sz w:val="23"/>
          <w:szCs w:val="23"/>
        </w:rPr>
        <w:t xml:space="preserve">С</w:t>
      </w:r>
      <w:r>
        <w:rPr>
          <w:color w:val="22272f"/>
          <w:sz w:val="23"/>
          <w:szCs w:val="23"/>
        </w:rPr>
        <w:t xml:space="preserve"> учетом индексации должностных окладов на </w:t>
      </w:r>
      <w:r>
        <w:rPr>
          <w:color w:val="22272f"/>
          <w:sz w:val="23"/>
          <w:szCs w:val="23"/>
        </w:rPr>
        <w:t xml:space="preserve">9</w:t>
      </w:r>
      <w:r>
        <w:rPr>
          <w:color w:val="22272f"/>
          <w:sz w:val="23"/>
          <w:szCs w:val="23"/>
        </w:rPr>
        <w:t xml:space="preserve">,</w:t>
      </w:r>
      <w:r>
        <w:rPr>
          <w:color w:val="22272f"/>
          <w:sz w:val="23"/>
          <w:szCs w:val="23"/>
        </w:rPr>
        <w:t xml:space="preserve">5</w:t>
      </w:r>
      <w:r>
        <w:rPr>
          <w:color w:val="22272f"/>
          <w:sz w:val="23"/>
          <w:szCs w:val="23"/>
        </w:rPr>
        <w:t xml:space="preserve">% с 01 апреля 2025 г.</w:t>
      </w:r>
      <w:r>
        <w:rPr>
          <w:color w:val="22272f"/>
          <w:sz w:val="23"/>
          <w:szCs w:val="23"/>
        </w:rPr>
      </w:r>
      <w:r>
        <w:rPr>
          <w:color w:val="22272f"/>
          <w:sz w:val="23"/>
          <w:szCs w:val="23"/>
        </w:rPr>
      </w:r>
    </w:p>
    <w:p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</w:p>
    <w:p>
      <w:pPr>
        <w:ind w:right="-3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3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3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3"/>
        <w:jc w:val="right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Таблица 2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102"/>
        <w:jc w:val="center"/>
        <w:spacing w:line="240" w:lineRule="exact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РАЗМЕРЫ </w:t>
      </w:r>
      <w:r>
        <w:rPr>
          <w:rFonts w:eastAsia="Calibri"/>
          <w:bCs/>
          <w:sz w:val="28"/>
          <w:szCs w:val="28"/>
        </w:rPr>
      </w:r>
      <w:r>
        <w:rPr>
          <w:rFonts w:eastAsia="Calibri"/>
          <w:bCs/>
          <w:sz w:val="28"/>
          <w:szCs w:val="28"/>
        </w:rPr>
      </w:r>
    </w:p>
    <w:p>
      <w:pPr>
        <w:ind w:right="-102"/>
        <w:jc w:val="center"/>
        <w:spacing w:line="240" w:lineRule="exact"/>
        <w:rPr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должностных окладов работников муниципального учреждения в сфере санитарной очистки и содержания территории общего пользования города Перми, занимающих должности, включенные в профессиональные </w:t>
      </w:r>
      <w:r>
        <w:rPr>
          <w:rFonts w:eastAsia="Calibri"/>
          <w:bCs/>
          <w:sz w:val="28"/>
          <w:szCs w:val="28"/>
        </w:rPr>
        <w:br/>
        <w:t xml:space="preserve">квалификационные группы общеотраслевых должностей </w:t>
      </w:r>
      <w:r>
        <w:rPr>
          <w:bCs/>
          <w:sz w:val="28"/>
          <w:szCs w:val="28"/>
        </w:rPr>
        <w:t xml:space="preserve">профессий рабочих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ind w:right="-102"/>
        <w:jc w:val="center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tbl>
      <w:tblPr>
        <w:tblW w:w="5000" w:type="pct"/>
        <w:tblLook w:val="00A0" w:firstRow="1" w:lastRow="0" w:firstColumn="1" w:lastColumn="0" w:noHBand="0" w:noVBand="0"/>
      </w:tblPr>
      <w:tblGrid>
        <w:gridCol w:w="393"/>
        <w:gridCol w:w="3068"/>
        <w:gridCol w:w="3296"/>
        <w:gridCol w:w="2873"/>
        <w:gridCol w:w="271"/>
      </w:tblGrid>
      <w:tr>
        <w:tblPrEx/>
        <w:trPr>
          <w:cantSplit/>
          <w:trHeight w:val="20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57" w:type="dxa"/>
              <w:top w:w="57" w:type="dxa"/>
              <w:right w:w="57" w:type="dxa"/>
              <w:bottom w:w="57" w:type="dxa"/>
            </w:tcMar>
            <w:tcW w:w="198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57" w:type="dxa"/>
              <w:top w:w="57" w:type="dxa"/>
              <w:right w:w="57" w:type="dxa"/>
              <w:bottom w:w="57" w:type="dxa"/>
            </w:tcMar>
            <w:tcW w:w="1549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Квалификационные уровни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57" w:type="dxa"/>
              <w:top w:w="57" w:type="dxa"/>
              <w:right w:w="57" w:type="dxa"/>
              <w:bottom w:w="57" w:type="dxa"/>
            </w:tcMar>
            <w:tcW w:w="1664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профессии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  <w:tcMar>
              <w:left w:w="57" w:type="dxa"/>
              <w:top w:w="57" w:type="dxa"/>
              <w:right w:w="57" w:type="dxa"/>
              <w:bottom w:w="57" w:type="dxa"/>
            </w:tcMar>
            <w:tcW w:w="1451" w:type="pct"/>
            <w:textDirection w:val="lrTb"/>
            <w:noWrap w:val="false"/>
          </w:tcPr>
          <w:p>
            <w:pPr>
              <w:ind w:right="-104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Должностной оклад, руб. </w:t>
            </w:r>
            <w:r>
              <w:rPr>
                <w:sz w:val="17"/>
                <w:szCs w:val="17"/>
                <w:vertAlign w:val="superscript"/>
              </w:rPr>
              <w:t xml:space="preserve">1</w:t>
            </w:r>
            <w:r>
              <w:rPr>
                <w:sz w:val="24"/>
                <w:szCs w:val="24"/>
              </w:rPr>
              <w:t xml:space="preserve"> </w:t>
            </w:r>
            <w:r>
              <w:rPr>
                <w:sz w:val="17"/>
                <w:szCs w:val="17"/>
                <w:vertAlign w:val="superscript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tcW w:w="137" w:type="pct"/>
            <w:textDirection w:val="lrTb"/>
            <w:noWrap w:val="false"/>
          </w:tcPr>
          <w:p>
            <w:pPr>
              <w:ind w:right="-10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spacing w:line="259" w:lineRule="auto"/>
        <w:rPr>
          <w:rFonts w:eastAsia="Calibri"/>
          <w:sz w:val="2"/>
          <w:szCs w:val="2"/>
          <w:lang w:eastAsia="en-US"/>
        </w:rPr>
      </w:pPr>
      <w:r>
        <w:rPr>
          <w:rFonts w:eastAsia="Calibri"/>
          <w:sz w:val="2"/>
          <w:szCs w:val="2"/>
          <w:lang w:eastAsia="en-US"/>
        </w:rPr>
      </w:r>
      <w:r>
        <w:rPr>
          <w:rFonts w:eastAsia="Calibri"/>
          <w:sz w:val="2"/>
          <w:szCs w:val="2"/>
          <w:lang w:eastAsia="en-US"/>
        </w:rPr>
      </w:r>
      <w:r>
        <w:rPr>
          <w:rFonts w:eastAsia="Calibri"/>
          <w:sz w:val="2"/>
          <w:szCs w:val="2"/>
          <w:lang w:eastAsia="en-US"/>
        </w:rPr>
      </w:r>
    </w:p>
    <w:tbl>
      <w:tblPr>
        <w:tblW w:w="5000" w:type="pct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0A0" w:firstRow="1" w:lastRow="0" w:firstColumn="1" w:lastColumn="0" w:noHBand="0" w:noVBand="0"/>
      </w:tblPr>
      <w:tblGrid>
        <w:gridCol w:w="393"/>
        <w:gridCol w:w="3070"/>
        <w:gridCol w:w="3298"/>
        <w:gridCol w:w="2872"/>
        <w:gridCol w:w="278"/>
      </w:tblGrid>
      <w:tr>
        <w:tblPrEx/>
        <w:trPr>
          <w:trHeight w:val="52"/>
          <w:tblHeader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98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49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664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Mar>
              <w:left w:w="57" w:type="dxa"/>
              <w:top w:w="57" w:type="dxa"/>
              <w:right w:w="57" w:type="dxa"/>
              <w:bottom w:w="57" w:type="dxa"/>
            </w:tcMar>
            <w:tcW w:w="1589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20"/>
        </w:trPr>
        <w:tc>
          <w:tcPr>
            <w:gridSpan w:val="4"/>
            <w:tcBorders>
              <w:right w:val="none" w:color="000000" w:sz="4" w:space="0"/>
            </w:tcBorders>
            <w:tcMar>
              <w:left w:w="57" w:type="dxa"/>
              <w:top w:w="57" w:type="dxa"/>
              <w:right w:w="57" w:type="dxa"/>
              <w:bottom w:w="57" w:type="dxa"/>
            </w:tcMar>
            <w:tcW w:w="4860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Профессиональная квалификационная группа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«Общеотраслевые профессии рабочих первого уровня»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left w:val="none" w:color="000000" w:sz="4" w:space="0"/>
            </w:tcBorders>
            <w:tcW w:w="140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28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98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49" w:type="pct"/>
            <w:textDirection w:val="lrTb"/>
            <w:noWrap w:val="false"/>
          </w:tcPr>
          <w:p>
            <w:pPr>
              <w:ind w:right="-10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1-й квалификационный уровень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664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уборщик производственных </w:t>
            </w:r>
            <w:r>
              <w:rPr>
                <w:sz w:val="24"/>
                <w:szCs w:val="24"/>
                <w:lang w:eastAsia="en-US"/>
              </w:rPr>
              <w:br/>
              <w:t xml:space="preserve">помещений</w:t>
            </w: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Mar>
              <w:left w:w="57" w:type="dxa"/>
              <w:top w:w="57" w:type="dxa"/>
              <w:right w:w="57" w:type="dxa"/>
              <w:bottom w:w="57" w:type="dxa"/>
            </w:tcMar>
            <w:tcW w:w="1589" w:type="pct"/>
            <w:textDirection w:val="lrTb"/>
            <w:noWrap w:val="false"/>
          </w:tcPr>
          <w:p>
            <w:pPr>
              <w:ind w:right="-10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12 747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20"/>
        </w:trPr>
        <w:tc>
          <w:tcPr>
            <w:gridSpan w:val="4"/>
            <w:tcBorders>
              <w:right w:val="none" w:color="000000" w:sz="4" w:space="0"/>
            </w:tcBorders>
            <w:tcMar>
              <w:left w:w="57" w:type="dxa"/>
              <w:top w:w="57" w:type="dxa"/>
              <w:right w:w="57" w:type="dxa"/>
              <w:bottom w:w="57" w:type="dxa"/>
            </w:tcMar>
            <w:tcW w:w="4860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Профессиональная квалификационная группа «Общеотраслевые профессии 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рабочих второго уровня»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left w:val="none" w:color="000000" w:sz="4" w:space="0"/>
            </w:tcBorders>
            <w:tcW w:w="140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98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49" w:type="pct"/>
            <w:textDirection w:val="lrTb"/>
            <w:noWrap w:val="false"/>
          </w:tcPr>
          <w:p>
            <w:pPr>
              <w:ind w:right="-10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1-й квалификационный уровень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664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оператор котельной 4 разряда</w:t>
            </w: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Mar>
              <w:left w:w="57" w:type="dxa"/>
              <w:top w:w="57" w:type="dxa"/>
              <w:right w:w="57" w:type="dxa"/>
              <w:bottom w:w="57" w:type="dxa"/>
            </w:tcMar>
            <w:tcW w:w="1589" w:type="pct"/>
            <w:textDirection w:val="lrTb"/>
            <w:noWrap w:val="false"/>
          </w:tcPr>
          <w:p>
            <w:pPr>
              <w:ind w:right="-10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15 708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98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49" w:type="pct"/>
            <w:textDirection w:val="lrTb"/>
            <w:noWrap w:val="false"/>
          </w:tcPr>
          <w:p>
            <w:pPr>
              <w:ind w:right="-10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1-й квалификационный уровень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664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оператор котельной 5 разряда </w:t>
            </w: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Mar>
              <w:left w:w="57" w:type="dxa"/>
              <w:top w:w="57" w:type="dxa"/>
              <w:right w:w="57" w:type="dxa"/>
              <w:bottom w:w="57" w:type="dxa"/>
            </w:tcMar>
            <w:tcW w:w="1589" w:type="pct"/>
            <w:textDirection w:val="lrTb"/>
            <w:noWrap w:val="false"/>
          </w:tcPr>
          <w:p>
            <w:pPr>
              <w:ind w:right="-10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15 708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98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49" w:type="pct"/>
            <w:textDirection w:val="lrTb"/>
            <w:noWrap w:val="false"/>
          </w:tcPr>
          <w:p>
            <w:pPr>
              <w:ind w:right="-10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1-й квалификационный уровень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664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слесарь-сантехник 5 разряда</w:t>
            </w:r>
            <w:r>
              <w:rPr>
                <w:sz w:val="24"/>
                <w:szCs w:val="24"/>
                <w:lang w:eastAsia="en-US"/>
              </w:rPr>
            </w:r>
            <w:r>
              <w:rPr>
                <w:sz w:val="24"/>
                <w:szCs w:val="24"/>
                <w:lang w:eastAsia="en-US"/>
              </w:rPr>
            </w:r>
          </w:p>
        </w:tc>
        <w:tc>
          <w:tcPr>
            <w:gridSpan w:val="2"/>
            <w:tcMar>
              <w:left w:w="57" w:type="dxa"/>
              <w:top w:w="57" w:type="dxa"/>
              <w:right w:w="57" w:type="dxa"/>
              <w:bottom w:w="57" w:type="dxa"/>
            </w:tcMar>
            <w:tcW w:w="1589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15 708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98" w:type="pc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549" w:type="pct"/>
            <w:textDirection w:val="lrTb"/>
            <w:noWrap w:val="false"/>
          </w:tcPr>
          <w:p>
            <w:pPr>
              <w:ind w:right="-10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1-й квалификационный уровень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1664" w:type="pct"/>
            <w:textDirection w:val="lrTb"/>
            <w:noWrap w:val="false"/>
          </w:tcPr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водитель автомобиля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tcMar>
              <w:left w:w="57" w:type="dxa"/>
              <w:top w:w="57" w:type="dxa"/>
              <w:right w:w="57" w:type="dxa"/>
              <w:bottom w:w="57" w:type="dxa"/>
            </w:tcMar>
            <w:tcW w:w="1589" w:type="pct"/>
            <w:textDirection w:val="lrTb"/>
            <w:noWrap w:val="false"/>
          </w:tcPr>
          <w:p>
            <w:pPr>
              <w:ind w:right="-104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18 403</w:t>
            </w:r>
            <w:r>
              <w:rPr>
                <w:bCs/>
                <w:sz w:val="24"/>
                <w:szCs w:val="24"/>
              </w:rPr>
            </w:r>
            <w:r>
              <w:rPr>
                <w:bCs/>
                <w:sz w:val="24"/>
                <w:szCs w:val="24"/>
              </w:rPr>
            </w:r>
          </w:p>
          <w:p>
            <w:pPr>
              <w:ind w:right="-10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both"/>
        <w:spacing w:before="100" w:beforeAutospacing="1" w:after="100" w:afterAutospacing="1"/>
        <w:shd w:val="clear" w:color="auto" w:fill="ffffff"/>
        <w:rPr>
          <w:color w:val="22272f"/>
          <w:sz w:val="23"/>
          <w:szCs w:val="23"/>
        </w:rPr>
      </w:pPr>
      <w:r>
        <w:rPr>
          <w:color w:val="22272f"/>
          <w:sz w:val="23"/>
          <w:szCs w:val="23"/>
        </w:rPr>
        <w:t xml:space="preserve">_____________________________</w:t>
      </w:r>
      <w:r>
        <w:rPr>
          <w:color w:val="22272f"/>
          <w:sz w:val="23"/>
          <w:szCs w:val="23"/>
        </w:rPr>
      </w:r>
      <w:r>
        <w:rPr>
          <w:color w:val="22272f"/>
          <w:sz w:val="23"/>
          <w:szCs w:val="23"/>
        </w:rPr>
      </w:r>
    </w:p>
    <w:p>
      <w:pPr>
        <w:jc w:val="both"/>
        <w:spacing w:before="100" w:beforeAutospacing="1" w:after="100" w:afterAutospacing="1"/>
        <w:shd w:val="clear" w:color="auto" w:fill="ffffff"/>
        <w:rPr>
          <w:color w:val="22272f"/>
          <w:sz w:val="23"/>
          <w:szCs w:val="23"/>
        </w:rPr>
      </w:pPr>
      <w:r>
        <w:rPr>
          <w:color w:val="22272f"/>
        </w:rPr>
        <w:t xml:space="preserve">1</w:t>
      </w:r>
      <w:r>
        <w:rPr>
          <w:color w:val="22272f"/>
          <w:sz w:val="23"/>
          <w:szCs w:val="23"/>
        </w:rPr>
        <w:t xml:space="preserve"> </w:t>
      </w:r>
      <w:r>
        <w:rPr>
          <w:color w:val="22272f"/>
          <w:sz w:val="23"/>
          <w:szCs w:val="23"/>
        </w:rPr>
        <w:t xml:space="preserve">С</w:t>
      </w:r>
      <w:r>
        <w:rPr>
          <w:color w:val="22272f"/>
          <w:sz w:val="23"/>
          <w:szCs w:val="23"/>
        </w:rPr>
        <w:t xml:space="preserve"> учетом индексации должностных окладов на </w:t>
      </w:r>
      <w:r>
        <w:rPr>
          <w:color w:val="22272f"/>
          <w:sz w:val="23"/>
          <w:szCs w:val="23"/>
        </w:rPr>
        <w:t xml:space="preserve">9</w:t>
      </w:r>
      <w:r>
        <w:rPr>
          <w:color w:val="22272f"/>
          <w:sz w:val="23"/>
          <w:szCs w:val="23"/>
        </w:rPr>
        <w:t xml:space="preserve">,</w:t>
      </w:r>
      <w:r>
        <w:rPr>
          <w:color w:val="22272f"/>
          <w:sz w:val="23"/>
          <w:szCs w:val="23"/>
        </w:rPr>
        <w:t xml:space="preserve">5</w:t>
      </w:r>
      <w:r>
        <w:rPr>
          <w:color w:val="22272f"/>
          <w:sz w:val="23"/>
          <w:szCs w:val="23"/>
        </w:rPr>
        <w:t xml:space="preserve">% с 01 апреля 2025 г.</w:t>
      </w:r>
      <w:r>
        <w:rPr>
          <w:color w:val="22272f"/>
          <w:sz w:val="23"/>
          <w:szCs w:val="23"/>
        </w:rPr>
      </w:r>
      <w:r>
        <w:rPr>
          <w:color w:val="22272f"/>
          <w:sz w:val="23"/>
          <w:szCs w:val="23"/>
        </w:rPr>
      </w:r>
    </w:p>
    <w:p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6"/>
        <w:spacing w:line="259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highlight w:val="none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Таблица 3</w:t>
      </w:r>
      <w:r>
        <w:rPr>
          <w:rFonts w:eastAsia="Calibri"/>
          <w:sz w:val="28"/>
          <w:szCs w:val="28"/>
          <w:highlight w:val="none"/>
          <w:lang w:eastAsia="en-US"/>
        </w:rPr>
      </w:r>
      <w:r>
        <w:rPr>
          <w:rFonts w:eastAsia="Calibri"/>
          <w:sz w:val="28"/>
          <w:szCs w:val="28"/>
          <w:highlight w:val="none"/>
          <w:lang w:eastAsia="en-US"/>
        </w:rPr>
      </w:r>
    </w:p>
    <w:p>
      <w:pPr>
        <w:ind w:right="-6"/>
        <w:jc w:val="right"/>
        <w:spacing w:line="259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jc w:val="center"/>
        <w:spacing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РАЗМЕРЫ </w:t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jc w:val="center"/>
        <w:spacing w:line="240" w:lineRule="exac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должностных окладов работников муниципального учреждения в сфере </w:t>
      </w:r>
      <w:r>
        <w:rPr>
          <w:rFonts w:eastAsia="Calibri"/>
          <w:sz w:val="28"/>
          <w:szCs w:val="28"/>
          <w:lang w:eastAsia="en-US"/>
        </w:rPr>
        <w:br/>
        <w:t xml:space="preserve">санитарной очистки и содержания территории общего пользования города Перми, занимающих должности, не включенные в профессиональные </w:t>
      </w:r>
      <w:r>
        <w:rPr>
          <w:rFonts w:eastAsia="Calibri"/>
          <w:sz w:val="28"/>
          <w:szCs w:val="28"/>
          <w:lang w:eastAsia="en-US"/>
        </w:rPr>
        <w:br/>
        <w:t xml:space="preserve">квалификационные группы общеотраслевых должностей руководителей, специалистов и служащих</w:t>
      </w:r>
      <w:r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eastAsia="en-US"/>
        </w:rPr>
      </w:r>
      <w:r>
        <w:rPr>
          <w:rFonts w:eastAsia="Calibri"/>
          <w:sz w:val="24"/>
          <w:szCs w:val="24"/>
          <w:lang w:eastAsia="en-US"/>
        </w:rPr>
      </w:r>
    </w:p>
    <w:p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</w:r>
      <w:r>
        <w:rPr>
          <w:rFonts w:eastAsia="Calibri"/>
          <w:sz w:val="24"/>
          <w:szCs w:val="24"/>
          <w:lang w:eastAsia="en-US"/>
        </w:rPr>
      </w:r>
      <w:r>
        <w:rPr>
          <w:rFonts w:eastAsia="Calibri"/>
          <w:sz w:val="24"/>
          <w:szCs w:val="24"/>
          <w:lang w:eastAsia="en-US"/>
        </w:rPr>
      </w:r>
    </w:p>
    <w:tbl>
      <w:tblPr>
        <w:tblW w:w="4860" w:type="pct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0A0" w:firstRow="1" w:lastRow="0" w:firstColumn="1" w:lastColumn="0" w:noHBand="0" w:noVBand="0"/>
      </w:tblPr>
      <w:tblGrid>
        <w:gridCol w:w="404"/>
        <w:gridCol w:w="4447"/>
        <w:gridCol w:w="4782"/>
      </w:tblGrid>
      <w:tr>
        <w:tblPrEx/>
        <w:trPr>
          <w:trHeight w:val="17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№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Наименование должности, профессии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Должностной оклад, руб. </w:t>
            </w:r>
            <w:r>
              <w:rPr>
                <w:sz w:val="17"/>
                <w:szCs w:val="17"/>
                <w:vertAlign w:val="superscript"/>
              </w:rPr>
              <w:t xml:space="preserve">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3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Рабочий на разгрузочной площадке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15 708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Дежурный рабочий на КПП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15 708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3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Оператор-кассир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19 448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4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Специалист по закупкам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21 891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5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Специалист по договорной работе 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21 891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6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Специалист по учету и расчетам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21 891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7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Системный администратор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22 004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8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Специалист по ливневой канализации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22 004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9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Мастер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28 050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8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10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Ведущий специалист по охране труда и пожарной безопасности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28 050</w:t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  <w:r>
              <w:rPr>
                <w:rFonts w:eastAsia="Calibri"/>
                <w:bCs/>
                <w:sz w:val="24"/>
                <w:szCs w:val="24"/>
                <w:lang w:eastAsia="en-US"/>
              </w:rPr>
            </w:r>
          </w:p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7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1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Заместитель начальника отдела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8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28 050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</w:tbl>
    <w:p>
      <w:pPr>
        <w:jc w:val="both"/>
        <w:spacing w:before="100" w:beforeAutospacing="1" w:after="100" w:afterAutospacing="1"/>
        <w:shd w:val="clear" w:color="auto" w:fill="ffffff"/>
        <w:rPr>
          <w:color w:val="22272f"/>
          <w:sz w:val="23"/>
          <w:szCs w:val="23"/>
        </w:rPr>
      </w:pPr>
      <w:r>
        <w:rPr>
          <w:color w:val="22272f"/>
          <w:sz w:val="23"/>
          <w:szCs w:val="23"/>
        </w:rPr>
        <w:t xml:space="preserve">_____________________________</w:t>
      </w:r>
      <w:r>
        <w:rPr>
          <w:color w:val="22272f"/>
          <w:sz w:val="23"/>
          <w:szCs w:val="23"/>
        </w:rPr>
      </w:r>
      <w:r>
        <w:rPr>
          <w:color w:val="22272f"/>
          <w:sz w:val="23"/>
          <w:szCs w:val="23"/>
        </w:rPr>
      </w:r>
    </w:p>
    <w:p>
      <w:pPr>
        <w:jc w:val="both"/>
        <w:spacing w:before="100" w:beforeAutospacing="1" w:after="100" w:afterAutospacing="1"/>
        <w:shd w:val="clear" w:color="auto" w:fill="ffffff"/>
        <w:rPr>
          <w:color w:val="22272f"/>
          <w:sz w:val="23"/>
          <w:szCs w:val="23"/>
        </w:rPr>
      </w:pPr>
      <w:r>
        <w:rPr>
          <w:color w:val="22272f"/>
        </w:rPr>
        <w:t xml:space="preserve">1</w:t>
      </w:r>
      <w:r>
        <w:rPr>
          <w:color w:val="22272f"/>
          <w:sz w:val="23"/>
          <w:szCs w:val="23"/>
        </w:rPr>
        <w:t xml:space="preserve"> </w:t>
      </w:r>
      <w:r>
        <w:rPr>
          <w:color w:val="22272f"/>
          <w:sz w:val="23"/>
          <w:szCs w:val="23"/>
        </w:rPr>
        <w:t xml:space="preserve">С</w:t>
      </w:r>
      <w:r>
        <w:rPr>
          <w:color w:val="22272f"/>
          <w:sz w:val="23"/>
          <w:szCs w:val="23"/>
        </w:rPr>
        <w:t xml:space="preserve"> учетом инд</w:t>
      </w:r>
      <w:r>
        <w:rPr>
          <w:color w:val="22272f"/>
          <w:sz w:val="23"/>
          <w:szCs w:val="23"/>
        </w:rPr>
        <w:t xml:space="preserve">ексации должностных окладов на 9</w:t>
      </w:r>
      <w:r>
        <w:rPr>
          <w:color w:val="22272f"/>
          <w:sz w:val="23"/>
          <w:szCs w:val="23"/>
        </w:rPr>
        <w:t xml:space="preserve">,</w:t>
      </w:r>
      <w:r>
        <w:rPr>
          <w:color w:val="22272f"/>
          <w:sz w:val="23"/>
          <w:szCs w:val="23"/>
        </w:rPr>
        <w:t xml:space="preserve">5</w:t>
      </w:r>
      <w:r>
        <w:rPr>
          <w:color w:val="22272f"/>
          <w:sz w:val="23"/>
          <w:szCs w:val="23"/>
        </w:rPr>
        <w:t xml:space="preserve">% с 01 апреля 2025 г.</w:t>
      </w:r>
      <w:r>
        <w:rPr>
          <w:color w:val="22272f"/>
          <w:sz w:val="23"/>
          <w:szCs w:val="23"/>
        </w:rPr>
      </w:r>
      <w:r>
        <w:rPr>
          <w:color w:val="22272f"/>
          <w:sz w:val="23"/>
          <w:szCs w:val="23"/>
        </w:rPr>
      </w:r>
    </w:p>
    <w:p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104"/>
        <w:jc w:val="right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Таблица 4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ind w:right="-104"/>
        <w:jc w:val="righ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102"/>
        <w:jc w:val="center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РАЗМЕРЫ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102"/>
        <w:jc w:val="center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должностных окладов работников муниципального учреждения в сфере санитарной очистки и содержания территории общего пользования города Перми, занимающих должности, не включенные в профессиональные </w:t>
      </w:r>
      <w:r>
        <w:rPr>
          <w:sz w:val="28"/>
          <w:szCs w:val="28"/>
        </w:rPr>
        <w:br/>
        <w:t xml:space="preserve">квалификационные группы общеотраслевых должностей профессий рабочих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right="-102"/>
        <w:jc w:val="center"/>
        <w:spacing w:line="240" w:lineRule="exact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tbl>
      <w:tblPr>
        <w:tblW w:w="4860" w:type="pct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0A0" w:firstRow="1" w:lastRow="0" w:firstColumn="1" w:lastColumn="0" w:noHBand="0" w:noVBand="0"/>
      </w:tblPr>
      <w:tblGrid>
        <w:gridCol w:w="403"/>
        <w:gridCol w:w="4431"/>
        <w:gridCol w:w="4799"/>
      </w:tblGrid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9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№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Наименование должности, профессии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Должностной оклад, руб. </w:t>
            </w:r>
            <w:r>
              <w:rPr>
                <w:sz w:val="17"/>
                <w:szCs w:val="17"/>
                <w:vertAlign w:val="superscript"/>
              </w:rPr>
              <w:t xml:space="preserve">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9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0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3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9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0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Машинист экскаватора 6 разряда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18 403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9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0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Машинист бульдозера 6 разряда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18 403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9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3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0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Машинист экскаватора 7 разряда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19 448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9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4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0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Машинист бульдозера-уплотнителя 7 разряда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19 448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9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5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0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Машинист бульдозера 7 разряда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19 448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9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6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0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Машинист бульдозера-уплотнителя 8 разряда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21 891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0"/>
        </w:trPr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09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7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300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Машинист бульдозера 8 разряда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Mar>
              <w:left w:w="57" w:type="dxa"/>
              <w:top w:w="57" w:type="dxa"/>
              <w:right w:w="57" w:type="dxa"/>
              <w:bottom w:w="57" w:type="dxa"/>
            </w:tcMar>
            <w:tcW w:w="2492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21 891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</w:tbl>
    <w:p>
      <w:pPr>
        <w:jc w:val="both"/>
        <w:spacing w:before="100" w:beforeAutospacing="1" w:after="100" w:afterAutospacing="1"/>
        <w:shd w:val="clear" w:color="auto" w:fill="ffffff"/>
        <w:rPr>
          <w:color w:val="22272f"/>
          <w:sz w:val="23"/>
          <w:szCs w:val="23"/>
        </w:rPr>
      </w:pPr>
      <w:r>
        <w:rPr>
          <w:color w:val="22272f"/>
          <w:sz w:val="23"/>
          <w:szCs w:val="23"/>
        </w:rPr>
        <w:t xml:space="preserve">_____________________________</w:t>
      </w:r>
      <w:r>
        <w:rPr>
          <w:color w:val="22272f"/>
          <w:sz w:val="23"/>
          <w:szCs w:val="23"/>
        </w:rPr>
      </w:r>
      <w:r>
        <w:rPr>
          <w:color w:val="22272f"/>
          <w:sz w:val="23"/>
          <w:szCs w:val="23"/>
        </w:rPr>
      </w:r>
    </w:p>
    <w:p>
      <w:pPr>
        <w:jc w:val="both"/>
        <w:spacing w:before="100" w:beforeAutospacing="1" w:after="100" w:afterAutospacing="1"/>
        <w:shd w:val="clear" w:color="auto" w:fill="ffffff"/>
        <w:rPr>
          <w:color w:val="22272f"/>
          <w:sz w:val="23"/>
          <w:szCs w:val="23"/>
        </w:rPr>
      </w:pPr>
      <w:r>
        <w:rPr>
          <w:color w:val="22272f"/>
        </w:rPr>
        <w:t xml:space="preserve">1</w:t>
      </w:r>
      <w:r>
        <w:rPr>
          <w:color w:val="22272f"/>
          <w:sz w:val="23"/>
          <w:szCs w:val="23"/>
        </w:rPr>
        <w:t xml:space="preserve"> </w:t>
      </w:r>
      <w:r>
        <w:rPr>
          <w:color w:val="22272f"/>
          <w:sz w:val="23"/>
          <w:szCs w:val="23"/>
        </w:rPr>
        <w:t xml:space="preserve">С</w:t>
      </w:r>
      <w:r>
        <w:rPr>
          <w:color w:val="22272f"/>
          <w:sz w:val="23"/>
          <w:szCs w:val="23"/>
        </w:rPr>
        <w:t xml:space="preserve"> учетом индексации должностных окладов на </w:t>
      </w:r>
      <w:r>
        <w:rPr>
          <w:color w:val="22272f"/>
          <w:sz w:val="23"/>
          <w:szCs w:val="23"/>
        </w:rPr>
        <w:t xml:space="preserve">9</w:t>
      </w:r>
      <w:r>
        <w:rPr>
          <w:color w:val="22272f"/>
          <w:sz w:val="23"/>
          <w:szCs w:val="23"/>
        </w:rPr>
        <w:t xml:space="preserve">,</w:t>
      </w:r>
      <w:r>
        <w:rPr>
          <w:color w:val="22272f"/>
          <w:sz w:val="23"/>
          <w:szCs w:val="23"/>
        </w:rPr>
        <w:t xml:space="preserve">5</w:t>
      </w:r>
      <w:r>
        <w:rPr>
          <w:color w:val="22272f"/>
          <w:sz w:val="23"/>
          <w:szCs w:val="23"/>
        </w:rPr>
        <w:t xml:space="preserve">% с 01 апреля 2025 г.</w:t>
      </w:r>
      <w:r>
        <w:rPr>
          <w:color w:val="22272f"/>
          <w:sz w:val="23"/>
          <w:szCs w:val="23"/>
        </w:rPr>
      </w:r>
      <w:r>
        <w:rPr>
          <w:color w:val="22272f"/>
          <w:sz w:val="23"/>
          <w:szCs w:val="23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ind w:right="-3"/>
        <w:jc w:val="right"/>
        <w:spacing w:after="160" w:line="240" w:lineRule="exac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Таблица 5</w:t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jc w:val="center"/>
        <w:spacing w:line="240" w:lineRule="exact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РАЗМЕРЫ</w:t>
      </w:r>
      <w:r>
        <w:rPr>
          <w:rFonts w:eastAsia="Calibri"/>
          <w:b/>
          <w:sz w:val="28"/>
          <w:szCs w:val="28"/>
          <w:lang w:eastAsia="en-US"/>
        </w:rPr>
      </w:r>
      <w:r>
        <w:rPr>
          <w:rFonts w:eastAsia="Calibri"/>
          <w:b/>
          <w:sz w:val="28"/>
          <w:szCs w:val="28"/>
          <w:lang w:eastAsia="en-US"/>
        </w:rPr>
      </w:r>
    </w:p>
    <w:p>
      <w:pPr>
        <w:jc w:val="center"/>
        <w:spacing w:line="240" w:lineRule="exact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должностных окладов директора, заместителя директора, главного инженера муниципального учреждения в сфере санитарной очистки и содержания территории общего пользования города Перми</w:t>
      </w:r>
      <w:r>
        <w:rPr>
          <w:rFonts w:eastAsia="Calibri"/>
          <w:b/>
          <w:sz w:val="28"/>
          <w:szCs w:val="28"/>
          <w:lang w:eastAsia="en-US"/>
        </w:rPr>
      </w:r>
      <w:r>
        <w:rPr>
          <w:rFonts w:eastAsia="Calibri"/>
          <w:b/>
          <w:sz w:val="28"/>
          <w:szCs w:val="28"/>
          <w:lang w:eastAsia="en-US"/>
        </w:rPr>
      </w:r>
    </w:p>
    <w:p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tbl>
      <w:tblPr>
        <w:tblW w:w="4860" w:type="pct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0A0" w:firstRow="1" w:lastRow="0" w:firstColumn="1" w:lastColumn="0" w:noHBand="0" w:noVBand="0"/>
      </w:tblPr>
      <w:tblGrid>
        <w:gridCol w:w="445"/>
        <w:gridCol w:w="4370"/>
        <w:gridCol w:w="4818"/>
      </w:tblGrid>
      <w:tr>
        <w:tblPrEx/>
        <w:trPr>
          <w:trHeight w:val="85"/>
        </w:trPr>
        <w:tc>
          <w:tcPr>
            <w:tcW w:w="23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№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Наименование должности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W w:w="25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Должностной оклад, руб. </w:t>
            </w:r>
            <w:r>
              <w:rPr>
                <w:sz w:val="17"/>
                <w:szCs w:val="17"/>
                <w:vertAlign w:val="superscript"/>
              </w:rPr>
              <w:t xml:space="preserve">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70"/>
        </w:trPr>
        <w:tc>
          <w:tcPr>
            <w:tcW w:w="23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W w:w="25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3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53"/>
        </w:trPr>
        <w:tc>
          <w:tcPr>
            <w:tcW w:w="23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1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Директор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W w:w="25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44 630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18"/>
        </w:trPr>
        <w:tc>
          <w:tcPr>
            <w:tcW w:w="23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2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Заместитель директора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W w:w="25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40 579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  <w:tr>
        <w:tblPrEx/>
        <w:trPr>
          <w:trHeight w:val="276"/>
        </w:trPr>
        <w:tc>
          <w:tcPr>
            <w:tcW w:w="23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3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W w:w="2268" w:type="pct"/>
            <w:textDirection w:val="lrTb"/>
            <w:noWrap w:val="false"/>
          </w:tcPr>
          <w:p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Главный инженер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  <w:tc>
          <w:tcPr>
            <w:tcW w:w="2501" w:type="pct"/>
            <w:textDirection w:val="lrTb"/>
            <w:noWrap w:val="false"/>
          </w:tcPr>
          <w:p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z w:val="24"/>
                <w:szCs w:val="24"/>
                <w:lang w:eastAsia="en-US"/>
              </w:rPr>
              <w:t xml:space="preserve">40 579</w:t>
            </w:r>
            <w:r>
              <w:rPr>
                <w:rFonts w:eastAsia="Calibri"/>
                <w:sz w:val="24"/>
                <w:szCs w:val="24"/>
                <w:lang w:eastAsia="en-US"/>
              </w:rPr>
            </w:r>
            <w:r>
              <w:rPr>
                <w:rFonts w:eastAsia="Calibri"/>
                <w:sz w:val="24"/>
                <w:szCs w:val="24"/>
                <w:lang w:eastAsia="en-US"/>
              </w:rPr>
            </w:r>
          </w:p>
        </w:tc>
      </w:tr>
    </w:tbl>
    <w:p>
      <w:pPr>
        <w:jc w:val="both"/>
        <w:spacing w:before="100" w:beforeAutospacing="1" w:after="100" w:afterAutospacing="1"/>
        <w:shd w:val="clear" w:color="auto" w:fill="ffffff"/>
        <w:rPr>
          <w:color w:val="22272f"/>
          <w:sz w:val="23"/>
          <w:szCs w:val="23"/>
        </w:rPr>
      </w:pPr>
      <w:r>
        <w:rPr>
          <w:color w:val="22272f"/>
          <w:sz w:val="23"/>
          <w:szCs w:val="23"/>
        </w:rPr>
        <w:t xml:space="preserve">_____________________________</w:t>
      </w:r>
      <w:bookmarkStart w:id="0" w:name="_GoBack"/>
      <w:r/>
      <w:bookmarkEnd w:id="0"/>
      <w:r>
        <w:rPr>
          <w:color w:val="22272f"/>
          <w:sz w:val="23"/>
          <w:szCs w:val="23"/>
        </w:rPr>
      </w:r>
      <w:r>
        <w:rPr>
          <w:color w:val="22272f"/>
          <w:sz w:val="23"/>
          <w:szCs w:val="23"/>
        </w:rPr>
      </w:r>
    </w:p>
    <w:p>
      <w:pPr>
        <w:jc w:val="both"/>
        <w:spacing w:before="100" w:beforeAutospacing="1" w:after="100" w:afterAutospacing="1"/>
        <w:shd w:val="clear" w:color="auto" w:fill="ffffff"/>
        <w:rPr>
          <w:color w:val="22272f"/>
          <w:sz w:val="23"/>
          <w:szCs w:val="23"/>
        </w:rPr>
      </w:pPr>
      <w:r>
        <w:rPr>
          <w:color w:val="22272f"/>
        </w:rPr>
        <w:t xml:space="preserve">1</w:t>
      </w:r>
      <w:r>
        <w:rPr>
          <w:color w:val="22272f"/>
          <w:sz w:val="23"/>
          <w:szCs w:val="23"/>
        </w:rPr>
        <w:t xml:space="preserve"> </w:t>
      </w:r>
      <w:r>
        <w:rPr>
          <w:color w:val="22272f"/>
          <w:sz w:val="23"/>
          <w:szCs w:val="23"/>
        </w:rPr>
        <w:t xml:space="preserve">С</w:t>
      </w:r>
      <w:r>
        <w:rPr>
          <w:color w:val="22272f"/>
          <w:sz w:val="23"/>
          <w:szCs w:val="23"/>
        </w:rPr>
        <w:t xml:space="preserve"> учетом индексации должностных окладов на </w:t>
      </w:r>
      <w:r>
        <w:rPr>
          <w:color w:val="22272f"/>
          <w:sz w:val="23"/>
          <w:szCs w:val="23"/>
        </w:rPr>
        <w:t xml:space="preserve">9</w:t>
      </w:r>
      <w:r>
        <w:rPr>
          <w:color w:val="22272f"/>
          <w:sz w:val="23"/>
          <w:szCs w:val="23"/>
        </w:rPr>
        <w:t xml:space="preserve">,</w:t>
      </w:r>
      <w:r>
        <w:rPr>
          <w:color w:val="22272f"/>
          <w:sz w:val="23"/>
          <w:szCs w:val="23"/>
        </w:rPr>
        <w:t xml:space="preserve">5</w:t>
      </w:r>
      <w:r>
        <w:rPr>
          <w:color w:val="22272f"/>
          <w:sz w:val="23"/>
          <w:szCs w:val="23"/>
        </w:rPr>
        <w:t xml:space="preserve">% с 01 апреля 2025 г.</w:t>
      </w:r>
      <w:r>
        <w:rPr>
          <w:color w:val="22272f"/>
          <w:sz w:val="23"/>
          <w:szCs w:val="23"/>
        </w:rPr>
      </w:r>
      <w:r>
        <w:rPr>
          <w:color w:val="22272f"/>
          <w:sz w:val="23"/>
          <w:szCs w:val="23"/>
        </w:rPr>
      </w:r>
    </w:p>
    <w:p>
      <w:pPr>
        <w:jc w:val="both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  <w:sectPr>
          <w:headerReference w:type="default" r:id="rId8"/>
          <w:headerReference w:type="even" r:id="rId9"/>
          <w:footerReference w:type="default" r:id="rId10"/>
          <w:footnotePr/>
          <w:endnotePr/>
          <w:type w:val="nextPage"/>
          <w:pgSz w:w="11906" w:h="16838" w:orient="portrait"/>
          <w:pgMar w:top="1134" w:right="567" w:bottom="1134" w:left="1418" w:header="363" w:footer="709" w:gutter="0"/>
          <w:pgNumType w:start="1"/>
          <w:cols w:num="1" w:sep="0" w:space="708" w:equalWidth="1"/>
          <w:docGrid w:linePitch="360"/>
          <w:titlePg/>
        </w:sect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9639"/>
        <w:jc w:val="right"/>
        <w:spacing w:line="240" w:lineRule="exac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footnotePr/>
      <w:endnotePr/>
      <w:type w:val="nextPage"/>
      <w:pgSz w:w="16838" w:h="11906" w:orient="landscape"/>
      <w:pgMar w:top="1134" w:right="567" w:bottom="1134" w:left="1418" w:header="363" w:footer="709" w:gutter="0"/>
      <w:pgNumType w:start="1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Segoe UI">
    <w:panose1 w:val="020B0503020204020204"/>
  </w:font>
  <w:font w:name="Courier New">
    <w:panose1 w:val="02070309020205020404"/>
  </w:font>
  <w:font w:name="Calibri">
    <w:panose1 w:val="020F05020202040302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53"/>
      <w:ind w:right="360"/>
      <w:rPr>
        <w:sz w:val="16"/>
      </w:rPr>
    </w:pPr>
    <w:r>
      <w:rPr>
        <w:sz w:val="16"/>
      </w:rPr>
    </w:r>
    <w:r>
      <w:rPr>
        <w:sz w:val="16"/>
      </w:rPr>
    </w:r>
    <w:r>
      <w:rPr>
        <w:sz w:val="16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51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5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751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51"/>
      <w:rPr>
        <w:rStyle w:val="903"/>
      </w:rPr>
      <w:framePr w:wrap="around" w:vAnchor="text" w:hAnchor="margin" w:xAlign="center" w:y="1"/>
    </w:pPr>
    <w:r>
      <w:rPr>
        <w:rStyle w:val="903"/>
      </w:rPr>
      <w:fldChar w:fldCharType="begin"/>
    </w:r>
    <w:r>
      <w:rPr>
        <w:rStyle w:val="903"/>
      </w:rPr>
      <w:instrText xml:space="preserve">PAGE  </w:instrText>
    </w:r>
    <w:r>
      <w:rPr>
        <w:rStyle w:val="903"/>
      </w:rPr>
      <w:fldChar w:fldCharType="end"/>
    </w:r>
    <w:r>
      <w:rPr>
        <w:rStyle w:val="903"/>
      </w:rPr>
    </w:r>
    <w:r>
      <w:rPr>
        <w:rStyle w:val="903"/>
      </w:rPr>
    </w:r>
  </w:p>
  <w:p>
    <w:pPr>
      <w:pStyle w:val="751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4" w:default="1">
    <w:name w:val="Normal"/>
    <w:qFormat/>
  </w:style>
  <w:style w:type="paragraph" w:styleId="705">
    <w:name w:val="Heading 1"/>
    <w:basedOn w:val="704"/>
    <w:next w:val="704"/>
    <w:link w:val="732"/>
    <w:qFormat/>
    <w:pPr>
      <w:ind w:right="-1" w:firstLine="709"/>
      <w:jc w:val="both"/>
      <w:keepNext/>
      <w:outlineLvl w:val="0"/>
    </w:pPr>
    <w:rPr>
      <w:sz w:val="24"/>
    </w:rPr>
  </w:style>
  <w:style w:type="paragraph" w:styleId="706">
    <w:name w:val="Heading 2"/>
    <w:basedOn w:val="704"/>
    <w:next w:val="704"/>
    <w:link w:val="733"/>
    <w:qFormat/>
    <w:pPr>
      <w:ind w:right="-1"/>
      <w:jc w:val="both"/>
      <w:keepNext/>
      <w:outlineLvl w:val="1"/>
    </w:pPr>
    <w:rPr>
      <w:sz w:val="24"/>
    </w:rPr>
  </w:style>
  <w:style w:type="paragraph" w:styleId="707">
    <w:name w:val="Heading 3"/>
    <w:basedOn w:val="704"/>
    <w:next w:val="704"/>
    <w:link w:val="734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08">
    <w:name w:val="Heading 4"/>
    <w:basedOn w:val="704"/>
    <w:next w:val="704"/>
    <w:link w:val="73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09">
    <w:name w:val="Heading 5"/>
    <w:basedOn w:val="704"/>
    <w:next w:val="704"/>
    <w:link w:val="73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10">
    <w:name w:val="Heading 6"/>
    <w:basedOn w:val="704"/>
    <w:next w:val="704"/>
    <w:link w:val="73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>
    <w:name w:val="Heading 7"/>
    <w:basedOn w:val="704"/>
    <w:next w:val="704"/>
    <w:link w:val="73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12">
    <w:name w:val="Heading 8"/>
    <w:basedOn w:val="704"/>
    <w:next w:val="704"/>
    <w:link w:val="73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13">
    <w:name w:val="Heading 9"/>
    <w:basedOn w:val="704"/>
    <w:next w:val="704"/>
    <w:link w:val="74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4" w:default="1">
    <w:name w:val="Default Paragraph Font"/>
    <w:uiPriority w:val="1"/>
    <w:semiHidden/>
    <w:unhideWhenUsed/>
  </w:style>
  <w:style w:type="table" w:styleId="71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16" w:default="1">
    <w:name w:val="No List"/>
    <w:uiPriority w:val="99"/>
    <w:semiHidden/>
    <w:unhideWhenUsed/>
  </w:style>
  <w:style w:type="character" w:styleId="717" w:customStyle="1">
    <w:name w:val="Heading 1 Char"/>
    <w:basedOn w:val="714"/>
    <w:uiPriority w:val="9"/>
    <w:rPr>
      <w:rFonts w:ascii="Arial" w:hAnsi="Arial" w:eastAsia="Arial" w:cs="Arial"/>
      <w:sz w:val="40"/>
      <w:szCs w:val="40"/>
    </w:rPr>
  </w:style>
  <w:style w:type="character" w:styleId="718" w:customStyle="1">
    <w:name w:val="Heading 2 Char"/>
    <w:basedOn w:val="714"/>
    <w:uiPriority w:val="9"/>
    <w:rPr>
      <w:rFonts w:ascii="Arial" w:hAnsi="Arial" w:eastAsia="Arial" w:cs="Arial"/>
      <w:sz w:val="34"/>
    </w:rPr>
  </w:style>
  <w:style w:type="character" w:styleId="719" w:customStyle="1">
    <w:name w:val="Heading 3 Char"/>
    <w:basedOn w:val="714"/>
    <w:uiPriority w:val="9"/>
    <w:rPr>
      <w:rFonts w:ascii="Arial" w:hAnsi="Arial" w:eastAsia="Arial" w:cs="Arial"/>
      <w:sz w:val="30"/>
      <w:szCs w:val="30"/>
    </w:rPr>
  </w:style>
  <w:style w:type="character" w:styleId="720" w:customStyle="1">
    <w:name w:val="Heading 4 Char"/>
    <w:basedOn w:val="714"/>
    <w:uiPriority w:val="9"/>
    <w:rPr>
      <w:rFonts w:ascii="Arial" w:hAnsi="Arial" w:eastAsia="Arial" w:cs="Arial"/>
      <w:b/>
      <w:bCs/>
      <w:sz w:val="26"/>
      <w:szCs w:val="26"/>
    </w:rPr>
  </w:style>
  <w:style w:type="character" w:styleId="721" w:customStyle="1">
    <w:name w:val="Heading 5 Char"/>
    <w:basedOn w:val="714"/>
    <w:uiPriority w:val="9"/>
    <w:rPr>
      <w:rFonts w:ascii="Arial" w:hAnsi="Arial" w:eastAsia="Arial" w:cs="Arial"/>
      <w:b/>
      <w:bCs/>
      <w:sz w:val="24"/>
      <w:szCs w:val="24"/>
    </w:rPr>
  </w:style>
  <w:style w:type="character" w:styleId="722" w:customStyle="1">
    <w:name w:val="Heading 6 Char"/>
    <w:basedOn w:val="714"/>
    <w:uiPriority w:val="9"/>
    <w:rPr>
      <w:rFonts w:ascii="Arial" w:hAnsi="Arial" w:eastAsia="Arial" w:cs="Arial"/>
      <w:b/>
      <w:bCs/>
      <w:sz w:val="22"/>
      <w:szCs w:val="22"/>
    </w:rPr>
  </w:style>
  <w:style w:type="character" w:styleId="723" w:customStyle="1">
    <w:name w:val="Heading 7 Char"/>
    <w:basedOn w:val="71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24" w:customStyle="1">
    <w:name w:val="Heading 8 Char"/>
    <w:basedOn w:val="714"/>
    <w:uiPriority w:val="9"/>
    <w:rPr>
      <w:rFonts w:ascii="Arial" w:hAnsi="Arial" w:eastAsia="Arial" w:cs="Arial"/>
      <w:i/>
      <w:iCs/>
      <w:sz w:val="22"/>
      <w:szCs w:val="22"/>
    </w:rPr>
  </w:style>
  <w:style w:type="character" w:styleId="725" w:customStyle="1">
    <w:name w:val="Heading 9 Char"/>
    <w:basedOn w:val="714"/>
    <w:uiPriority w:val="9"/>
    <w:rPr>
      <w:rFonts w:ascii="Arial" w:hAnsi="Arial" w:eastAsia="Arial" w:cs="Arial"/>
      <w:i/>
      <w:iCs/>
      <w:sz w:val="21"/>
      <w:szCs w:val="21"/>
    </w:rPr>
  </w:style>
  <w:style w:type="character" w:styleId="726" w:customStyle="1">
    <w:name w:val="Title Char"/>
    <w:basedOn w:val="714"/>
    <w:uiPriority w:val="10"/>
    <w:rPr>
      <w:sz w:val="48"/>
      <w:szCs w:val="48"/>
    </w:rPr>
  </w:style>
  <w:style w:type="character" w:styleId="727" w:customStyle="1">
    <w:name w:val="Subtitle Char"/>
    <w:basedOn w:val="714"/>
    <w:uiPriority w:val="11"/>
    <w:rPr>
      <w:sz w:val="24"/>
      <w:szCs w:val="24"/>
    </w:rPr>
  </w:style>
  <w:style w:type="character" w:styleId="728" w:customStyle="1">
    <w:name w:val="Quote Char"/>
    <w:uiPriority w:val="29"/>
    <w:rPr>
      <w:i/>
    </w:rPr>
  </w:style>
  <w:style w:type="character" w:styleId="729" w:customStyle="1">
    <w:name w:val="Intense Quote Char"/>
    <w:uiPriority w:val="30"/>
    <w:rPr>
      <w:i/>
    </w:rPr>
  </w:style>
  <w:style w:type="character" w:styleId="730" w:customStyle="1">
    <w:name w:val="Footnote Text Char"/>
    <w:uiPriority w:val="99"/>
    <w:rPr>
      <w:sz w:val="18"/>
    </w:rPr>
  </w:style>
  <w:style w:type="character" w:styleId="731" w:customStyle="1">
    <w:name w:val="Endnote Text Char"/>
    <w:uiPriority w:val="99"/>
    <w:rPr>
      <w:sz w:val="20"/>
    </w:rPr>
  </w:style>
  <w:style w:type="character" w:styleId="732" w:customStyle="1">
    <w:name w:val="Заголовок 1 Знак"/>
    <w:link w:val="705"/>
    <w:uiPriority w:val="9"/>
    <w:rPr>
      <w:rFonts w:ascii="Arial" w:hAnsi="Arial" w:eastAsia="Arial" w:cs="Arial"/>
      <w:sz w:val="40"/>
      <w:szCs w:val="40"/>
    </w:rPr>
  </w:style>
  <w:style w:type="character" w:styleId="733" w:customStyle="1">
    <w:name w:val="Заголовок 2 Знак"/>
    <w:link w:val="706"/>
    <w:uiPriority w:val="9"/>
    <w:rPr>
      <w:rFonts w:ascii="Arial" w:hAnsi="Arial" w:eastAsia="Arial" w:cs="Arial"/>
      <w:sz w:val="34"/>
    </w:rPr>
  </w:style>
  <w:style w:type="character" w:styleId="734" w:customStyle="1">
    <w:name w:val="Заголовок 3 Знак"/>
    <w:link w:val="707"/>
    <w:uiPriority w:val="9"/>
    <w:rPr>
      <w:rFonts w:ascii="Arial" w:hAnsi="Arial" w:eastAsia="Arial" w:cs="Arial"/>
      <w:sz w:val="30"/>
      <w:szCs w:val="30"/>
    </w:rPr>
  </w:style>
  <w:style w:type="character" w:styleId="735" w:customStyle="1">
    <w:name w:val="Заголовок 4 Знак"/>
    <w:link w:val="708"/>
    <w:uiPriority w:val="9"/>
    <w:rPr>
      <w:rFonts w:ascii="Arial" w:hAnsi="Arial" w:eastAsia="Arial" w:cs="Arial"/>
      <w:b/>
      <w:bCs/>
      <w:sz w:val="26"/>
      <w:szCs w:val="26"/>
    </w:rPr>
  </w:style>
  <w:style w:type="character" w:styleId="736" w:customStyle="1">
    <w:name w:val="Заголовок 5 Знак"/>
    <w:link w:val="709"/>
    <w:uiPriority w:val="9"/>
    <w:rPr>
      <w:rFonts w:ascii="Arial" w:hAnsi="Arial" w:eastAsia="Arial" w:cs="Arial"/>
      <w:b/>
      <w:bCs/>
      <w:sz w:val="24"/>
      <w:szCs w:val="24"/>
    </w:rPr>
  </w:style>
  <w:style w:type="character" w:styleId="737" w:customStyle="1">
    <w:name w:val="Заголовок 6 Знак"/>
    <w:link w:val="710"/>
    <w:uiPriority w:val="9"/>
    <w:rPr>
      <w:rFonts w:ascii="Arial" w:hAnsi="Arial" w:eastAsia="Arial" w:cs="Arial"/>
      <w:b/>
      <w:bCs/>
      <w:sz w:val="22"/>
      <w:szCs w:val="22"/>
    </w:rPr>
  </w:style>
  <w:style w:type="character" w:styleId="738" w:customStyle="1">
    <w:name w:val="Заголовок 7 Знак"/>
    <w:link w:val="71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39" w:customStyle="1">
    <w:name w:val="Заголовок 8 Знак"/>
    <w:link w:val="712"/>
    <w:uiPriority w:val="9"/>
    <w:rPr>
      <w:rFonts w:ascii="Arial" w:hAnsi="Arial" w:eastAsia="Arial" w:cs="Arial"/>
      <w:i/>
      <w:iCs/>
      <w:sz w:val="22"/>
      <w:szCs w:val="22"/>
    </w:rPr>
  </w:style>
  <w:style w:type="character" w:styleId="740" w:customStyle="1">
    <w:name w:val="Заголовок 9 Знак"/>
    <w:link w:val="713"/>
    <w:uiPriority w:val="9"/>
    <w:rPr>
      <w:rFonts w:ascii="Arial" w:hAnsi="Arial" w:eastAsia="Arial" w:cs="Arial"/>
      <w:i/>
      <w:iCs/>
      <w:sz w:val="21"/>
      <w:szCs w:val="21"/>
    </w:rPr>
  </w:style>
  <w:style w:type="paragraph" w:styleId="741">
    <w:name w:val="List Paragraph"/>
    <w:basedOn w:val="704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742">
    <w:name w:val="No Spacing"/>
    <w:uiPriority w:val="1"/>
    <w:qFormat/>
    <w:rPr>
      <w:rFonts w:ascii="Calibri" w:hAnsi="Calibri" w:eastAsia="Calibri"/>
      <w:sz w:val="22"/>
      <w:szCs w:val="22"/>
      <w:lang w:eastAsia="en-US"/>
    </w:rPr>
  </w:style>
  <w:style w:type="paragraph" w:styleId="743">
    <w:name w:val="Title"/>
    <w:basedOn w:val="704"/>
    <w:next w:val="704"/>
    <w:link w:val="74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44" w:customStyle="1">
    <w:name w:val="Название Знак"/>
    <w:link w:val="743"/>
    <w:uiPriority w:val="10"/>
    <w:rPr>
      <w:sz w:val="48"/>
      <w:szCs w:val="48"/>
    </w:rPr>
  </w:style>
  <w:style w:type="paragraph" w:styleId="745">
    <w:name w:val="Subtitle"/>
    <w:basedOn w:val="704"/>
    <w:next w:val="704"/>
    <w:link w:val="746"/>
    <w:uiPriority w:val="11"/>
    <w:qFormat/>
    <w:pPr>
      <w:spacing w:before="200" w:after="200"/>
    </w:pPr>
    <w:rPr>
      <w:sz w:val="24"/>
      <w:szCs w:val="24"/>
    </w:rPr>
  </w:style>
  <w:style w:type="character" w:styleId="746" w:customStyle="1">
    <w:name w:val="Подзаголовок Знак"/>
    <w:link w:val="745"/>
    <w:uiPriority w:val="11"/>
    <w:rPr>
      <w:sz w:val="24"/>
      <w:szCs w:val="24"/>
    </w:rPr>
  </w:style>
  <w:style w:type="paragraph" w:styleId="747">
    <w:name w:val="Quote"/>
    <w:basedOn w:val="704"/>
    <w:next w:val="704"/>
    <w:link w:val="748"/>
    <w:uiPriority w:val="29"/>
    <w:qFormat/>
    <w:pPr>
      <w:ind w:left="720" w:right="720"/>
    </w:pPr>
    <w:rPr>
      <w:i/>
    </w:rPr>
  </w:style>
  <w:style w:type="character" w:styleId="748" w:customStyle="1">
    <w:name w:val="Цитата 2 Знак"/>
    <w:link w:val="747"/>
    <w:uiPriority w:val="29"/>
    <w:rPr>
      <w:i/>
    </w:rPr>
  </w:style>
  <w:style w:type="paragraph" w:styleId="749">
    <w:name w:val="Intense Quote"/>
    <w:basedOn w:val="704"/>
    <w:next w:val="704"/>
    <w:link w:val="750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50" w:customStyle="1">
    <w:name w:val="Выделенная цитата Знак"/>
    <w:link w:val="749"/>
    <w:uiPriority w:val="30"/>
    <w:rPr>
      <w:i/>
    </w:rPr>
  </w:style>
  <w:style w:type="paragraph" w:styleId="751">
    <w:name w:val="Header"/>
    <w:basedOn w:val="704"/>
    <w:link w:val="906"/>
    <w:uiPriority w:val="99"/>
    <w:pPr>
      <w:tabs>
        <w:tab w:val="center" w:pos="4153" w:leader="none"/>
        <w:tab w:val="right" w:pos="8306" w:leader="none"/>
      </w:tabs>
    </w:pPr>
  </w:style>
  <w:style w:type="character" w:styleId="752" w:customStyle="1">
    <w:name w:val="Header Char"/>
    <w:uiPriority w:val="99"/>
  </w:style>
  <w:style w:type="paragraph" w:styleId="753">
    <w:name w:val="Footer"/>
    <w:basedOn w:val="704"/>
    <w:link w:val="982"/>
    <w:uiPriority w:val="99"/>
    <w:pPr>
      <w:tabs>
        <w:tab w:val="center" w:pos="4153" w:leader="none"/>
        <w:tab w:val="right" w:pos="8306" w:leader="none"/>
      </w:tabs>
    </w:pPr>
  </w:style>
  <w:style w:type="character" w:styleId="754" w:customStyle="1">
    <w:name w:val="Footer Char"/>
    <w:uiPriority w:val="99"/>
  </w:style>
  <w:style w:type="paragraph" w:styleId="755">
    <w:name w:val="Caption"/>
    <w:basedOn w:val="704"/>
    <w:next w:val="704"/>
    <w:qFormat/>
    <w:pPr>
      <w:jc w:val="center"/>
      <w:spacing w:line="360" w:lineRule="exact"/>
      <w:widowControl w:val="off"/>
    </w:pPr>
    <w:rPr>
      <w:b/>
      <w:sz w:val="32"/>
    </w:rPr>
  </w:style>
  <w:style w:type="character" w:styleId="756" w:customStyle="1">
    <w:name w:val="Caption Char"/>
    <w:uiPriority w:val="99"/>
  </w:style>
  <w:style w:type="table" w:styleId="757">
    <w:name w:val="Table Grid"/>
    <w:basedOn w:val="715"/>
    <w:uiPriority w:val="59"/>
    <w:rPr>
      <w:rFonts w:ascii="Calibri" w:hAnsi="Calibri" w:eastAsia="Calibri"/>
      <w:sz w:val="22"/>
      <w:szCs w:val="22"/>
      <w:lang w:eastAsia="en-US"/>
    </w:rPr>
    <w:tblPr/>
  </w:style>
  <w:style w:type="table" w:styleId="758" w:customStyle="1">
    <w:name w:val="Table Grid Light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9">
    <w:name w:val="Plain Table 1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60">
    <w:name w:val="Plain Table 2"/>
    <w:uiPriority w:val="59"/>
    <w:rPr>
      <w:lang w:eastAsia="zh-CN"/>
    </w:rPr>
    <w:tblPr>
      <w:tblInd w:w="0" w:type="dxa"/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6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62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63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64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5" w:customStyle="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6" w:customStyle="1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7" w:customStyle="1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8" w:customStyle="1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9" w:customStyle="1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0" w:customStyle="1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1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2" w:customStyle="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3" w:customStyle="1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4" w:customStyle="1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5" w:customStyle="1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6" w:customStyle="1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7" w:customStyle="1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8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9" w:customStyle="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0" w:customStyle="1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1" w:customStyle="1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2" w:customStyle="1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3" w:customStyle="1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4" w:customStyle="1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5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6" w:customStyle="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7" w:customStyle="1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8" w:customStyle="1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9" w:customStyle="1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0" w:customStyle="1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1" w:customStyle="1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2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bfbfbf" w:fill="bfbfbf"/>
      <w:tblCellMar>
        <w:left w:w="0" w:type="dxa"/>
        <w:top w:w="0" w:type="dxa"/>
        <w:right w:w="0" w:type="dxa"/>
        <w:bottom w:w="0" w:type="dxa"/>
      </w:tblCellMar>
    </w:tblPr>
  </w:style>
  <w:style w:type="table" w:styleId="793" w:customStyle="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5f1" w:fill="dae5f1"/>
      <w:tblCellMar>
        <w:left w:w="0" w:type="dxa"/>
        <w:top w:w="0" w:type="dxa"/>
        <w:right w:w="0" w:type="dxa"/>
        <w:bottom w:w="0" w:type="dxa"/>
      </w:tblCellMar>
    </w:tblPr>
  </w:style>
  <w:style w:type="table" w:styleId="794" w:customStyle="1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2dcdc" w:fill="f2dcdc"/>
      <w:tblCellMar>
        <w:left w:w="0" w:type="dxa"/>
        <w:top w:w="0" w:type="dxa"/>
        <w:right w:w="0" w:type="dxa"/>
        <w:bottom w:w="0" w:type="dxa"/>
      </w:tblCellMar>
    </w:tblPr>
  </w:style>
  <w:style w:type="table" w:styleId="795" w:customStyle="1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af1dc" w:fill="eaf1dc"/>
      <w:tblCellMar>
        <w:left w:w="0" w:type="dxa"/>
        <w:top w:w="0" w:type="dxa"/>
        <w:right w:w="0" w:type="dxa"/>
        <w:bottom w:w="0" w:type="dxa"/>
      </w:tblCellMar>
    </w:tblPr>
  </w:style>
  <w:style w:type="table" w:styleId="796" w:customStyle="1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5dfec" w:fill="e5dfec"/>
      <w:tblCellMar>
        <w:left w:w="0" w:type="dxa"/>
        <w:top w:w="0" w:type="dxa"/>
        <w:right w:w="0" w:type="dxa"/>
        <w:bottom w:w="0" w:type="dxa"/>
      </w:tblCellMar>
    </w:tblPr>
  </w:style>
  <w:style w:type="table" w:styleId="797" w:customStyle="1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ef3" w:fill="daeef3"/>
      <w:tblCellMar>
        <w:left w:w="0" w:type="dxa"/>
        <w:top w:w="0" w:type="dxa"/>
        <w:right w:w="0" w:type="dxa"/>
        <w:bottom w:w="0" w:type="dxa"/>
      </w:tblCellMar>
    </w:tblPr>
  </w:style>
  <w:style w:type="table" w:styleId="798" w:customStyle="1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de9d8" w:fill="fde9d8"/>
      <w:tblCellMar>
        <w:left w:w="0" w:type="dxa"/>
        <w:top w:w="0" w:type="dxa"/>
        <w:right w:w="0" w:type="dxa"/>
        <w:bottom w:w="0" w:type="dxa"/>
      </w:tblCellMar>
    </w:tblPr>
  </w:style>
  <w:style w:type="table" w:styleId="799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0" w:customStyle="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1" w:customStyle="1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2" w:customStyle="1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3" w:customStyle="1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4" w:customStyle="1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5" w:customStyle="1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6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7" w:customStyle="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8" w:customStyle="1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9" w:customStyle="1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0" w:customStyle="1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1" w:customStyle="1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2" w:customStyle="1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3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14" w:customStyle="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15" w:customStyle="1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16" w:customStyle="1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17" w:customStyle="1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18" w:customStyle="1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19" w:customStyle="1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1" w:customStyle="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2" w:customStyle="1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3" w:customStyle="1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4" w:customStyle="1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5" w:customStyle="1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6" w:customStyle="1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7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8" w:customStyle="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9" w:customStyle="1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0" w:customStyle="1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1" w:customStyle="1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2" w:customStyle="1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3" w:customStyle="1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4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5" w:customStyle="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6" w:customStyle="1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7" w:customStyle="1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8" w:customStyle="1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9" w:customStyle="1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0" w:customStyle="1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1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shd w:val="clear" w:color="7f7f7f" w:fill="7f7f7f"/>
      <w:tblCellMar>
        <w:left w:w="0" w:type="dxa"/>
        <w:top w:w="0" w:type="dxa"/>
        <w:right w:w="0" w:type="dxa"/>
        <w:bottom w:w="0" w:type="dxa"/>
      </w:tblCellMar>
    </w:tblPr>
  </w:style>
  <w:style w:type="table" w:styleId="842" w:customStyle="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shd w:val="clear" w:color="4f81bd" w:fill="4f81bd"/>
      <w:tblCellMar>
        <w:left w:w="0" w:type="dxa"/>
        <w:top w:w="0" w:type="dxa"/>
        <w:right w:w="0" w:type="dxa"/>
        <w:bottom w:w="0" w:type="dxa"/>
      </w:tblCellMar>
    </w:tblPr>
  </w:style>
  <w:style w:type="table" w:styleId="843" w:customStyle="1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shd w:val="clear" w:color="d99695" w:fill="d99695"/>
      <w:tblCellMar>
        <w:left w:w="0" w:type="dxa"/>
        <w:top w:w="0" w:type="dxa"/>
        <w:right w:w="0" w:type="dxa"/>
        <w:bottom w:w="0" w:type="dxa"/>
      </w:tblCellMar>
    </w:tblPr>
  </w:style>
  <w:style w:type="table" w:styleId="844" w:customStyle="1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shd w:val="clear" w:color="c3d69b" w:fill="c3d69b"/>
      <w:tblCellMar>
        <w:left w:w="0" w:type="dxa"/>
        <w:top w:w="0" w:type="dxa"/>
        <w:right w:w="0" w:type="dxa"/>
        <w:bottom w:w="0" w:type="dxa"/>
      </w:tblCellMar>
    </w:tblPr>
  </w:style>
  <w:style w:type="table" w:styleId="845" w:customStyle="1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shd w:val="clear" w:color="b2a1c6" w:fill="b2a1c6"/>
      <w:tblCellMar>
        <w:left w:w="0" w:type="dxa"/>
        <w:top w:w="0" w:type="dxa"/>
        <w:right w:w="0" w:type="dxa"/>
        <w:bottom w:w="0" w:type="dxa"/>
      </w:tblCellMar>
    </w:tblPr>
  </w:style>
  <w:style w:type="table" w:styleId="846" w:customStyle="1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shd w:val="clear" w:color="92ccdc" w:fill="92ccdc"/>
      <w:tblCellMar>
        <w:left w:w="0" w:type="dxa"/>
        <w:top w:w="0" w:type="dxa"/>
        <w:right w:w="0" w:type="dxa"/>
        <w:bottom w:w="0" w:type="dxa"/>
      </w:tblCellMar>
    </w:tblPr>
  </w:style>
  <w:style w:type="table" w:styleId="847" w:customStyle="1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shd w:val="clear" w:color="fac090" w:fill="fac090"/>
      <w:tblCellMar>
        <w:left w:w="0" w:type="dxa"/>
        <w:top w:w="0" w:type="dxa"/>
        <w:right w:w="0" w:type="dxa"/>
        <w:bottom w:w="0" w:type="dxa"/>
      </w:tblCellMar>
    </w:tblPr>
  </w:style>
  <w:style w:type="table" w:styleId="848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 w:customStyle="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1" w:customStyle="1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2" w:customStyle="1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63" w:customStyle="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64" w:customStyle="1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65" w:customStyle="1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66" w:customStyle="1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67" w:customStyle="1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68" w:customStyle="1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69" w:customStyle="1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0" w:customStyle="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1" w:customStyle="1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2" w:customStyle="1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3" w:customStyle="1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4" w:customStyle="1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5" w:customStyle="1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6" w:customStyle="1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7" w:customStyle="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8" w:customStyle="1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9" w:customStyle="1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0" w:customStyle="1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1" w:customStyle="1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2" w:customStyle="1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character" w:styleId="883">
    <w:name w:val="Hyperlink"/>
    <w:uiPriority w:val="99"/>
    <w:unhideWhenUsed/>
    <w:rPr>
      <w:color w:val="0000ff"/>
      <w:u w:val="single"/>
    </w:rPr>
  </w:style>
  <w:style w:type="paragraph" w:styleId="884">
    <w:name w:val="footnote text"/>
    <w:basedOn w:val="704"/>
    <w:link w:val="885"/>
    <w:uiPriority w:val="99"/>
    <w:semiHidden/>
    <w:unhideWhenUsed/>
    <w:pPr>
      <w:spacing w:after="40"/>
    </w:pPr>
    <w:rPr>
      <w:sz w:val="18"/>
    </w:rPr>
  </w:style>
  <w:style w:type="character" w:styleId="885" w:customStyle="1">
    <w:name w:val="Текст сноски Знак"/>
    <w:link w:val="884"/>
    <w:uiPriority w:val="99"/>
    <w:rPr>
      <w:sz w:val="18"/>
    </w:rPr>
  </w:style>
  <w:style w:type="character" w:styleId="886">
    <w:name w:val="footnote reference"/>
    <w:uiPriority w:val="99"/>
    <w:unhideWhenUsed/>
    <w:rPr>
      <w:vertAlign w:val="superscript"/>
    </w:rPr>
  </w:style>
  <w:style w:type="paragraph" w:styleId="887">
    <w:name w:val="endnote text"/>
    <w:basedOn w:val="704"/>
    <w:link w:val="888"/>
    <w:uiPriority w:val="99"/>
    <w:semiHidden/>
    <w:unhideWhenUsed/>
  </w:style>
  <w:style w:type="character" w:styleId="888" w:customStyle="1">
    <w:name w:val="Текст концевой сноски Знак"/>
    <w:link w:val="887"/>
    <w:uiPriority w:val="99"/>
    <w:rPr>
      <w:sz w:val="20"/>
    </w:rPr>
  </w:style>
  <w:style w:type="character" w:styleId="889">
    <w:name w:val="endnote reference"/>
    <w:uiPriority w:val="99"/>
    <w:semiHidden/>
    <w:unhideWhenUsed/>
    <w:rPr>
      <w:vertAlign w:val="superscript"/>
    </w:rPr>
  </w:style>
  <w:style w:type="paragraph" w:styleId="890">
    <w:name w:val="toc 1"/>
    <w:basedOn w:val="704"/>
    <w:next w:val="704"/>
    <w:uiPriority w:val="39"/>
    <w:unhideWhenUsed/>
    <w:pPr>
      <w:spacing w:after="57"/>
    </w:pPr>
  </w:style>
  <w:style w:type="paragraph" w:styleId="891">
    <w:name w:val="toc 2"/>
    <w:basedOn w:val="704"/>
    <w:next w:val="704"/>
    <w:uiPriority w:val="39"/>
    <w:unhideWhenUsed/>
    <w:pPr>
      <w:ind w:left="283"/>
      <w:spacing w:after="57"/>
    </w:pPr>
  </w:style>
  <w:style w:type="paragraph" w:styleId="892">
    <w:name w:val="toc 3"/>
    <w:basedOn w:val="704"/>
    <w:next w:val="704"/>
    <w:uiPriority w:val="39"/>
    <w:unhideWhenUsed/>
    <w:pPr>
      <w:ind w:left="567"/>
      <w:spacing w:after="57"/>
    </w:pPr>
  </w:style>
  <w:style w:type="paragraph" w:styleId="893">
    <w:name w:val="toc 4"/>
    <w:basedOn w:val="704"/>
    <w:next w:val="704"/>
    <w:uiPriority w:val="39"/>
    <w:unhideWhenUsed/>
    <w:pPr>
      <w:ind w:left="850"/>
      <w:spacing w:after="57"/>
    </w:pPr>
  </w:style>
  <w:style w:type="paragraph" w:styleId="894">
    <w:name w:val="toc 5"/>
    <w:basedOn w:val="704"/>
    <w:next w:val="704"/>
    <w:uiPriority w:val="39"/>
    <w:unhideWhenUsed/>
    <w:pPr>
      <w:ind w:left="1134"/>
      <w:spacing w:after="57"/>
    </w:pPr>
  </w:style>
  <w:style w:type="paragraph" w:styleId="895">
    <w:name w:val="toc 6"/>
    <w:basedOn w:val="704"/>
    <w:next w:val="704"/>
    <w:uiPriority w:val="39"/>
    <w:unhideWhenUsed/>
    <w:pPr>
      <w:ind w:left="1417"/>
      <w:spacing w:after="57"/>
    </w:pPr>
  </w:style>
  <w:style w:type="paragraph" w:styleId="896">
    <w:name w:val="toc 7"/>
    <w:basedOn w:val="704"/>
    <w:next w:val="704"/>
    <w:uiPriority w:val="39"/>
    <w:unhideWhenUsed/>
    <w:pPr>
      <w:ind w:left="1701"/>
      <w:spacing w:after="57"/>
    </w:pPr>
  </w:style>
  <w:style w:type="paragraph" w:styleId="897">
    <w:name w:val="toc 8"/>
    <w:basedOn w:val="704"/>
    <w:next w:val="704"/>
    <w:uiPriority w:val="39"/>
    <w:unhideWhenUsed/>
    <w:pPr>
      <w:ind w:left="1984"/>
      <w:spacing w:after="57"/>
    </w:pPr>
  </w:style>
  <w:style w:type="paragraph" w:styleId="898">
    <w:name w:val="toc 9"/>
    <w:basedOn w:val="704"/>
    <w:next w:val="704"/>
    <w:uiPriority w:val="39"/>
    <w:unhideWhenUsed/>
    <w:pPr>
      <w:ind w:left="2268"/>
      <w:spacing w:after="57"/>
    </w:pPr>
  </w:style>
  <w:style w:type="paragraph" w:styleId="899">
    <w:name w:val="TOC Heading"/>
    <w:uiPriority w:val="39"/>
    <w:unhideWhenUsed/>
    <w:rPr>
      <w:lang w:eastAsia="zh-CN"/>
    </w:rPr>
  </w:style>
  <w:style w:type="paragraph" w:styleId="900">
    <w:name w:val="table of figures"/>
    <w:basedOn w:val="704"/>
    <w:next w:val="704"/>
    <w:uiPriority w:val="99"/>
    <w:unhideWhenUsed/>
  </w:style>
  <w:style w:type="paragraph" w:styleId="901">
    <w:name w:val="Body Text"/>
    <w:basedOn w:val="704"/>
    <w:link w:val="925"/>
    <w:pPr>
      <w:ind w:right="3117"/>
    </w:pPr>
    <w:rPr>
      <w:rFonts w:ascii="Courier New" w:hAnsi="Courier New"/>
      <w:sz w:val="26"/>
    </w:rPr>
  </w:style>
  <w:style w:type="paragraph" w:styleId="902">
    <w:name w:val="Body Text Indent"/>
    <w:basedOn w:val="704"/>
    <w:pPr>
      <w:ind w:right="-1"/>
      <w:jc w:val="both"/>
    </w:pPr>
    <w:rPr>
      <w:sz w:val="26"/>
    </w:rPr>
  </w:style>
  <w:style w:type="character" w:styleId="903">
    <w:name w:val="page number"/>
    <w:basedOn w:val="714"/>
  </w:style>
  <w:style w:type="paragraph" w:styleId="904">
    <w:name w:val="Balloon Text"/>
    <w:basedOn w:val="704"/>
    <w:link w:val="905"/>
    <w:uiPriority w:val="99"/>
    <w:rPr>
      <w:rFonts w:ascii="Segoe UI" w:hAnsi="Segoe UI" w:cs="Segoe UI"/>
      <w:sz w:val="18"/>
      <w:szCs w:val="18"/>
    </w:rPr>
  </w:style>
  <w:style w:type="character" w:styleId="905" w:customStyle="1">
    <w:name w:val="Текст выноски Знак"/>
    <w:link w:val="904"/>
    <w:uiPriority w:val="99"/>
    <w:rPr>
      <w:rFonts w:ascii="Segoe UI" w:hAnsi="Segoe UI" w:cs="Segoe UI"/>
      <w:sz w:val="18"/>
      <w:szCs w:val="18"/>
    </w:rPr>
  </w:style>
  <w:style w:type="character" w:styleId="906" w:customStyle="1">
    <w:name w:val="Верхний колонтитул Знак"/>
    <w:link w:val="751"/>
    <w:uiPriority w:val="99"/>
  </w:style>
  <w:style w:type="numbering" w:styleId="907" w:customStyle="1">
    <w:name w:val="Нет списка1"/>
    <w:next w:val="716"/>
    <w:uiPriority w:val="99"/>
    <w:semiHidden/>
    <w:unhideWhenUsed/>
  </w:style>
  <w:style w:type="character" w:styleId="908">
    <w:name w:val="FollowedHyperlink"/>
    <w:uiPriority w:val="99"/>
    <w:unhideWhenUsed/>
    <w:rPr>
      <w:color w:val="800080"/>
      <w:u w:val="single"/>
    </w:rPr>
  </w:style>
  <w:style w:type="paragraph" w:styleId="909" w:customStyle="1">
    <w:name w:val="xl65"/>
    <w:basedOn w:val="704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0" w:customStyle="1">
    <w:name w:val="xl66"/>
    <w:basedOn w:val="704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1" w:customStyle="1">
    <w:name w:val="xl67"/>
    <w:basedOn w:val="704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12" w:customStyle="1">
    <w:name w:val="xl68"/>
    <w:basedOn w:val="704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13" w:customStyle="1">
    <w:name w:val="xl69"/>
    <w:basedOn w:val="704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4" w:customStyle="1">
    <w:name w:val="xl70"/>
    <w:basedOn w:val="704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15" w:customStyle="1">
    <w:name w:val="xl71"/>
    <w:basedOn w:val="704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6" w:customStyle="1">
    <w:name w:val="xl72"/>
    <w:basedOn w:val="704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7" w:customStyle="1">
    <w:name w:val="xl73"/>
    <w:basedOn w:val="704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18" w:customStyle="1">
    <w:name w:val="xl74"/>
    <w:basedOn w:val="704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9" w:customStyle="1">
    <w:name w:val="xl75"/>
    <w:basedOn w:val="704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0" w:customStyle="1">
    <w:name w:val="xl76"/>
    <w:basedOn w:val="704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21" w:customStyle="1">
    <w:name w:val="xl77"/>
    <w:basedOn w:val="704"/>
    <w:pPr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2" w:customStyle="1">
    <w:name w:val="xl78"/>
    <w:basedOn w:val="704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23" w:customStyle="1">
    <w:name w:val="xl79"/>
    <w:basedOn w:val="704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4" w:customStyle="1">
    <w:name w:val="Форма"/>
    <w:rPr>
      <w:sz w:val="28"/>
      <w:szCs w:val="28"/>
    </w:rPr>
  </w:style>
  <w:style w:type="character" w:styleId="925" w:customStyle="1">
    <w:name w:val="Основной текст Знак"/>
    <w:link w:val="901"/>
    <w:rPr>
      <w:rFonts w:ascii="Courier New" w:hAnsi="Courier New"/>
      <w:sz w:val="26"/>
    </w:rPr>
  </w:style>
  <w:style w:type="paragraph" w:styleId="926" w:customStyle="1">
    <w:name w:val="ConsPlusNormal"/>
    <w:rPr>
      <w:sz w:val="28"/>
      <w:szCs w:val="28"/>
    </w:rPr>
  </w:style>
  <w:style w:type="numbering" w:styleId="927" w:customStyle="1">
    <w:name w:val="Нет списка11"/>
    <w:next w:val="716"/>
    <w:uiPriority w:val="99"/>
    <w:semiHidden/>
    <w:unhideWhenUsed/>
  </w:style>
  <w:style w:type="numbering" w:styleId="928" w:customStyle="1">
    <w:name w:val="Нет списка111"/>
    <w:next w:val="716"/>
    <w:uiPriority w:val="99"/>
    <w:semiHidden/>
    <w:unhideWhenUsed/>
  </w:style>
  <w:style w:type="paragraph" w:styleId="929" w:customStyle="1">
    <w:name w:val="font5"/>
    <w:basedOn w:val="704"/>
    <w:pPr>
      <w:spacing w:before="100" w:beforeAutospacing="1" w:after="100" w:afterAutospacing="1"/>
    </w:pPr>
    <w:rPr>
      <w:color w:val="000000"/>
      <w:sz w:val="28"/>
      <w:szCs w:val="28"/>
    </w:rPr>
  </w:style>
  <w:style w:type="paragraph" w:styleId="930" w:customStyle="1">
    <w:name w:val="xl80"/>
    <w:basedOn w:val="704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b/>
      <w:bCs/>
      <w:sz w:val="24"/>
      <w:szCs w:val="24"/>
    </w:rPr>
  </w:style>
  <w:style w:type="paragraph" w:styleId="931" w:customStyle="1">
    <w:name w:val="xl81"/>
    <w:basedOn w:val="704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</w:pBdr>
    </w:pPr>
    <w:rPr>
      <w:b/>
      <w:bCs/>
      <w:sz w:val="24"/>
      <w:szCs w:val="24"/>
    </w:rPr>
  </w:style>
  <w:style w:type="paragraph" w:styleId="932" w:customStyle="1">
    <w:name w:val="xl82"/>
    <w:basedOn w:val="704"/>
    <w:pPr>
      <w:jc w:val="center"/>
      <w:spacing w:before="100" w:beforeAutospacing="1" w:after="100" w:afterAutospacing="1"/>
      <w:pBdr>
        <w:top w:val="single" w:color="000000" w:sz="4" w:space="0"/>
        <w:right w:val="single" w:color="000000" w:sz="4" w:space="0"/>
      </w:pBdr>
    </w:pPr>
    <w:rPr>
      <w:b/>
      <w:bCs/>
      <w:sz w:val="24"/>
      <w:szCs w:val="24"/>
    </w:rPr>
  </w:style>
  <w:style w:type="paragraph" w:styleId="933" w:customStyle="1">
    <w:name w:val="xl83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4" w:customStyle="1">
    <w:name w:val="xl84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5" w:customStyle="1">
    <w:name w:val="xl85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36" w:customStyle="1">
    <w:name w:val="xl86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37" w:customStyle="1">
    <w:name w:val="xl87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38" w:customStyle="1">
    <w:name w:val="xl88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39" w:customStyle="1">
    <w:name w:val="xl89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0" w:customStyle="1">
    <w:name w:val="xl90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1" w:customStyle="1">
    <w:name w:val="xl91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2" w:customStyle="1">
    <w:name w:val="xl92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43" w:customStyle="1">
    <w:name w:val="xl93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4" w:customStyle="1">
    <w:name w:val="xl94"/>
    <w:basedOn w:val="704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5" w:customStyle="1">
    <w:name w:val="xl95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6" w:customStyle="1">
    <w:name w:val="xl96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7" w:customStyle="1">
    <w:name w:val="xl97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8" w:customStyle="1">
    <w:name w:val="xl98"/>
    <w:basedOn w:val="704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 w:val="28"/>
      <w:szCs w:val="28"/>
    </w:rPr>
  </w:style>
  <w:style w:type="paragraph" w:styleId="949" w:customStyle="1">
    <w:name w:val="xl99"/>
    <w:basedOn w:val="704"/>
    <w:pPr>
      <w:jc w:val="center"/>
      <w:spacing w:before="100" w:beforeAutospacing="1" w:after="100" w:afterAutospacing="1"/>
      <w:shd w:val="clear" w:color="000000" w:fill="ffff00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50" w:customStyle="1">
    <w:name w:val="xl100"/>
    <w:basedOn w:val="704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1" w:customStyle="1">
    <w:name w:val="xl101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2" w:customStyle="1">
    <w:name w:val="xl102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3" w:customStyle="1">
    <w:name w:val="xl103"/>
    <w:basedOn w:val="704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4" w:customStyle="1">
    <w:name w:val="xl104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5" w:customStyle="1">
    <w:name w:val="xl105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6" w:customStyle="1">
    <w:name w:val="xl106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right w:val="single" w:color="000000" w:sz="4" w:space="0"/>
      </w:pBdr>
    </w:pPr>
    <w:rPr>
      <w:sz w:val="24"/>
      <w:szCs w:val="24"/>
    </w:rPr>
  </w:style>
  <w:style w:type="paragraph" w:styleId="957" w:customStyle="1">
    <w:name w:val="xl107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8" w:customStyle="1">
    <w:name w:val="xl108"/>
    <w:basedOn w:val="704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9" w:customStyle="1">
    <w:name w:val="xl109"/>
    <w:basedOn w:val="704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0" w:customStyle="1">
    <w:name w:val="xl110"/>
    <w:basedOn w:val="704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1" w:customStyle="1">
    <w:name w:val="xl111"/>
    <w:basedOn w:val="704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2" w:customStyle="1">
    <w:name w:val="xl112"/>
    <w:basedOn w:val="704"/>
    <w:pPr>
      <w:spacing w:before="100" w:beforeAutospacing="1" w:after="100" w:afterAutospacing="1"/>
      <w:shd w:val="clear" w:color="000000" w:fill="ffffff"/>
    </w:pPr>
    <w:rPr>
      <w:sz w:val="24"/>
      <w:szCs w:val="24"/>
    </w:rPr>
  </w:style>
  <w:style w:type="paragraph" w:styleId="963" w:customStyle="1">
    <w:name w:val="xl113"/>
    <w:basedOn w:val="704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4" w:customStyle="1">
    <w:name w:val="xl114"/>
    <w:basedOn w:val="704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5" w:customStyle="1">
    <w:name w:val="xl115"/>
    <w:basedOn w:val="704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ff0000"/>
      <w:sz w:val="24"/>
      <w:szCs w:val="24"/>
    </w:rPr>
  </w:style>
  <w:style w:type="paragraph" w:styleId="966" w:customStyle="1">
    <w:name w:val="xl116"/>
    <w:basedOn w:val="704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7" w:customStyle="1">
    <w:name w:val="xl117"/>
    <w:basedOn w:val="704"/>
    <w:pPr>
      <w:jc w:val="right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8" w:customStyle="1">
    <w:name w:val="xl118"/>
    <w:basedOn w:val="704"/>
    <w:pPr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9" w:customStyle="1">
    <w:name w:val="xl119"/>
    <w:basedOn w:val="704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0" w:customStyle="1">
    <w:name w:val="xl120"/>
    <w:basedOn w:val="704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1" w:customStyle="1">
    <w:name w:val="xl121"/>
    <w:basedOn w:val="704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2" w:customStyle="1">
    <w:name w:val="xl122"/>
    <w:basedOn w:val="704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3" w:customStyle="1">
    <w:name w:val="xl123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4" w:customStyle="1">
    <w:name w:val="xl124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5" w:customStyle="1">
    <w:name w:val="xl125"/>
    <w:basedOn w:val="704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numbering" w:styleId="976" w:customStyle="1">
    <w:name w:val="Нет списка2"/>
    <w:next w:val="716"/>
    <w:uiPriority w:val="99"/>
    <w:semiHidden/>
    <w:unhideWhenUsed/>
  </w:style>
  <w:style w:type="numbering" w:styleId="977" w:customStyle="1">
    <w:name w:val="Нет списка3"/>
    <w:next w:val="716"/>
    <w:uiPriority w:val="99"/>
    <w:semiHidden/>
    <w:unhideWhenUsed/>
  </w:style>
  <w:style w:type="paragraph" w:styleId="978" w:customStyle="1">
    <w:name w:val="font6"/>
    <w:basedOn w:val="704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79" w:customStyle="1">
    <w:name w:val="font7"/>
    <w:basedOn w:val="704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80" w:customStyle="1">
    <w:name w:val="font8"/>
    <w:basedOn w:val="704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numbering" w:styleId="981" w:customStyle="1">
    <w:name w:val="Нет списка4"/>
    <w:next w:val="716"/>
    <w:uiPriority w:val="99"/>
    <w:semiHidden/>
    <w:unhideWhenUsed/>
  </w:style>
  <w:style w:type="character" w:styleId="982" w:customStyle="1">
    <w:name w:val="Нижний колонтитул Знак"/>
    <w:link w:val="753"/>
    <w:uiPriority w:val="99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footer" Target="footer1.xml" /><Relationship Id="rId11" Type="http://schemas.openxmlformats.org/officeDocument/2006/relationships/customXml" Target="../customXml/item1.xml" /><Relationship Id="rId12" Type="http://schemas.openxmlformats.org/officeDocument/2006/relationships/image" Target="media/image1.png"/><Relationship Id="rId13" Type="http://schemas.openxmlformats.org/officeDocument/2006/relationships/image" Target="media/image2.pn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E1D1B8-70C1-48C1-B013-FC8DB62FA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Company>Администрация г. Перми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Сергей</dc:creator>
  <cp:lastModifiedBy>ivanchina-uv</cp:lastModifiedBy>
  <cp:revision>6</cp:revision>
  <dcterms:created xsi:type="dcterms:W3CDTF">2025-03-06T05:58:00Z</dcterms:created>
  <dcterms:modified xsi:type="dcterms:W3CDTF">2025-03-14T10:10:31Z</dcterms:modified>
  <cp:version>983040</cp:version>
</cp:coreProperties>
</file>