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highlight w:val="none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highlight w:val="none"/>
                                  <w:lang w:val="en-US"/>
                                </w:rPr>
                              </w:r>
                              <w:r>
                                <w:rPr>
                                  <w:highlight w:val="none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4"/>
                                <w:jc w:val="left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4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6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12.03.2025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7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highlight w:val="none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highlight w:val="none"/>
                            <w:lang w:val="en-US"/>
                          </w:rPr>
                        </w:r>
                        <w:r>
                          <w:rPr>
                            <w:highlight w:val="none"/>
                            <w:lang w:val="en-US"/>
                          </w:rPr>
                        </w:r>
                      </w:p>
                      <w:p>
                        <w:pPr>
                          <w:pStyle w:val="874"/>
                          <w:jc w:val="left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4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6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6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12.03.2025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8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6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присуждению премий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в сфере культуры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и искусства, </w:t>
      </w:r>
      <w:r>
        <w:rPr>
          <w:rFonts w:eastAsia="Calibri"/>
          <w:b/>
          <w:sz w:val="28"/>
          <w:szCs w:val="28"/>
          <w:lang w:eastAsia="en-US"/>
        </w:rPr>
        <w:t xml:space="preserve">утвержденны</w:t>
      </w:r>
      <w:r>
        <w:rPr>
          <w:rFonts w:eastAsia="Calibri"/>
          <w:b/>
          <w:sz w:val="28"/>
          <w:szCs w:val="28"/>
          <w:lang w:eastAsia="en-US"/>
        </w:rPr>
        <w:t xml:space="preserve">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Главы города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от 04.04.2017 № 57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создании комиссии по присуждению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премий города Перми в сфере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</w:t>
      </w:r>
      <w:r>
        <w:rPr>
          <w:b/>
          <w:sz w:val="28"/>
          <w:szCs w:val="28"/>
        </w:rPr>
        <w:t xml:space="preserve">ь</w:t>
      </w:r>
      <w:r>
        <w:rPr>
          <w:b/>
          <w:sz w:val="28"/>
          <w:szCs w:val="28"/>
        </w:rPr>
        <w:t xml:space="preserve">ту</w:t>
      </w:r>
      <w:r>
        <w:rPr>
          <w:b/>
          <w:sz w:val="28"/>
          <w:szCs w:val="28"/>
        </w:rPr>
        <w:t xml:space="preserve">ры и искусства»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27 января 2015 г. № 18 «О премиях города Перми в сфере культуры и искусства»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bookmarkStart w:id="0" w:name="_Hlk67392425"/>
      <w:r>
        <w:rPr>
          <w:sz w:val="28"/>
          <w:szCs w:val="28"/>
        </w:rPr>
        <w:t xml:space="preserve">состав комиссии по присуждению преми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города Перми в сфере культуры и искусства</w:t>
      </w:r>
      <w:bookmarkEnd w:id="0"/>
      <w:r>
        <w:rPr>
          <w:sz w:val="28"/>
          <w:szCs w:val="28"/>
        </w:rPr>
        <w:t xml:space="preserve">, утвержденный постановлением Главы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04 апреля 2017 г. № 57 </w:t>
      </w:r>
      <w:r>
        <w:rPr>
          <w:sz w:val="28"/>
          <w:szCs w:val="28"/>
        </w:rPr>
        <w:t xml:space="preserve">«О создании комиссии по присуждению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мий города Перми в сфере культуры и искусства» (в ред.</w:t>
      </w:r>
      <w:r>
        <w:rPr>
          <w:sz w:val="28"/>
          <w:szCs w:val="28"/>
        </w:rPr>
        <w:t xml:space="preserve"> от 06.04.2018 № 51,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</w:t>
        <w:br/>
        <w:t xml:space="preserve">№ </w:t>
      </w:r>
      <w:r>
        <w:rPr>
          <w:sz w:val="28"/>
          <w:szCs w:val="28"/>
        </w:rPr>
        <w:t xml:space="preserve">42</w:t>
      </w:r>
      <w:r>
        <w:rPr>
          <w:sz w:val="28"/>
          <w:szCs w:val="28"/>
        </w:rPr>
        <w:t xml:space="preserve">, от 21.02.2020 № 38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13.04.2021 № 42</w:t>
      </w:r>
      <w:r>
        <w:rPr>
          <w:sz w:val="28"/>
          <w:szCs w:val="28"/>
        </w:rPr>
        <w:t xml:space="preserve">, от 05.04.2022 № 33</w:t>
      </w:r>
      <w:r>
        <w:rPr>
          <w:sz w:val="28"/>
          <w:szCs w:val="28"/>
        </w:rPr>
        <w:t xml:space="preserve">, от 30.03.2023 № 50</w:t>
      </w:r>
      <w:r>
        <w:rPr>
          <w:sz w:val="28"/>
          <w:szCs w:val="28"/>
        </w:rPr>
        <w:t xml:space="preserve">, от 20.03.2024 № 36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5670"/>
      </w:tblGrid>
      <w:tr>
        <w:tblPrEx/>
        <w:trPr>
          <w:trHeight w:val="189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Секретарь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Горбунова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rPr>
                <w:rStyle w:val="884"/>
                <w:i w:val="0"/>
                <w:i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rStyle w:val="884"/>
                <w:i w:val="0"/>
                <w:iCs w:val="0"/>
                <w:sz w:val="28"/>
                <w:szCs w:val="28"/>
              </w:rPr>
              <w:t xml:space="preserve">ачальник отдела по культуре </w:t>
            </w:r>
            <w:r>
              <w:rPr>
                <w:rStyle w:val="884"/>
                <w:i w:val="0"/>
                <w:iCs w:val="0"/>
                <w:sz w:val="28"/>
                <w:szCs w:val="28"/>
              </w:rPr>
              <w:br w:type="textWrapping" w:clear="all"/>
            </w:r>
            <w:r>
              <w:rPr>
                <w:rStyle w:val="884"/>
                <w:i w:val="0"/>
                <w:iCs w:val="0"/>
                <w:sz w:val="28"/>
                <w:szCs w:val="28"/>
              </w:rPr>
              <w:t xml:space="preserve">и дополнительному образованию</w:t>
            </w:r>
            <w:r>
              <w:rPr>
                <w:rStyle w:val="884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884"/>
                <w:i w:val="0"/>
                <w:iCs w:val="0"/>
                <w:sz w:val="28"/>
                <w:szCs w:val="28"/>
              </w:rPr>
              <w:t xml:space="preserve">департамента культуры и молодежной по</w:t>
            </w:r>
            <w:r>
              <w:rPr>
                <w:rStyle w:val="884"/>
                <w:i w:val="0"/>
                <w:iCs w:val="0"/>
                <w:sz w:val="28"/>
                <w:szCs w:val="28"/>
              </w:rPr>
              <w:t xml:space="preserve">литики администрации города Перми»</w:t>
            </w:r>
            <w:r>
              <w:rPr>
                <w:rStyle w:val="884"/>
                <w:i w:val="0"/>
                <w:iCs w:val="0"/>
                <w:sz w:val="28"/>
                <w:szCs w:val="28"/>
              </w:rPr>
            </w:r>
            <w:r>
              <w:rPr>
                <w:rStyle w:val="884"/>
                <w:i w:val="0"/>
                <w:iCs w:val="0"/>
                <w:sz w:val="28"/>
                <w:szCs w:val="28"/>
              </w:rPr>
            </w:r>
          </w:p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 редакции:</w:t>
      </w:r>
      <w:r/>
    </w:p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5670"/>
      </w:tblGrid>
      <w:tr>
        <w:tblPrEx/>
        <w:trPr>
          <w:trHeight w:val="29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1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Секретарь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jc w:val="both"/>
              <w:tabs>
                <w:tab w:val="left" w:pos="5670" w:leader="none"/>
                <w:tab w:val="left" w:pos="8025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Ганьжина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868"/>
              <w:jc w:val="both"/>
              <w:tabs>
                <w:tab w:val="left" w:pos="5670" w:leader="none"/>
                <w:tab w:val="left" w:pos="8025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Ольга Александровна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8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0" w:type="dxa"/>
            <w:vAlign w:val="top"/>
            <w:vMerge w:val="restart"/>
            <w:textDirection w:val="lrTb"/>
            <w:noWrap w:val="false"/>
          </w:tcPr>
          <w:p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ind w:left="0" w:firstLine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начальник</w:t>
            </w:r>
            <w:r>
              <w:rPr>
                <w:sz w:val="28"/>
                <w:szCs w:val="28"/>
              </w:rPr>
              <w:t xml:space="preserve"> сектора по работе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муниципальными учреждениями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организации городских культурно-массовых мероприятий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культуре и дополнительному образованию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департамента</w:t>
            </w:r>
            <w:r>
              <w:rPr>
                <w:sz w:val="28"/>
                <w:szCs w:val="28"/>
              </w:rPr>
              <w:t xml:space="preserve"> культуры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молодежной политики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Перми»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8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spacing w:line="240" w:lineRule="auto"/>
        <w:shd w:val="nil" w:color="auto"/>
        <w:rPr>
          <w:sz w:val="28"/>
          <w:szCs w:val="28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</w:rPr>
        <w:t xml:space="preserve">1.2.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5670"/>
      </w:tblGrid>
      <w:tr>
        <w:tblPrEx/>
        <w:trPr>
          <w:trHeight w:val="13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68"/>
              <w:jc w:val="bot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«Головин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jc w:val="bot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Василий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jc w:val="bot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jc w:val="bot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68"/>
              <w:spacing w:line="240" w:lineRule="auto"/>
              <w:rPr>
                <w:rStyle w:val="884"/>
                <w:i w:val="0"/>
                <w:i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rStyle w:val="884"/>
                <w:i w:val="0"/>
                <w:iCs w:val="0"/>
                <w:sz w:val="28"/>
                <w:szCs w:val="28"/>
              </w:rPr>
              <w:t xml:space="preserve">ачальник </w:t>
            </w:r>
            <w:r>
              <w:rPr>
                <w:rStyle w:val="884"/>
                <w:i w:val="0"/>
                <w:iCs w:val="0"/>
                <w:sz w:val="28"/>
                <w:szCs w:val="28"/>
              </w:rPr>
              <w:t xml:space="preserve">департамента культуры </w:t>
            </w:r>
            <w:r>
              <w:rPr>
                <w:rStyle w:val="884"/>
                <w:i w:val="0"/>
                <w:iCs w:val="0"/>
                <w:sz w:val="28"/>
                <w:szCs w:val="28"/>
              </w:rPr>
            </w:r>
            <w:r>
              <w:rPr>
                <w:rStyle w:val="884"/>
                <w:i w:val="0"/>
                <w:iCs w:val="0"/>
                <w:sz w:val="28"/>
                <w:szCs w:val="28"/>
              </w:rPr>
            </w:r>
          </w:p>
          <w:p>
            <w:pPr>
              <w:pStyle w:val="868"/>
              <w:spacing w:line="240" w:lineRule="auto"/>
              <w:rPr>
                <w:rStyle w:val="884"/>
                <w:i w:val="0"/>
                <w:iCs w:val="0"/>
                <w:sz w:val="28"/>
                <w:szCs w:val="28"/>
              </w:rPr>
            </w:pPr>
            <w:r>
              <w:rPr>
                <w:rStyle w:val="884"/>
                <w:i w:val="0"/>
                <w:iCs w:val="0"/>
                <w:sz w:val="28"/>
                <w:szCs w:val="28"/>
              </w:rPr>
              <w:t xml:space="preserve">и молодежной политики администрации города Перми»</w:t>
            </w:r>
            <w:r>
              <w:rPr>
                <w:rStyle w:val="884"/>
                <w:i w:val="0"/>
                <w:iCs w:val="0"/>
                <w:sz w:val="28"/>
                <w:szCs w:val="28"/>
              </w:rPr>
            </w:r>
            <w:r>
              <w:rPr>
                <w:rStyle w:val="884"/>
                <w:i w:val="0"/>
                <w:iCs w:val="0"/>
                <w:sz w:val="28"/>
                <w:szCs w:val="28"/>
              </w:rPr>
            </w:r>
          </w:p>
          <w:p>
            <w:pPr>
              <w:pStyle w:val="868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5670"/>
      </w:tblGrid>
      <w:tr>
        <w:tblPrEx/>
        <w:trPr>
          <w:trHeight w:val="11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1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bot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eastAsia="en-US"/>
              </w:rPr>
              <w:t xml:space="preserve">Хорошева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jc w:val="both"/>
              <w:spacing w:line="240" w:lineRule="auto"/>
              <w:tabs>
                <w:tab w:val="left" w:pos="5670" w:leader="none"/>
                <w:tab w:val="left" w:pos="8025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Анастасия Владимировна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868"/>
              <w:jc w:val="bot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0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культуры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spacing w:line="240" w:lineRule="auto"/>
              <w:rPr>
                <w:iCs w:val="0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и молодежной политики администрации города Перми»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iCs w:val="0"/>
                <w:sz w:val="28"/>
                <w:szCs w:val="28"/>
                <w:highlight w:val="none"/>
              </w:rPr>
            </w:r>
            <w:r>
              <w:rPr>
                <w:iCs w:val="0"/>
                <w:sz w:val="28"/>
                <w:szCs w:val="28"/>
                <w:highlight w:val="none"/>
              </w:rPr>
            </w:r>
          </w:p>
          <w:p>
            <w:pPr>
              <w:spacing w:line="240" w:lineRule="auto"/>
              <w:rPr>
                <w:rStyle w:val="884"/>
                <w:bCs w:val="0"/>
                <w:i w:val="0"/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rStyle w:val="884"/>
                <w:bCs w:val="0"/>
                <w:i w:val="0"/>
                <w:sz w:val="28"/>
                <w:szCs w:val="28"/>
              </w:rPr>
            </w:r>
            <w:r>
              <w:rPr>
                <w:rStyle w:val="884"/>
                <w:bCs w:val="0"/>
                <w:i w:val="0"/>
                <w:sz w:val="28"/>
                <w:szCs w:val="28"/>
              </w:rPr>
            </w:r>
          </w:p>
        </w:tc>
      </w:tr>
    </w:tbl>
    <w:p>
      <w:pPr>
        <w:pStyle w:val="86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Управлению по общим воп</w:t>
      </w:r>
      <w:r>
        <w:rPr>
          <w:sz w:val="28"/>
          <w:szCs w:val="28"/>
        </w:rPr>
        <w:t xml:space="preserve">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contextualSpacing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</w:t>
      </w:r>
      <w:r>
        <w:rPr>
          <w:sz w:val="28"/>
          <w:szCs w:val="28"/>
        </w:rPr>
        <w:t xml:space="preserve">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главы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Мальцеву 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right="-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link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link w:val="722"/>
    <w:uiPriority w:val="35"/>
    <w:rPr>
      <w:b/>
      <w:bCs/>
      <w:color w:val="4f81bd" w:themeColor="accent1"/>
      <w:sz w:val="18"/>
      <w:szCs w:val="18"/>
    </w:rPr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lang w:val="ru-RU" w:eastAsia="ru-RU" w:bidi="ar-SA"/>
    </w:rPr>
  </w:style>
  <w:style w:type="paragraph" w:styleId="869">
    <w:name w:val="Заголовок 1"/>
    <w:basedOn w:val="868"/>
    <w:next w:val="868"/>
    <w:link w:val="868"/>
    <w:qFormat/>
    <w:pPr>
      <w:ind w:right="-1" w:firstLine="709"/>
      <w:jc w:val="both"/>
      <w:keepNext/>
      <w:outlineLvl w:val="0"/>
    </w:pPr>
    <w:rPr>
      <w:sz w:val="24"/>
    </w:rPr>
  </w:style>
  <w:style w:type="paragraph" w:styleId="870">
    <w:name w:val="Заголовок 2"/>
    <w:basedOn w:val="868"/>
    <w:next w:val="868"/>
    <w:link w:val="868"/>
    <w:qFormat/>
    <w:pPr>
      <w:ind w:right="-1"/>
      <w:jc w:val="both"/>
      <w:keepNext/>
      <w:outlineLvl w:val="1"/>
    </w:pPr>
    <w:rPr>
      <w:sz w:val="24"/>
    </w:rPr>
  </w:style>
  <w:style w:type="character" w:styleId="871">
    <w:name w:val="Основной шрифт абзаца"/>
    <w:next w:val="871"/>
    <w:link w:val="868"/>
    <w:semiHidden/>
  </w:style>
  <w:style w:type="table" w:styleId="872">
    <w:name w:val="Обычная таблица"/>
    <w:next w:val="872"/>
    <w:link w:val="868"/>
    <w:semiHidden/>
    <w:tblPr/>
  </w:style>
  <w:style w:type="numbering" w:styleId="873">
    <w:name w:val="Нет списка"/>
    <w:next w:val="873"/>
    <w:link w:val="868"/>
    <w:semiHidden/>
  </w:style>
  <w:style w:type="paragraph" w:styleId="874">
    <w:name w:val="Название объекта"/>
    <w:basedOn w:val="868"/>
    <w:next w:val="868"/>
    <w:link w:val="86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5">
    <w:name w:val="Основной текст"/>
    <w:basedOn w:val="868"/>
    <w:next w:val="875"/>
    <w:link w:val="868"/>
    <w:pPr>
      <w:ind w:right="3117"/>
    </w:pPr>
    <w:rPr>
      <w:rFonts w:ascii="Courier New" w:hAnsi="Courier New"/>
      <w:sz w:val="26"/>
    </w:rPr>
  </w:style>
  <w:style w:type="paragraph" w:styleId="876">
    <w:name w:val="Основной текст с отступом"/>
    <w:basedOn w:val="868"/>
    <w:next w:val="876"/>
    <w:link w:val="868"/>
    <w:pPr>
      <w:ind w:right="-1"/>
      <w:jc w:val="both"/>
    </w:pPr>
    <w:rPr>
      <w:sz w:val="26"/>
    </w:rPr>
  </w:style>
  <w:style w:type="paragraph" w:styleId="877">
    <w:name w:val="Нижний колонтитул"/>
    <w:basedOn w:val="868"/>
    <w:next w:val="877"/>
    <w:link w:val="868"/>
    <w:pPr>
      <w:tabs>
        <w:tab w:val="center" w:pos="4153" w:leader="none"/>
        <w:tab w:val="right" w:pos="8306" w:leader="none"/>
      </w:tabs>
    </w:pPr>
  </w:style>
  <w:style w:type="character" w:styleId="878">
    <w:name w:val="Номер страницы"/>
    <w:basedOn w:val="871"/>
    <w:next w:val="878"/>
    <w:link w:val="868"/>
  </w:style>
  <w:style w:type="paragraph" w:styleId="879">
    <w:name w:val="Верхний колонтитул"/>
    <w:basedOn w:val="868"/>
    <w:next w:val="879"/>
    <w:link w:val="883"/>
    <w:uiPriority w:val="99"/>
    <w:pPr>
      <w:tabs>
        <w:tab w:val="center" w:pos="4153" w:leader="none"/>
        <w:tab w:val="right" w:pos="8306" w:leader="none"/>
      </w:tabs>
    </w:pPr>
  </w:style>
  <w:style w:type="paragraph" w:styleId="880">
    <w:name w:val="Текст выноски"/>
    <w:basedOn w:val="868"/>
    <w:next w:val="880"/>
    <w:link w:val="881"/>
    <w:rPr>
      <w:rFonts w:ascii="Segoe UI" w:hAnsi="Segoe UI" w:cs="Segoe UI"/>
      <w:sz w:val="18"/>
      <w:szCs w:val="18"/>
    </w:rPr>
  </w:style>
  <w:style w:type="character" w:styleId="881">
    <w:name w:val="Текст выноски Знак"/>
    <w:next w:val="881"/>
    <w:link w:val="880"/>
    <w:rPr>
      <w:rFonts w:ascii="Segoe UI" w:hAnsi="Segoe UI" w:cs="Segoe UI"/>
      <w:sz w:val="18"/>
      <w:szCs w:val="18"/>
    </w:rPr>
  </w:style>
  <w:style w:type="paragraph" w:styleId="882">
    <w:name w:val="Форма"/>
    <w:next w:val="882"/>
    <w:link w:val="868"/>
    <w:rPr>
      <w:sz w:val="28"/>
      <w:szCs w:val="28"/>
      <w:lang w:val="ru-RU" w:eastAsia="ru-RU" w:bidi="ar-SA"/>
    </w:rPr>
  </w:style>
  <w:style w:type="character" w:styleId="883">
    <w:name w:val="Верхний колонтитул Знак"/>
    <w:next w:val="883"/>
    <w:link w:val="879"/>
    <w:uiPriority w:val="99"/>
  </w:style>
  <w:style w:type="character" w:styleId="884">
    <w:name w:val="Выделение"/>
    <w:next w:val="884"/>
    <w:link w:val="868"/>
    <w:uiPriority w:val="20"/>
    <w:qFormat/>
    <w:rPr>
      <w:i/>
      <w:iCs/>
    </w:rPr>
  </w:style>
  <w:style w:type="character" w:styleId="885" w:default="1">
    <w:name w:val="Default Paragraph Font"/>
    <w:uiPriority w:val="1"/>
    <w:semiHidden/>
    <w:unhideWhenUsed/>
  </w:style>
  <w:style w:type="numbering" w:styleId="886" w:default="1">
    <w:name w:val="No List"/>
    <w:uiPriority w:val="99"/>
    <w:semiHidden/>
    <w:unhideWhenUsed/>
  </w:style>
  <w:style w:type="table" w:styleId="8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kornuta-yua</cp:lastModifiedBy>
  <cp:revision>7</cp:revision>
  <dcterms:created xsi:type="dcterms:W3CDTF">2025-03-05T08:53:00Z</dcterms:created>
  <dcterms:modified xsi:type="dcterms:W3CDTF">2025-03-12T09:21:24Z</dcterms:modified>
  <cp:version>1048576</cp:version>
</cp:coreProperties>
</file>