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013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3" behindDoc="0" locked="0" layoutInCell="1" allowOverlap="1">
                <wp:simplePos x="0" y="0"/>
                <wp:positionH relativeFrom="column">
                  <wp:posOffset>1260475</wp:posOffset>
                </wp:positionH>
                <wp:positionV relativeFrom="paragraph">
                  <wp:posOffset>1080135</wp:posOffset>
                </wp:positionV>
                <wp:extent cx="325755" cy="245745"/>
                <wp:effectExtent l="0" t="0" r="0" b="0"/>
                <wp:wrapNone/>
                <wp:docPr id="1" name="_x0000_s20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325755" cy="245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FFFFFF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pStyle w:val="831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</w:r>
                          </w:p>
                          <w:p>
                            <w:pPr>
                              <w:pStyle w:val="831"/>
                            </w:pPr>
                            <w:r/>
                            <w:r/>
                          </w:p>
                          <w:p>
                            <w:pPr>
                              <w:pStyle w:val="831"/>
                            </w:pPr>
                            <w:r/>
                            <w:r/>
                          </w:p>
                        </w:txbxContent>
                      </wps:txbx>
                      <wps:bodyPr wrap="square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251658243;o:allowoverlap:true;o:allowincell:true;mso-position-horizontal-relative:text;margin-left:99.25pt;mso-position-horizontal:absolute;mso-position-vertical-relative:text;margin-top:85.05pt;mso-position-vertical:absolute;width:25.65pt;height:19.35pt;mso-wrap-distance-left:9.00pt;mso-wrap-distance-top:0.00pt;mso-wrap-distance-right:9.00pt;mso-wrap-distance-bottom:0.00pt;visibility:visible;" fillcolor="#FFFFFF" strokecolor="#FFFFFF">
                <v:textbox inset="0,0,0,0">
                  <w:txbxContent>
                    <w:p>
                      <w:pPr>
                        <w:pStyle w:val="831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</w:r>
                      <w:r>
                        <w:rPr>
                          <w:sz w:val="28"/>
                          <w:szCs w:val="28"/>
                        </w:rPr>
                      </w:r>
                      <w:r>
                        <w:rPr>
                          <w:sz w:val="28"/>
                          <w:szCs w:val="28"/>
                        </w:rPr>
                      </w:r>
                    </w:p>
                    <w:p>
                      <w:pPr>
                        <w:pStyle w:val="831"/>
                      </w:pPr>
                      <w:r/>
                      <w:r/>
                    </w:p>
                    <w:p>
                      <w:pPr>
                        <w:pStyle w:val="83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2" behindDoc="0" locked="0" layoutInCell="1" allowOverlap="1">
                <wp:simplePos x="0" y="0"/>
                <wp:positionH relativeFrom="column">
                  <wp:posOffset>2950210</wp:posOffset>
                </wp:positionH>
                <wp:positionV relativeFrom="paragraph">
                  <wp:posOffset>-547369</wp:posOffset>
                </wp:positionV>
                <wp:extent cx="406400" cy="495300"/>
                <wp:effectExtent l="0" t="0" r="0" b="0"/>
                <wp:wrapNone/>
                <wp:docPr id="2" name="_x0000_s206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40640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251658242;o:allowoverlap:true;o:allowincell:true;mso-position-horizontal-relative:text;margin-left:232.30pt;mso-position-horizontal:absolute;mso-position-vertical-relative:text;margin-top:-43.10pt;mso-position-vertical:absolute;width:32.00pt;height:39.00pt;mso-wrap-distance-left:9.00pt;mso-wrap-distance-top:0.00pt;mso-wrap-distance-right:9.00pt;mso-wrap-distance-bottom:0.00pt;" stroked="f">
                <v:path textboxrect="0,0,0,0"/>
                <v:imagedata r:id="rId15" o:title=""/>
              </v:shape>
            </w:pict>
          </mc:Fallback>
        </mc:AlternateContent>
      </w:r>
      <w:r>
        <w:rPr>
          <w:rFonts w:ascii="Times New Roman" w:hAnsi="Times New Roman"/>
          <w:sz w:val="28"/>
          <w:szCs w:val="28"/>
          <w:lang w:val="ru-RU"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3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63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586" cy="510604"/>
                                        <wp:effectExtent l="0" t="0" r="0" b="0"/>
                                        <wp:docPr id="4" name="_x0000_i2067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6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586" cy="51060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2" o:spid="_x0000_s2" type="#_x0000_t75" style="width:32.25pt;height:40.21pt;mso-wrap-distance-left:0.00pt;mso-wrap-distance-top:0.00pt;mso-wrap-distance-right:0.00pt;mso-wrap-distance-bottom:0.00pt;" stroked="f">
                                        <v:path textboxrect="0,0,0,0"/>
                                        <v:imagedata r:id="rId16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67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31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31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33"/>
                                <w:jc w:val="center"/>
                              </w:pPr>
                              <w:r/>
                              <w:r/>
                            </w:p>
                            <w:p>
                              <w:pPr>
                                <w:pStyle w:val="831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31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31"/>
                              </w:pPr>
                              <w:r/>
                              <w:r/>
                            </w:p>
                            <w:p>
                              <w:pPr>
                                <w:pStyle w:val="831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31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31"/>
                              </w:pPr>
                              <w:r/>
                              <w:r/>
                            </w:p>
                            <w:p>
                              <w:pPr>
                                <w:pStyle w:val="831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" o:spid="_x0000_s0000" style="position:absolute;z-index:251658241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4" o:spid="_x0000_s4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863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586" cy="510604"/>
                                  <wp:effectExtent l="0" t="0" r="0" b="0"/>
                                  <wp:docPr id="4" name="_x0000_i206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586" cy="5106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2" o:spid="_x0000_s2" type="#_x0000_t75" style="width:32.25pt;height:40.21pt;mso-wrap-distance-left:0.00pt;mso-wrap-distance-top:0.00pt;mso-wrap-distance-right:0.00pt;mso-wrap-distance-bottom:0.00pt;" stroked="f">
                                  <v:path textboxrect="0,0,0,0"/>
                                  <v:imagedata r:id="rId16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67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31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31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33"/>
                          <w:jc w:val="center"/>
                        </w:pPr>
                        <w:r/>
                        <w:r/>
                      </w:p>
                      <w:p>
                        <w:pPr>
                          <w:pStyle w:val="831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31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31"/>
                        </w:pPr>
                        <w:r/>
                        <w:r/>
                      </w:p>
                      <w:p>
                        <w:pPr>
                          <w:pStyle w:val="831"/>
                        </w:pPr>
                        <w:r/>
                        <w:r/>
                      </w:p>
                    </w:txbxContent>
                  </v:textbox>
                </v:shape>
                <v:shape id="shape 6" o:spid="_x0000_s6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31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31"/>
                        </w:pPr>
                        <w:r/>
                        <w:r/>
                      </w:p>
                      <w:p>
                        <w:pPr>
                          <w:pStyle w:val="831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1013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1013"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31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31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1"/>
        <w:ind w:right="5243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1"/>
        <w:ind w:right="5243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1036"/>
        <w:ind w:right="5245"/>
        <w:spacing w:line="240" w:lineRule="exact"/>
      </w:pPr>
      <w:r>
        <w:rPr>
          <w:b/>
        </w:rPr>
        <w:t xml:space="preserve">О внесении изменений </w:t>
      </w:r>
      <w:r>
        <w:rPr>
          <w:b/>
        </w:rPr>
        <w:br w:type="textWrapping" w:clear="all"/>
        <w:t xml:space="preserve">в Административный регламент </w:t>
      </w:r>
      <w:r>
        <w:rPr>
          <w:b/>
        </w:rPr>
        <w:t xml:space="preserve">предоставления департаментом образования администраци города Перми </w:t>
      </w:r>
      <w:r>
        <w:rPr>
          <w:b/>
        </w:rPr>
        <w:t xml:space="preserve">муниципальной услуги </w:t>
      </w:r>
      <w:r>
        <w:rPr>
          <w:b/>
        </w:rPr>
        <w:t xml:space="preserve">«</w:t>
      </w:r>
      <w:r>
        <w:rPr>
          <w:b/>
        </w:rPr>
        <w:t xml:space="preserve">Постановка на учет и направление детей в муниципальные образовательные учреждения, реализующие образовательные программы дошкольного образования</w:t>
      </w:r>
      <w:r>
        <w:rPr>
          <w:b/>
        </w:rPr>
        <w:t xml:space="preserve">»</w:t>
      </w:r>
      <w:r>
        <w:rPr>
          <w:b/>
        </w:rPr>
        <w:t xml:space="preserve">, утвержденный постановлением администрации города Перми от 04.03.2022 № 143</w:t>
      </w:r>
      <w:r>
        <w:rPr>
          <w:b/>
        </w:rPr>
      </w:r>
      <w:r/>
    </w:p>
    <w:p>
      <w:pPr>
        <w:pStyle w:val="831"/>
        <w:ind w:right="5243"/>
        <w:jc w:val="both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1"/>
        <w:ind w:firstLine="72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</w:p>
    <w:p>
      <w:pPr>
        <w:pStyle w:val="831"/>
        <w:ind w:firstLine="72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</w:p>
    <w:p>
      <w:pPr>
        <w:pStyle w:val="831"/>
        <w:ind w:firstLine="720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Ф</w:t>
      </w:r>
      <w:r>
        <w:rPr>
          <w:sz w:val="28"/>
          <w:szCs w:val="28"/>
        </w:rPr>
        <w:t xml:space="preserve">едеральным законом от 27 июля 2010 г. № 210-ФЗ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организации предоставления государственных и муниципальных услуг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постановлением Правительства Российской Федерации от 01 марта 2022 г. № 277 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направлении в личный кабинет заявителя в федеральной государственной информационной системе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Единый портал государственных и муниципальных услуг (функций)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сведений о ходе выпол</w:t>
      </w:r>
      <w:r>
        <w:rPr>
          <w:sz w:val="28"/>
          <w:szCs w:val="28"/>
        </w:rPr>
        <w:t xml:space="preserve">нения запроса о предоставлении </w:t>
      </w:r>
      <w:r>
        <w:rPr>
          <w:sz w:val="28"/>
          <w:szCs w:val="28"/>
        </w:rPr>
        <w:t xml:space="preserve">государственной и муниципальной услуги, заявления о предоставлении услуги, указанной в части 3 статьи 1 Федерального закона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организации предоставления государственных и муниципальных услуг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а также результатов предоставления государственной или муниципальной услуги, результатов предоставления услуги, указанной в части </w:t>
      </w:r>
      <w:r>
        <w:rPr>
          <w:sz w:val="28"/>
          <w:szCs w:val="28"/>
        </w:rPr>
        <w:t xml:space="preserve">3 статьи 1 Федерального закона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Об организации предоставления государственных и муниципальных услуг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в </w:t>
      </w:r>
      <w:r>
        <w:rPr>
          <w:iCs/>
          <w:sz w:val="28"/>
          <w:szCs w:val="28"/>
        </w:rPr>
        <w:t xml:space="preserve">целях актуализации нормативной правовой базы администрации города Перми</w:t>
      </w:r>
      <w:r>
        <w:rPr>
          <w:iCs/>
          <w:sz w:val="28"/>
          <w:szCs w:val="28"/>
        </w:rPr>
      </w:r>
      <w:r>
        <w:rPr>
          <w:iCs/>
          <w:sz w:val="28"/>
          <w:szCs w:val="28"/>
        </w:rPr>
      </w:r>
    </w:p>
    <w:p>
      <w:pPr>
        <w:pStyle w:val="83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администрация города Перми ПОСТАНОВЛЯЕТ:</w:t>
      </w:r>
      <w:r>
        <w:rPr>
          <w:iCs/>
          <w:color w:val="000000"/>
          <w:sz w:val="28"/>
          <w:szCs w:val="28"/>
        </w:rPr>
      </w:r>
      <w:r>
        <w:rPr>
          <w:iCs/>
          <w:color w:val="000000"/>
          <w:sz w:val="28"/>
          <w:szCs w:val="28"/>
        </w:rPr>
      </w:r>
    </w:p>
    <w:p>
      <w:pPr>
        <w:pStyle w:val="1036"/>
        <w:ind w:firstLine="720"/>
        <w:jc w:val="both"/>
        <w:rPr>
          <w:color w:val="000000"/>
        </w:rPr>
      </w:pPr>
      <w:r>
        <w:rPr>
          <w:color w:val="000000"/>
        </w:rPr>
        <w:t xml:space="preserve">1. </w:t>
      </w:r>
      <w:r>
        <w:rPr>
          <w:color w:val="000000" w:themeColor="text1"/>
        </w:rPr>
        <w:t xml:space="preserve">Внести в Административный регламент предоставления департаментом образования администрации города Перми муниципальной услуги </w:t>
      </w:r>
      <w:r>
        <w:rPr>
          <w:color w:val="000000" w:themeColor="text1"/>
        </w:rPr>
        <w:t xml:space="preserve">«</w:t>
      </w:r>
      <w:r>
        <w:rPr>
          <w:color w:val="000000" w:themeColor="text1"/>
        </w:rPr>
        <w:t xml:space="preserve">Постановка на учет и направление детей в муниципальные образовательные учреждения, реализующие образовательные программы дошкольного образования</w:t>
      </w:r>
      <w:r>
        <w:rPr>
          <w:color w:val="000000" w:themeColor="text1"/>
        </w:rPr>
        <w:t xml:space="preserve">»</w:t>
      </w:r>
      <w:r>
        <w:rPr>
          <w:color w:val="000000" w:themeColor="text1"/>
        </w:rPr>
        <w:t xml:space="preserve">, утвержденный постановлением администрации города Перми от 04</w:t>
      </w:r>
      <w:r>
        <w:rPr>
          <w:color w:val="000000" w:themeColor="text1"/>
        </w:rPr>
        <w:t xml:space="preserve"> марта </w:t>
      </w:r>
      <w:r>
        <w:rPr>
          <w:color w:val="000000" w:themeColor="text1"/>
        </w:rPr>
        <w:t xml:space="preserve">2022 </w:t>
      </w:r>
      <w:r>
        <w:rPr>
          <w:color w:val="000000" w:themeColor="text1"/>
        </w:rPr>
        <w:t xml:space="preserve">г.</w:t>
      </w:r>
      <w:r>
        <w:rPr>
          <w:color w:val="000000" w:themeColor="text1"/>
        </w:rPr>
        <w:br/>
        <w:t xml:space="preserve">№ 143 (в редакции от 11.04.2023 № 287, от 28.05</w:t>
      </w:r>
      <w:r>
        <w:rPr>
          <w:color w:val="000000" w:themeColor="text1"/>
        </w:rPr>
        <w:t xml:space="preserve">.2024</w:t>
      </w:r>
      <w:r>
        <w:rPr>
          <w:color w:val="000000" w:themeColor="text1"/>
        </w:rPr>
        <w:t xml:space="preserve"> № 405</w:t>
      </w:r>
      <w:r>
        <w:rPr>
          <w:color w:val="000000" w:themeColor="text1"/>
        </w:rPr>
        <w:t xml:space="preserve">)</w:t>
      </w:r>
      <w:r>
        <w:t xml:space="preserve">, </w:t>
      </w:r>
      <w:r>
        <w:t xml:space="preserve">следующие изменения</w:t>
      </w:r>
      <w:r>
        <w:rPr>
          <w:color w:val="000000"/>
        </w:rPr>
        <w:t xml:space="preserve">:</w:t>
      </w:r>
      <w:r>
        <w:rPr>
          <w:color w:val="000000"/>
        </w:rPr>
      </w:r>
      <w:r>
        <w:rPr>
          <w:color w:val="000000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color w:val="000000"/>
        </w:rPr>
        <w:t xml:space="preserve">1.</w:t>
      </w:r>
      <w:r>
        <w:rPr>
          <w:color w:val="000000"/>
        </w:rPr>
        <w:t xml:space="preserve">1</w:t>
      </w:r>
      <w:r>
        <w:rPr>
          <w:color w:val="000000"/>
        </w:rPr>
        <w:t xml:space="preserve">.</w:t>
      </w:r>
      <w:r>
        <w:rPr>
          <w:color w:val="000000"/>
        </w:rPr>
        <w:t xml:space="preserve"> </w:t>
      </w:r>
      <w:r>
        <w:t xml:space="preserve">абзац третий пункта 1.4 изложить в следующей редакции: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uppressLineNumbers w:val="0"/>
      </w:pPr>
      <w:r>
        <w:rPr>
          <w:highlight w:val="none"/>
        </w:rPr>
        <w:t xml:space="preserve">«через оператора почтовой связи с вложением копий документов, заверенных надлежащим образом, по адресу РОО, указанному в приложении 1 к настоящему Административному регламенту в соответствии с местом жительства ребенка.»;</w:t>
      </w:r>
      <w:r>
        <w:rPr>
          <w:highlight w:val="none"/>
        </w:rPr>
      </w:r>
      <w:r/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1.2. абзац второй пункта 1.5.1 </w:t>
      </w:r>
      <w:r>
        <w:t xml:space="preserve">изложить в следующей редакции: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«при обращении в РОО;»;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1.3. абзац седьмой пункта 1.5.1 </w:t>
      </w:r>
      <w:r>
        <w:t xml:space="preserve">изложить в следующей редакции: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«по электронной почте: </w:t>
      </w:r>
      <w:hyperlink r:id="rId17" w:tooltip="mailto:do@perm.permkrai.ru;»;" w:history="1">
        <w:r>
          <w:rPr>
            <w:rStyle w:val="995"/>
            <w:color w:val="auto"/>
            <w:highlight w:val="none"/>
            <w:u w:val="single"/>
          </w:rPr>
          <w:t xml:space="preserve">do@perm.permkrai.ru;»;</w:t>
        </w:r>
        <w:r>
          <w:rPr>
            <w:rStyle w:val="995"/>
            <w:color w:val="auto"/>
            <w:highlight w:val="none"/>
            <w:u w:val="none"/>
          </w:rPr>
        </w:r>
        <w:r>
          <w:rPr>
            <w:rStyle w:val="995"/>
            <w:highlight w:val="none"/>
            <w:u w:val="none"/>
          </w:rPr>
        </w:r>
      </w:hyperlink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1.4.</w:t>
      </w:r>
      <w:r>
        <w:rPr>
          <w:highlight w:val="none"/>
        </w:rPr>
        <w:t xml:space="preserve"> абзац второй пункта 1.5.2 </w:t>
      </w:r>
      <w:r>
        <w:t xml:space="preserve">изложить в следующей редакции: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</w:r>
      <w:r>
        <w:rPr>
          <w:highlight w:val="none"/>
        </w:rPr>
        <w:t xml:space="preserve">«при обращении в МФЦ;»;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1.4. </w:t>
      </w:r>
      <w:r>
        <w:rPr>
          <w:highlight w:val="none"/>
        </w:rPr>
        <w:t xml:space="preserve">абзац третий пункта 1.10 </w:t>
      </w:r>
      <w:r>
        <w:t xml:space="preserve">изложить в следующей редакции: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highlight w:val="none"/>
        </w:rPr>
        <w:suppressLineNumbers w:val="0"/>
      </w:pPr>
      <w:r>
        <w:rPr>
          <w:highlight w:val="none"/>
        </w:rPr>
        <w:t xml:space="preserve">«специалистами МФЦ при обращении Заявителей по указанным в пункте 1.5.2 настоящего административного регламента телефонным номерам, в случае если заявление было направлено через МФЦ;»;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1.5. пункт 2.5 признать утратившим силу;</w:t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1.6. дополнить пункт 2.9 абзацем </w:t>
      </w:r>
      <w:r>
        <w:rPr>
          <w:highlight w:val="none"/>
          <w:shd w:val="clear" w:color="ffffff" w:themeColor="background1" w:fill="ffffff" w:themeFill="background1"/>
        </w:rPr>
        <w:t xml:space="preserve">5</w:t>
      </w:r>
      <w:r>
        <w:rPr>
          <w:rFonts w:hint="default" w:ascii="Abyssinica SIL" w:hAnsi="Abyssinica SIL" w:eastAsia="Abyssinica SIL" w:cs="Abyssinica SIL"/>
          <w:highlight w:val="none"/>
          <w:shd w:val="clear" w:color="ffffff" w:themeColor="background1" w:fill="ffffff" w:themeFill="background1"/>
        </w:rPr>
        <w:t xml:space="preserve">¹</w:t>
      </w:r>
      <w:r>
        <w:rPr>
          <w:highlight w:val="none"/>
        </w:rPr>
        <w:t xml:space="preserve"> следующего содержания:</w:t>
      </w:r>
      <w:r>
        <w:rPr>
          <w:highlight w:val="none"/>
        </w:rPr>
      </w:r>
      <w:r/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«заявление и документы направлены ненадлежащим способом.»;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uppressLineNumbers w:val="0"/>
      </w:pPr>
      <w:r>
        <w:rPr>
          <w:highlight w:val="none"/>
        </w:rPr>
        <w:t xml:space="preserve">1.7. </w:t>
      </w:r>
      <w:r>
        <w:t xml:space="preserve">пункт 2.14.3 изложить в следующей редакции:</w:t>
      </w:r>
      <w:r/>
    </w:p>
    <w:p>
      <w:pPr>
        <w:pStyle w:val="1038"/>
        <w:contextualSpacing w:val="0"/>
        <w:ind w:firstLine="720"/>
        <w:jc w:val="both"/>
        <w:spacing w:before="0" w:after="57" w:line="240" w:lineRule="auto"/>
        <w:rPr>
          <w:color w:val="000000"/>
          <w:sz w:val="28"/>
          <w:szCs w:val="28"/>
          <w:highlight w:val="none"/>
        </w:rPr>
        <w:suppressLineNumbers w:val="0"/>
      </w:pPr>
      <w:r>
        <w:rPr>
          <w:sz w:val="28"/>
          <w:szCs w:val="28"/>
        </w:rPr>
        <w:t xml:space="preserve">«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2.14.3. в помещении, в котором предоставляется муниципальная услуга, размещаются информационные стенды, имеющие карманы формата А4, заполняемые образцами заявлений о предоставлении мун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иципальной услуги, перечни документов и (или) информация</w:t>
      </w:r>
      <w:r>
        <w:rPr>
          <w:rFonts w:ascii="TimesNewRoman" w:hAnsi="TimesNewRoman" w:eastAsia="TimesNewRoman" w:cs="TimesNewRoman"/>
          <w:b w:val="0"/>
          <w:i w:val="0"/>
          <w:strike w:val="0"/>
          <w:sz w:val="28"/>
          <w:szCs w:val="28"/>
        </w:rPr>
        <w:t xml:space="preserve">, необходимая для предоставления муниципальной услуги, сроки предоставления, сроки административных процедур, основания для отказа в предоставлении муниципальной услуги. Допускается оформление в виде тематической папки;</w:t>
      </w:r>
      <w:r>
        <w:rPr>
          <w:color w:val="000000"/>
          <w:sz w:val="28"/>
          <w:szCs w:val="28"/>
          <w:highlight w:val="none"/>
        </w:rPr>
        <w:t xml:space="preserve">»;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</w:r>
      <w:r>
        <w:rPr>
          <w:highlight w:val="none"/>
        </w:rPr>
        <w:t xml:space="preserve">1.8. раздел IV признать утратившим силу;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1.9. раздел V признать утратившим силу;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1.10. </w:t>
      </w:r>
      <w:r>
        <w:rPr>
          <w:color w:val="000000"/>
        </w:rPr>
        <w:t xml:space="preserve">приложение </w:t>
      </w:r>
      <w:r>
        <w:rPr>
          <w:color w:val="000000"/>
        </w:rPr>
        <w:t xml:space="preserve">1</w:t>
      </w:r>
      <w:r>
        <w:rPr>
          <w:color w:val="000000"/>
        </w:rPr>
        <w:t xml:space="preserve"> изложить в редакции согласно приложению 1 к настоящему постановлению</w:t>
      </w:r>
      <w:r>
        <w:rPr>
          <w:highlight w:val="none"/>
        </w:rPr>
        <w:t xml:space="preserve">;</w:t>
      </w:r>
      <w:r>
        <w:rPr>
          <w:highlight w:val="none"/>
        </w:rPr>
      </w:r>
      <w:r>
        <w:rPr>
          <w:highlight w:val="none"/>
        </w:rPr>
      </w:r>
    </w:p>
    <w:p>
      <w:pPr>
        <w:pStyle w:val="1038"/>
        <w:contextualSpacing w:val="0"/>
        <w:ind w:firstLine="720"/>
        <w:jc w:val="both"/>
        <w:spacing w:before="0" w:after="57" w:line="240" w:lineRule="auto"/>
        <w:shd w:val="clear" w:color="ffffff" w:themeColor="background1" w:fill="ffffff" w:themeFill="background1"/>
        <w:rPr>
          <w:highlight w:val="none"/>
        </w:rPr>
        <w:suppressLineNumbers w:val="0"/>
      </w:pPr>
      <w:r>
        <w:rPr>
          <w:highlight w:val="none"/>
        </w:rPr>
        <w:t xml:space="preserve">1.11. </w:t>
      </w:r>
      <w:r>
        <w:rPr>
          <w:color w:val="000000"/>
        </w:rPr>
        <w:t xml:space="preserve">приложение </w:t>
      </w:r>
      <w:r>
        <w:rPr>
          <w:color w:val="000000"/>
        </w:rPr>
        <w:t xml:space="preserve">6 изложить в редакции согласно приложению 2 к настоящему постановлению</w:t>
      </w:r>
      <w:r>
        <w:rPr>
          <w:highlight w:val="none"/>
        </w:rPr>
        <w:t xml:space="preserve">;</w:t>
      </w:r>
      <w:r>
        <w:rPr>
          <w:highlight w:val="none"/>
        </w:rPr>
      </w:r>
      <w:r>
        <w:rPr>
          <w:highlight w:val="none"/>
        </w:rPr>
      </w:r>
    </w:p>
    <w:p>
      <w:pPr>
        <w:pStyle w:val="831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Департаменту образования администрации города Перми обеспечить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размещение, изменение сведений о муниципальной услуге в федеральной </w:t>
      </w:r>
      <w:r>
        <w:rPr>
          <w:color w:val="000000"/>
          <w:sz w:val="28"/>
          <w:szCs w:val="28"/>
        </w:rPr>
        <w:t xml:space="preserve">государственной информационной системе </w:t>
      </w:r>
      <w:r>
        <w:rPr>
          <w:color w:val="000000"/>
          <w:sz w:val="28"/>
          <w:szCs w:val="28"/>
        </w:rPr>
        <w:t xml:space="preserve">«</w:t>
      </w:r>
      <w:r>
        <w:rPr>
          <w:color w:val="000000"/>
          <w:sz w:val="28"/>
          <w:szCs w:val="28"/>
        </w:rPr>
        <w:t xml:space="preserve">Федеральный реестр государственных и муниципальных услуг (функций)</w:t>
      </w:r>
      <w:r>
        <w:rPr>
          <w:color w:val="000000"/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в срок, не превышающий 3 </w:t>
      </w:r>
      <w:r>
        <w:rPr>
          <w:color w:val="000000"/>
          <w:sz w:val="28"/>
          <w:szCs w:val="28"/>
        </w:rPr>
        <w:t xml:space="preserve">рабочих </w:t>
      </w:r>
      <w:r>
        <w:rPr>
          <w:color w:val="000000"/>
          <w:sz w:val="28"/>
          <w:szCs w:val="28"/>
        </w:rPr>
        <w:t xml:space="preserve">дней со дня </w:t>
      </w:r>
      <w:r>
        <w:rPr>
          <w:color w:val="000000"/>
          <w:sz w:val="28"/>
          <w:szCs w:val="28"/>
        </w:rPr>
        <w:t xml:space="preserve">вступления в силу настоящего постановления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1038"/>
        <w:ind w:firstLine="720"/>
        <w:jc w:val="both"/>
      </w:pPr>
      <w:r>
        <w:t xml:space="preserve">3</w:t>
      </w:r>
      <w:r>
        <w:t xml:space="preserve">. </w:t>
      </w:r>
      <w:r>
        <w:t xml:space="preserve">Настоящее постановление вступает в силу со дня официального обнар</w:t>
      </w:r>
      <w:r>
        <w:t xml:space="preserve">о</w:t>
      </w:r>
      <w:r>
        <w:t xml:space="preserve">дования посредством официального опубликования в печатном средстве массовой информации «Официальный бюллетень органов местного самоуправления мун</w:t>
      </w:r>
      <w:r>
        <w:t xml:space="preserve">и</w:t>
      </w:r>
      <w:r>
        <w:t xml:space="preserve">ципального образования город Пермь».</w:t>
      </w:r>
      <w:r/>
    </w:p>
    <w:p>
      <w:pPr>
        <w:pStyle w:val="1095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. Управлению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</w:t>
      </w:r>
      <w:r>
        <w:rPr>
          <w:rFonts w:ascii="Times New Roman" w:hAnsi="Times New Roman" w:cs="Times New Roman"/>
          <w:sz w:val="28"/>
          <w:szCs w:val="28"/>
        </w:rPr>
        <w:t xml:space="preserve">«Официальный бюллетень органов местного самоуправления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город Пермь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7f7f7"/>
        </w:rPr>
      </w:pP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. Информационно-аналитическому управлению администрации города Перми обеспечить обнародование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br w:type="textWrapping" w:clear="all"/>
        <w:t xml:space="preserve">посредством</w:t>
      </w:r>
      <w:r>
        <w:rPr>
          <w:rFonts w:ascii="Times New Roman" w:hAnsi="Times New Roman" w:cs="Times New Roman"/>
          <w:sz w:val="28"/>
          <w:szCs w:val="28"/>
        </w:rPr>
        <w:t xml:space="preserve"> официального опубликования в сетевом издании «Официальный сайт муниципального образования город Пермь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hyperlink r:id="rId18" w:tooltip="http://www.gorodperm.ru" w:history="1">
        <w:r>
          <w:rPr>
            <w:rStyle w:val="995"/>
            <w:rFonts w:ascii="Times New Roman" w:hAnsi="Times New Roman" w:cs="Times New Roman"/>
            <w:color w:val="000000" w:themeColor="text1"/>
            <w:sz w:val="28"/>
            <w:szCs w:val="28"/>
          </w:rPr>
          <w:t xml:space="preserve">www.gorodperm.ru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».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7f7f7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7f7f7"/>
        </w:rPr>
      </w:r>
    </w:p>
    <w:p>
      <w:pPr>
        <w:pStyle w:val="1095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</w:t>
      </w:r>
      <w:r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возложить </w:t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>
        <w:rPr>
          <w:rFonts w:ascii="Times New Roman" w:hAnsi="Times New Roman" w:cs="Times New Roman"/>
          <w:sz w:val="28"/>
          <w:szCs w:val="28"/>
        </w:rPr>
        <w:t xml:space="preserve">на заместителя главы администрации города Перми </w:t>
      </w:r>
      <w:r>
        <w:rPr>
          <w:rFonts w:ascii="Times New Roman" w:hAnsi="Times New Roman" w:cs="Times New Roman"/>
          <w:sz w:val="28"/>
          <w:szCs w:val="28"/>
        </w:rPr>
        <w:t xml:space="preserve">Мальцеву Е.Д.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jc w:val="both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jc w:val="both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jc w:val="both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jc w:val="both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13"/>
        <w:ind w:right="0"/>
        <w:jc w:val="both"/>
        <w:spacing w:line="240" w:lineRule="exact"/>
        <w:tabs>
          <w:tab w:val="left" w:pos="8080" w:leader="none"/>
        </w:tabs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</w:t>
      </w:r>
      <w:r>
        <w:rPr>
          <w:rFonts w:ascii="Times New Roman" w:hAnsi="Times New Roman"/>
          <w:sz w:val="28"/>
          <w:szCs w:val="28"/>
          <w:lang w:val="ru-RU"/>
        </w:rPr>
        <w:t xml:space="preserve">а</w:t>
      </w:r>
      <w:r>
        <w:rPr>
          <w:rFonts w:ascii="Times New Roman" w:hAnsi="Times New Roman"/>
          <w:sz w:val="28"/>
          <w:szCs w:val="28"/>
          <w:lang w:val="ru-RU"/>
        </w:rPr>
        <w:t xml:space="preserve"> города Перми</w:t>
      </w:r>
      <w:r>
        <w:rPr>
          <w:rFonts w:ascii="Times New Roman" w:hAnsi="Times New Roman"/>
          <w:sz w:val="28"/>
          <w:szCs w:val="28"/>
          <w:lang w:val="ru-RU"/>
        </w:rPr>
        <w:tab/>
        <w:t xml:space="preserve">    </w:t>
      </w:r>
      <w:r>
        <w:rPr>
          <w:rFonts w:ascii="Times New Roman" w:hAnsi="Times New Roman"/>
          <w:sz w:val="28"/>
          <w:szCs w:val="28"/>
          <w:lang w:val="ru-RU"/>
        </w:rPr>
        <w:t xml:space="preserve">Э.О.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Соснин</w:t>
      </w: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</w:p>
    <w:p>
      <w:pPr>
        <w:pStyle w:val="1013"/>
        <w:ind w:right="0"/>
        <w:jc w:val="both"/>
        <w:spacing w:line="240" w:lineRule="exact"/>
        <w:tabs>
          <w:tab w:val="left" w:pos="8080" w:leader="none"/>
        </w:tabs>
        <w:rPr>
          <w:rFonts w:ascii="Times New Roman" w:hAnsi="Times New Roman"/>
          <w:sz w:val="28"/>
          <w:szCs w:val="28"/>
          <w:lang w:val="ru-RU"/>
        </w:rPr>
        <w:sectPr>
          <w:headerReference w:type="default" r:id="rId9"/>
          <w:headerReference w:type="even" r:id="rId10"/>
          <w:footerReference w:type="default" r:id="rId13"/>
          <w:footnotePr/>
          <w:endnotePr/>
          <w:type w:val="nextPage"/>
          <w:pgSz w:w="11906" w:h="16838" w:orient="portrait"/>
          <w:pgMar w:top="1134" w:right="567" w:bottom="993" w:left="1418" w:header="363" w:footer="709" w:gutter="0"/>
          <w:cols w:num="1" w:sep="0" w:space="708" w:equalWidth="1"/>
          <w:docGrid w:linePitch="360"/>
          <w:titlePg/>
        </w:sectPr>
      </w:pP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  <w:r>
        <w:rPr>
          <w:rFonts w:ascii="Times New Roman" w:hAnsi="Times New Roman"/>
          <w:sz w:val="28"/>
          <w:szCs w:val="28"/>
          <w:lang w:val="ru-RU"/>
        </w:rPr>
      </w:r>
    </w:p>
    <w:p>
      <w:pPr>
        <w:pStyle w:val="1038"/>
        <w:ind w:left="567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</w:rPr>
        <w:t xml:space="preserve">Приложение </w:t>
      </w:r>
      <w:r>
        <w:rPr>
          <w:color w:val="000000"/>
        </w:rPr>
        <w:t xml:space="preserve">1</w:t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831"/>
        <w:ind w:left="5670" w:right="-142"/>
        <w:spacing w:after="1" w:line="24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 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31"/>
        <w:ind w:left="5670" w:right="-142"/>
        <w:spacing w:after="1" w:line="24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 Перми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831"/>
        <w:ind w:left="5670" w:right="-142"/>
        <w:spacing w:after="1" w:line="240" w:lineRule="exact"/>
        <w:rPr>
          <w:color w:val="000000"/>
          <w:sz w:val="28"/>
          <w:szCs w:val="28"/>
          <w:highlight w:val="none"/>
        </w:rPr>
      </w:pPr>
      <w:r>
        <w:rPr>
          <w:color w:val="000000"/>
          <w:sz w:val="28"/>
          <w:szCs w:val="28"/>
        </w:rPr>
        <w:t xml:space="preserve">от</w:t>
      </w: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  <w:highlight w:val="none"/>
        </w:rPr>
      </w:r>
    </w:p>
    <w:p>
      <w:pPr>
        <w:ind w:left="5670" w:right="-142"/>
        <w:spacing w:after="1" w:line="24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highlight w:val="none"/>
        </w:rPr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1104"/>
        <w:ind w:left="0" w:firstLine="0"/>
        <w:jc w:val="both"/>
        <w:spacing w:before="0" w:after="0" w:line="240" w:lineRule="auto"/>
        <w:rPr>
          <w:rFonts w:ascii="Times New Roman" w:hAnsi="Times New Roman" w:cs="Times New Roman"/>
          <w:b w:val="0"/>
          <w:i w:val="0"/>
          <w:strike w:val="0"/>
          <w:sz w:val="24"/>
        </w:rPr>
      </w:pP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</w:r>
      <w:r>
        <w:rPr>
          <w:rFonts w:ascii="Times New Roman" w:hAnsi="Times New Roman" w:cs="Times New Roman"/>
          <w:b w:val="0"/>
          <w:i w:val="0"/>
          <w:strike w:val="0"/>
          <w:sz w:val="24"/>
        </w:rPr>
      </w:r>
      <w:r>
        <w:rPr>
          <w:rFonts w:ascii="Times New Roman" w:hAnsi="Times New Roman" w:cs="Times New Roman"/>
          <w:b w:val="0"/>
          <w:i w:val="0"/>
          <w:strike w:val="0"/>
          <w:sz w:val="24"/>
        </w:rPr>
      </w:r>
    </w:p>
    <w:p>
      <w:pPr>
        <w:pStyle w:val="10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bookmarkStart w:id="0" w:name="undefined"/>
      <w:r>
        <w:rPr>
          <w:rFonts w:ascii="Times New Roman" w:hAnsi="Times New Roman" w:eastAsia="Times New Roman" w:cs="Times New Roman"/>
          <w:sz w:val="28"/>
          <w:szCs w:val="28"/>
        </w:rPr>
      </w:r>
      <w:bookmarkEnd w:id="0"/>
      <w:r>
        <w:rPr>
          <w:rFonts w:ascii="Times New Roman" w:hAnsi="Times New Roman" w:eastAsia="Times New Roman" w:cs="Times New Roman"/>
          <w:sz w:val="28"/>
          <w:szCs w:val="28"/>
        </w:rPr>
        <w:t xml:space="preserve">ИНФОРМАЦИЯ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 месте нахождения, электронных адресах, телефонах,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Интернет-сайтах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и графике работы департамента образования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администрации города Перми, отделов образования районов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104"/>
        <w:ind w:left="0" w:firstLine="0"/>
        <w:jc w:val="both"/>
        <w:spacing w:before="0" w:after="0" w:line="240" w:lineRule="auto"/>
        <w:rPr>
          <w:rFonts w:ascii="Times New Roman" w:hAnsi="Times New Roman" w:cs="Times New Roman"/>
          <w:b w:val="0"/>
          <w:i w:val="0"/>
          <w:strike w:val="0"/>
          <w:sz w:val="24"/>
        </w:rPr>
      </w:pP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</w:r>
      <w:r>
        <w:rPr>
          <w:rFonts w:ascii="Times New Roman" w:hAnsi="Times New Roman" w:cs="Times New Roman"/>
          <w:b w:val="0"/>
          <w:i w:val="0"/>
          <w:strike w:val="0"/>
          <w:sz w:val="24"/>
        </w:rPr>
      </w:r>
      <w:r>
        <w:rPr>
          <w:rFonts w:ascii="Times New Roman" w:hAnsi="Times New Roman" w:cs="Times New Roman"/>
          <w:b w:val="0"/>
          <w:i w:val="0"/>
          <w:strike w:val="0"/>
          <w:sz w:val="24"/>
        </w:rPr>
      </w:r>
    </w:p>
    <w:tbl>
      <w:tblPr>
        <w:tblW w:w="0" w:type="auto"/>
        <w:tblInd w:w="0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904"/>
        <w:gridCol w:w="1984"/>
        <w:gridCol w:w="1843"/>
        <w:gridCol w:w="1700"/>
        <w:gridCol w:w="2410"/>
      </w:tblGrid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Наименование органа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Адрес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Часы работы с посетителями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Телефон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Официальный сайт департамента образования, официальная электронная почта департамента образования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Департамент образования (начальник департамента образования)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 ул. Сибирская, 17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вторник: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с 16.00 час.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до 18.00 час.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(342)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212-70-50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restart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www.gorodperm.ru,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  <w:highlight w:val="white"/>
              </w:rPr>
              <w:t xml:space="preserve">do@perm.permkrai.ru,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  <w:highlight w:val="white"/>
              </w:rPr>
              <w:t xml:space="preserve">permedu.ru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  <w:highlight w:val="white"/>
              </w:rPr>
            </w:r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Департамент образования (отдел дошкольного образования)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 ул. Сибирская, 17б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вторник: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212-90-82,</w:t>
            </w:r>
            <w:r/>
          </w:p>
          <w:p>
            <w:pPr>
              <w:pStyle w:val="1038"/>
              <w:jc w:val="center"/>
            </w:pPr>
            <w:r>
              <w:t xml:space="preserve">212-98-47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Дзержинскому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ул. Ленина, 85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13.00 час.</w:t>
            </w:r>
            <w:r/>
          </w:p>
          <w:p>
            <w:pPr>
              <w:pStyle w:val="1038"/>
              <w:jc w:val="center"/>
            </w:pPr>
            <w:r>
              <w:t xml:space="preserve">до 14.00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246-60-26,</w:t>
            </w:r>
            <w:r/>
          </w:p>
          <w:p>
            <w:pPr>
              <w:pStyle w:val="1038"/>
              <w:jc w:val="center"/>
            </w:pPr>
            <w:r>
              <w:t xml:space="preserve">246-55-51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Индустриальному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ул. Мира, 15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13.00 час.</w:t>
            </w:r>
            <w:r/>
          </w:p>
          <w:p>
            <w:pPr>
              <w:pStyle w:val="1038"/>
              <w:jc w:val="center"/>
            </w:pPr>
            <w:r>
              <w:t xml:space="preserve">до 14.00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227-88-99,</w:t>
            </w:r>
            <w:r/>
          </w:p>
          <w:p>
            <w:pPr>
              <w:pStyle w:val="1038"/>
              <w:jc w:val="center"/>
            </w:pPr>
            <w:r>
              <w:t xml:space="preserve">227-95-09,</w:t>
            </w:r>
            <w:r/>
          </w:p>
          <w:p>
            <w:pPr>
              <w:pStyle w:val="1038"/>
              <w:jc w:val="center"/>
            </w:pPr>
            <w:r>
              <w:t xml:space="preserve">227-93-01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Кировскому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ул. Закамская, 26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12.00 час.</w:t>
            </w:r>
            <w:r/>
          </w:p>
          <w:p>
            <w:pPr>
              <w:pStyle w:val="1038"/>
              <w:jc w:val="center"/>
            </w:pPr>
            <w:r>
              <w:t xml:space="preserve">до 13.00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283-32-27, 283-30-16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Ленинскому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ул. Пермская, 82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12.00 час.</w:t>
            </w:r>
            <w:r/>
          </w:p>
          <w:p>
            <w:pPr>
              <w:pStyle w:val="1038"/>
              <w:jc w:val="center"/>
            </w:pPr>
            <w:r>
              <w:t xml:space="preserve">до 13.00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212-94-62, 212-06-62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Мотовилихинскому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 ул. Уральская, 36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12.00 час.</w:t>
            </w:r>
            <w:r/>
          </w:p>
          <w:p>
            <w:pPr>
              <w:pStyle w:val="1038"/>
              <w:jc w:val="center"/>
            </w:pPr>
            <w:r>
              <w:t xml:space="preserve">до 13.00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260-14-15, 260-14-02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Орджоникидзевскому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ул. Бушмакина, 26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12.00 час.</w:t>
            </w:r>
            <w:r/>
          </w:p>
          <w:p>
            <w:pPr>
              <w:pStyle w:val="1038"/>
              <w:jc w:val="center"/>
            </w:pPr>
            <w:r>
              <w:t xml:space="preserve">до 13.00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284-69-77, 284-70-00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jc w:val="lef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04" w:type="dxa"/>
            <w:textDirection w:val="lrTb"/>
            <w:noWrap w:val="false"/>
          </w:tcPr>
          <w:p>
            <w:pPr>
              <w:pStyle w:val="1104"/>
              <w:ind w:left="0" w:firstLine="0"/>
              <w:jc w:val="left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Отдел образования по Свердловскому району города Перми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textDirection w:val="lrTb"/>
            <w:noWrap w:val="false"/>
          </w:tcPr>
          <w:p>
            <w:pPr>
              <w:pStyle w:val="1104"/>
              <w:ind w:left="0" w:firstLine="0"/>
              <w:jc w:val="center"/>
              <w:spacing w:before="0" w:after="0" w:line="240" w:lineRule="auto"/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sz w:val="28"/>
                <w:szCs w:val="28"/>
              </w:rPr>
              <w:t xml:space="preserve">г. Пермь, Комсомольский проспект, 77</w:t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  <w:r>
              <w:rPr>
                <w:rFonts w:ascii="Times New Roman" w:hAnsi="Times New Roman" w:cs="Times New Roman"/>
                <w:b w:val="0"/>
                <w:i w:val="0"/>
                <w:strike w:val="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вторник,</w:t>
            </w:r>
            <w:r/>
          </w:p>
          <w:p>
            <w:pPr>
              <w:pStyle w:val="1038"/>
              <w:jc w:val="center"/>
            </w:pPr>
            <w:r>
              <w:t xml:space="preserve">четверг:</w:t>
            </w:r>
            <w:r/>
          </w:p>
          <w:p>
            <w:pPr>
              <w:pStyle w:val="1038"/>
              <w:jc w:val="center"/>
            </w:pPr>
            <w:r>
              <w:t xml:space="preserve">с 09.00 час.</w:t>
            </w:r>
            <w:r/>
          </w:p>
          <w:p>
            <w:pPr>
              <w:pStyle w:val="1038"/>
              <w:jc w:val="center"/>
            </w:pPr>
            <w:r>
              <w:t xml:space="preserve">до 18.00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перерывы:</w:t>
            </w:r>
            <w:r/>
          </w:p>
          <w:p>
            <w:pPr>
              <w:pStyle w:val="1038"/>
              <w:jc w:val="center"/>
            </w:pPr>
            <w:r>
              <w:t xml:space="preserve">с 12.00 час.</w:t>
            </w:r>
            <w:r/>
          </w:p>
          <w:p>
            <w:pPr>
              <w:pStyle w:val="1038"/>
              <w:jc w:val="center"/>
            </w:pPr>
            <w:r>
              <w:t xml:space="preserve">до 13.00 час</w:t>
            </w:r>
            <w:r>
              <w:t xml:space="preserve">.,</w:t>
            </w:r>
            <w:r/>
          </w:p>
          <w:p>
            <w:pPr>
              <w:pStyle w:val="1038"/>
              <w:jc w:val="center"/>
            </w:pPr>
            <w:r>
              <w:t xml:space="preserve">с 16.00 час.</w:t>
            </w:r>
            <w:r/>
          </w:p>
          <w:p>
            <w:pPr>
              <w:pStyle w:val="1038"/>
              <w:jc w:val="center"/>
            </w:pPr>
            <w:r>
              <w:t xml:space="preserve">до 16.15 час.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textDirection w:val="lrTb"/>
            <w:noWrap w:val="false"/>
          </w:tcPr>
          <w:p>
            <w:pPr>
              <w:pStyle w:val="1038"/>
              <w:jc w:val="center"/>
            </w:pPr>
            <w:r>
              <w:t xml:space="preserve">(342) 241-03-81, 244-36-14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10" w:type="dxa"/>
            <w:vMerge w:val="continue"/>
            <w:textDirection w:val="lrTb"/>
            <w:noWrap w:val="false"/>
          </w:tcPr>
          <w:p>
            <w:r/>
            <w:r/>
          </w:p>
        </w:tc>
      </w:tr>
    </w:tbl>
    <w:p>
      <w:pPr>
        <w:pStyle w:val="1104"/>
        <w:ind w:left="0" w:firstLine="0"/>
        <w:jc w:val="both"/>
        <w:spacing w:before="0" w:after="0" w:line="240" w:lineRule="auto"/>
        <w:rPr>
          <w:rFonts w:ascii="TimesNewRoman" w:hAnsi="TimesNewRoman" w:eastAsia="TimesNewRoman" w:cs="TimesNewRoman"/>
          <w:b w:val="0"/>
          <w:i w:val="0"/>
          <w:strike w:val="0"/>
          <w:sz w:val="24"/>
        </w:rPr>
      </w:pP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</w: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</w:r>
      <w:r>
        <w:rPr>
          <w:rFonts w:ascii="TimesNewRoman" w:hAnsi="TimesNewRoman" w:eastAsia="TimesNewRoman" w:cs="TimesNewRoman"/>
          <w:b w:val="0"/>
          <w:i w:val="0"/>
          <w:strike w:val="0"/>
          <w:sz w:val="24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shd w:val="nil" w:color="auto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  <w:br w:type="page" w:clear="all"/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5670"/>
        <w:rPr>
          <w:color w:val="000000"/>
        </w:rPr>
        <w:outlineLvl w:val="1"/>
      </w:pPr>
      <w:r>
        <w:rPr>
          <w:color w:val="000000"/>
        </w:rPr>
        <w:t xml:space="preserve">Приложение 2</w:t>
      </w:r>
      <w:r>
        <w:rPr>
          <w:color w:val="000000"/>
        </w:rPr>
      </w:r>
      <w:r>
        <w:rPr>
          <w:color w:val="000000"/>
        </w:rPr>
      </w:r>
    </w:p>
    <w:p>
      <w:pPr>
        <w:ind w:left="5670" w:right="-142"/>
        <w:spacing w:after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 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ind w:left="5670" w:right="-142"/>
        <w:spacing w:after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города Перми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1038"/>
        <w:ind w:left="5040" w:right="-142"/>
        <w:rPr>
          <w:color w:val="000000"/>
        </w:rPr>
        <w:outlineLvl w:val="1"/>
      </w:pPr>
      <w:r>
        <w:rPr>
          <w:color w:val="000000"/>
        </w:rPr>
      </w:r>
      <w:r>
        <w:rPr>
          <w:color w:val="000000"/>
        </w:rPr>
      </w:r>
      <w:r>
        <w:rPr>
          <w:color w:val="000000"/>
        </w:rPr>
      </w:r>
    </w:p>
    <w:p>
      <w:pPr>
        <w:pStyle w:val="1038"/>
        <w:jc w:val="both"/>
        <w:rPr>
          <w:color w:val="000000"/>
        </w:rPr>
      </w:pPr>
      <w:r>
        <w:rPr>
          <w:color w:val="000000"/>
        </w:rPr>
      </w:r>
      <w:r>
        <w:rPr>
          <w:color w:val="000000"/>
        </w:rPr>
      </w:r>
      <w:r>
        <w:rPr>
          <w:color w:val="000000"/>
        </w:rPr>
      </w:r>
    </w:p>
    <w:p>
      <w:pPr>
        <w:spacing w:after="1"/>
        <w:rPr>
          <w:b/>
          <w:color w:val="000000"/>
        </w:rPr>
      </w:pPr>
      <w:r>
        <w:rPr>
          <w:b/>
          <w:color w:val="000000"/>
        </w:rPr>
      </w:r>
      <w:r>
        <w:rPr>
          <w:b/>
          <w:color w:val="000000"/>
        </w:rPr>
      </w:r>
      <w:r>
        <w:rPr>
          <w:b/>
          <w:color w:val="000000"/>
        </w:rPr>
      </w:r>
    </w:p>
    <w:p>
      <w:pPr>
        <w:pStyle w:val="1038"/>
        <w:jc w:val="center"/>
        <w:spacing w:line="240" w:lineRule="exact"/>
        <w:rPr>
          <w:b/>
        </w:rPr>
      </w:pPr>
      <w:r>
        <w:rPr>
          <w:b/>
        </w:rPr>
        <w:t xml:space="preserve">УВЕДОМЛЕНИЕ</w:t>
      </w:r>
      <w:r>
        <w:rPr>
          <w:b/>
        </w:rPr>
      </w:r>
      <w:r>
        <w:rPr>
          <w:b/>
        </w:rPr>
      </w:r>
    </w:p>
    <w:p>
      <w:pPr>
        <w:pStyle w:val="1038"/>
        <w:jc w:val="center"/>
        <w:spacing w:line="240" w:lineRule="exact"/>
        <w:rPr>
          <w:b/>
        </w:rPr>
      </w:pPr>
      <w:r>
        <w:rPr>
          <w:b/>
        </w:rPr>
        <w:t xml:space="preserve">об отказе в приеме документов </w:t>
      </w:r>
      <w:r>
        <w:rPr>
          <w:b/>
        </w:rPr>
      </w:r>
      <w:r>
        <w:rPr>
          <w:b/>
        </w:rPr>
      </w:r>
    </w:p>
    <w:p>
      <w:pPr>
        <w:pStyle w:val="10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Уважаемый(-</w:t>
      </w:r>
      <w:r>
        <w:rPr>
          <w:rFonts w:ascii="Times New Roman" w:hAnsi="Times New Roman" w:cs="Times New Roman"/>
          <w:sz w:val="28"/>
          <w:szCs w:val="28"/>
        </w:rPr>
        <w:t xml:space="preserve">ая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</w:t>
      </w:r>
      <w:r>
        <w:rPr>
          <w:rFonts w:ascii="Times New Roman" w:hAnsi="Times New Roman" w:cs="Times New Roman"/>
          <w:sz w:val="28"/>
          <w:szCs w:val="28"/>
        </w:rPr>
        <w:t xml:space="preserve">_____,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(Ф.И.О. заявителя)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10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уведомляем Вас, что в приеме документов Вам отказано по причине: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hd w:val="clear" w:color="auto" w:fill="ffffff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представление неполной информации (пакет документов от заявителя), необходимой для предоставления муни</w:t>
      </w:r>
      <w:r>
        <w:rPr>
          <w:rFonts w:eastAsia="Calibri"/>
          <w:color w:val="000000"/>
          <w:sz w:val="28"/>
          <w:szCs w:val="28"/>
          <w:lang w:eastAsia="en-US"/>
        </w:rPr>
        <w:t xml:space="preserve">ципальной услуги согласно пункту</w:t>
      </w:r>
      <w:r>
        <w:rPr>
          <w:rFonts w:eastAsia="Calibri"/>
          <w:color w:val="000000"/>
          <w:sz w:val="28"/>
          <w:szCs w:val="28"/>
          <w:lang w:eastAsia="en-US"/>
        </w:rPr>
        <w:t xml:space="preserve"> 2.6</w:t>
      </w:r>
      <w:r>
        <w:rPr>
          <w:rFonts w:eastAsia="Calibri"/>
          <w:color w:val="000000"/>
          <w:sz w:val="28"/>
          <w:szCs w:val="28"/>
          <w:lang w:eastAsia="en-US"/>
        </w:rPr>
        <w:t xml:space="preserve">.1 </w:t>
      </w:r>
      <w:r>
        <w:rPr>
          <w:rFonts w:eastAsia="Calibri"/>
          <w:color w:val="000000"/>
          <w:sz w:val="28"/>
          <w:szCs w:val="28"/>
          <w:lang w:eastAsia="en-US"/>
        </w:rPr>
        <w:br/>
      </w:r>
      <w:r>
        <w:rPr>
          <w:rFonts w:eastAsia="Calibri"/>
          <w:color w:val="000000"/>
          <w:sz w:val="28"/>
          <w:szCs w:val="28"/>
          <w:lang w:eastAsia="en-US"/>
        </w:rPr>
        <w:t xml:space="preserve">Административного регламента предоставления департаментом образования </w:t>
      </w:r>
      <w:r>
        <w:rPr>
          <w:rFonts w:eastAsia="Calibri"/>
          <w:color w:val="000000"/>
          <w:sz w:val="28"/>
          <w:szCs w:val="28"/>
          <w:lang w:eastAsia="en-US"/>
        </w:rPr>
        <w:br/>
      </w:r>
      <w:r>
        <w:rPr>
          <w:rFonts w:eastAsia="Calibri"/>
          <w:color w:val="000000"/>
          <w:sz w:val="28"/>
          <w:szCs w:val="28"/>
          <w:lang w:eastAsia="en-US"/>
        </w:rPr>
        <w:t xml:space="preserve">администрации города Перми муниципальной услуги «Постановка на учет </w:t>
      </w:r>
      <w:r>
        <w:rPr>
          <w:rFonts w:eastAsia="Calibri"/>
          <w:color w:val="000000"/>
          <w:sz w:val="28"/>
          <w:szCs w:val="28"/>
          <w:lang w:eastAsia="en-US"/>
        </w:rPr>
        <w:br/>
      </w:r>
      <w:r>
        <w:rPr>
          <w:rFonts w:eastAsia="Calibri"/>
          <w:color w:val="000000"/>
          <w:sz w:val="28"/>
          <w:szCs w:val="28"/>
          <w:lang w:eastAsia="en-US"/>
        </w:rPr>
        <w:t xml:space="preserve">и направление детей в муниципальные образовательные учреждения, реализующие образовательные программы дошкольного образования», утвержденн</w:t>
      </w:r>
      <w:r>
        <w:rPr>
          <w:rFonts w:eastAsia="Calibri"/>
          <w:color w:val="000000"/>
          <w:sz w:val="28"/>
          <w:szCs w:val="28"/>
          <w:lang w:eastAsia="en-US"/>
        </w:rPr>
        <w:t xml:space="preserve">ого</w:t>
      </w:r>
      <w:r>
        <w:rPr>
          <w:rFonts w:eastAsia="Calibri"/>
          <w:color w:val="000000"/>
          <w:sz w:val="28"/>
          <w:szCs w:val="28"/>
          <w:lang w:eastAsia="en-US"/>
        </w:rPr>
        <w:t xml:space="preserve"> постановлением администрации города Перми от 04</w:t>
      </w:r>
      <w:r>
        <w:rPr>
          <w:rFonts w:eastAsia="Calibri"/>
          <w:color w:val="000000"/>
          <w:sz w:val="28"/>
          <w:szCs w:val="28"/>
          <w:lang w:eastAsia="en-US"/>
        </w:rPr>
        <w:t xml:space="preserve"> марта </w:t>
      </w:r>
      <w:r>
        <w:rPr>
          <w:rFonts w:eastAsia="Calibri"/>
          <w:color w:val="000000"/>
          <w:sz w:val="28"/>
          <w:szCs w:val="28"/>
          <w:lang w:eastAsia="en-US"/>
        </w:rPr>
        <w:t xml:space="preserve">2022</w:t>
      </w:r>
      <w:r>
        <w:rPr>
          <w:rFonts w:eastAsia="Calibri"/>
          <w:color w:val="000000"/>
          <w:sz w:val="28"/>
          <w:szCs w:val="28"/>
          <w:lang w:eastAsia="en-US"/>
        </w:rPr>
        <w:t xml:space="preserve"> г.</w:t>
      </w:r>
      <w:r>
        <w:rPr>
          <w:rFonts w:eastAsia="Calibri"/>
          <w:color w:val="000000"/>
          <w:sz w:val="28"/>
          <w:szCs w:val="28"/>
          <w:lang w:eastAsia="en-US"/>
        </w:rPr>
        <w:t xml:space="preserve"> № 143;</w:t>
      </w:r>
      <w:r>
        <w:rPr>
          <w:rFonts w:eastAsia="Calibri"/>
          <w:color w:val="000000"/>
          <w:sz w:val="28"/>
          <w:szCs w:val="28"/>
          <w:lang w:eastAsia="en-US"/>
        </w:rPr>
      </w: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ind w:firstLine="709"/>
        <w:jc w:val="both"/>
        <w:shd w:val="clear" w:color="auto" w:fill="ffffff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представленные документы, необходимые для предоставления муниципальной услуги, имеют подчистки и исправления текста, исполнены карандашом, не заверены в порядке, установленном законодательством Российской Федерации;</w:t>
      </w:r>
      <w:r>
        <w:rPr>
          <w:rFonts w:eastAsia="Calibri"/>
          <w:color w:val="000000"/>
          <w:sz w:val="28"/>
          <w:szCs w:val="28"/>
          <w:lang w:eastAsia="en-US"/>
        </w:rPr>
      </w:r>
      <w:r>
        <w:rPr>
          <w:rFonts w:eastAsia="Calibri"/>
          <w:color w:val="000000"/>
          <w:sz w:val="28"/>
          <w:szCs w:val="28"/>
          <w:lang w:eastAsia="en-US"/>
        </w:rPr>
      </w:r>
    </w:p>
    <w:p>
      <w:pPr>
        <w:ind w:firstLine="709"/>
        <w:jc w:val="both"/>
        <w:shd w:val="clear" w:color="auto" w:fill="ffffff"/>
        <w:rPr>
          <w:rFonts w:eastAsia="Calibri"/>
          <w:color w:val="000000"/>
          <w:sz w:val="28"/>
          <w:szCs w:val="28"/>
          <w:highlight w:val="none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услуги;</w:t>
      </w:r>
      <w:r>
        <w:rPr>
          <w:rFonts w:eastAsia="Calibri"/>
          <w:color w:val="000000"/>
          <w:sz w:val="28"/>
          <w:szCs w:val="28"/>
          <w:highlight w:val="none"/>
          <w:lang w:eastAsia="en-US"/>
        </w:rPr>
      </w:r>
      <w:r>
        <w:rPr>
          <w:rFonts w:eastAsia="Calibri"/>
          <w:color w:val="000000"/>
          <w:sz w:val="28"/>
          <w:szCs w:val="28"/>
          <w:highlight w:val="none"/>
          <w:lang w:eastAsia="en-US"/>
        </w:rPr>
      </w:r>
    </w:p>
    <w:p>
      <w:pPr>
        <w:ind w:firstLine="709"/>
        <w:jc w:val="both"/>
        <w:shd w:val="clear" w:color="auto" w:fill="ffffff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  <w:highlight w:val="none"/>
          <w:lang w:eastAsia="en-US"/>
        </w:rPr>
      </w:r>
      <w:r>
        <w:rPr>
          <w:sz w:val="28"/>
          <w:szCs w:val="28"/>
          <w:highlight w:val="none"/>
        </w:rPr>
        <w:t xml:space="preserve">заявление и документы направлены ненадлежащим способом</w:t>
      </w:r>
      <w:r>
        <w:rPr>
          <w:rFonts w:eastAsia="Calibri"/>
          <w:color w:val="000000"/>
          <w:sz w:val="28"/>
          <w:szCs w:val="28"/>
          <w:highlight w:val="none"/>
          <w:lang w:eastAsia="en-US"/>
        </w:rPr>
        <w:t xml:space="preserve">.</w:t>
      </w:r>
      <w:r>
        <w:rPr>
          <w:rFonts w:eastAsia="Calibri"/>
          <w:color w:val="000000"/>
          <w:sz w:val="28"/>
          <w:szCs w:val="28"/>
          <w:highlight w:val="none"/>
          <w:lang w:eastAsia="en-US"/>
        </w:rPr>
      </w:r>
      <w:r>
        <w:rPr>
          <w:rFonts w:eastAsia="Calibri"/>
          <w:color w:val="000000"/>
          <w:sz w:val="28"/>
          <w:szCs w:val="28"/>
        </w:rPr>
      </w:r>
    </w:p>
    <w:p>
      <w:pPr>
        <w:pStyle w:val="1095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  <w:r>
        <w:rPr>
          <w:rFonts w:ascii="Times New Roman" w:hAnsi="Times New Roman" w:cs="Times New Roman"/>
          <w:strike/>
          <w:sz w:val="28"/>
          <w:szCs w:val="28"/>
        </w:rPr>
      </w:r>
    </w:p>
    <w:p>
      <w:pPr>
        <w:pStyle w:val="1038"/>
        <w:jc w:val="both"/>
      </w:pPr>
      <w:r/>
      <w:r/>
    </w:p>
    <w:p>
      <w:pPr>
        <w:pStyle w:val="1038"/>
        <w:jc w:val="both"/>
      </w:pPr>
      <w:r>
        <w:t xml:space="preserve">Специалист МФЦ (РОО)</w:t>
      </w:r>
      <w:r>
        <w:t xml:space="preserve">____</w:t>
      </w:r>
      <w:r>
        <w:t xml:space="preserve">_____________________________________________</w:t>
      </w:r>
      <w:r/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p>
      <w:pPr>
        <w:pStyle w:val="1038"/>
        <w:ind w:left="0"/>
        <w:spacing w:line="240" w:lineRule="exact"/>
        <w:rPr>
          <w:color w:val="000000"/>
          <w:highlight w:val="none"/>
        </w:rPr>
        <w:outlineLvl w:val="1"/>
      </w:pPr>
      <w:r>
        <w:rPr>
          <w:color w:val="000000"/>
          <w:highlight w:val="none"/>
        </w:rPr>
      </w:r>
      <w:r>
        <w:rPr>
          <w:color w:val="000000"/>
          <w:highlight w:val="none"/>
        </w:rPr>
      </w:r>
      <w:r>
        <w:rPr>
          <w:color w:val="000000"/>
          <w:highlight w:val="none"/>
        </w:rPr>
      </w:r>
    </w:p>
    <w:sectPr>
      <w:headerReference w:type="default" r:id="rId11"/>
      <w:headerReference w:type="even" r:id="rId12"/>
      <w:footerReference w:type="default" r:id="rId14"/>
      <w:footnotePr/>
      <w:endnotePr/>
      <w:type w:val="nextPage"/>
      <w:pgSz w:w="11906" w:h="16838" w:orient="portrait"/>
      <w:pgMar w:top="1134" w:right="567" w:bottom="993" w:left="1418" w:header="363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imesNewRoman">
    <w:panose1 w:val="02020603050405020304"/>
  </w:font>
  <w:font w:name="Tahoma">
    <w:panose1 w:val="020B0604030504040204"/>
  </w:font>
  <w:font w:name="Segoe UI">
    <w:panose1 w:val="020B0503020204020204"/>
  </w:font>
  <w:font w:name="Courier New">
    <w:panose1 w:val="02070309020205020404"/>
  </w:font>
  <w:font w:name="Abyssinica SIL">
    <w:panose1 w:val="020006030200000200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5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5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3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63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3"/>
      <w:rPr>
        <w:rStyle w:val="1015"/>
      </w:rPr>
      <w:framePr w:wrap="around" w:vAnchor="text" w:hAnchor="margin" w:xAlign="center" w:y="1"/>
    </w:pPr>
    <w:r>
      <w:rPr>
        <w:rStyle w:val="1015"/>
      </w:rPr>
      <w:fldChar w:fldCharType="begin"/>
    </w:r>
    <w:r>
      <w:rPr>
        <w:rStyle w:val="1015"/>
      </w:rPr>
      <w:instrText xml:space="preserve">PAGE  </w:instrText>
    </w:r>
    <w:r>
      <w:rPr>
        <w:rStyle w:val="1015"/>
      </w:rPr>
      <w:fldChar w:fldCharType="end"/>
    </w:r>
    <w:r>
      <w:rPr>
        <w:rStyle w:val="1015"/>
      </w:rPr>
    </w:r>
    <w:r>
      <w:rPr>
        <w:rStyle w:val="1015"/>
      </w:rPr>
    </w:r>
  </w:p>
  <w:p>
    <w:pPr>
      <w:pStyle w:val="863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3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12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63"/>
    </w:pPr>
    <w:r/>
    <w:r/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3"/>
      <w:rPr>
        <w:rStyle w:val="1015"/>
      </w:rPr>
      <w:framePr w:wrap="around" w:vAnchor="text" w:hAnchor="margin" w:xAlign="center" w:y="1"/>
    </w:pPr>
    <w:r>
      <w:rPr>
        <w:rStyle w:val="1015"/>
      </w:rPr>
      <w:fldChar w:fldCharType="begin"/>
    </w:r>
    <w:r>
      <w:rPr>
        <w:rStyle w:val="1015"/>
      </w:rPr>
      <w:instrText xml:space="preserve">PAGE  </w:instrText>
    </w:r>
    <w:r>
      <w:rPr>
        <w:rStyle w:val="1015"/>
      </w:rPr>
      <w:fldChar w:fldCharType="end"/>
    </w:r>
    <w:r>
      <w:rPr>
        <w:rStyle w:val="1015"/>
      </w:rPr>
    </w:r>
    <w:r>
      <w:rPr>
        <w:rStyle w:val="1015"/>
      </w:rPr>
    </w:r>
  </w:p>
  <w:p>
    <w:pPr>
      <w:pStyle w:val="86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29" w:hanging="1020"/>
      </w:pPr>
    </w:lvl>
    <w:lvl w:ilvl="1">
      <w:start w:val="1"/>
      <w:numFmt w:val="decimal"/>
      <w:isLgl w:val="false"/>
      <w:suff w:val="tab"/>
      <w:lvlText w:val="%1.%2."/>
      <w:lvlJc w:val="left"/>
      <w:pPr>
        <w:ind w:left="1713" w:hanging="720"/>
      </w:pPr>
      <w:rPr>
        <w:rFonts w:cs="Courier New"/>
      </w:rPr>
    </w:lvl>
    <w:lvl w:ilvl="2">
      <w:start w:val="1"/>
      <w:numFmt w:val="decimal"/>
      <w:isLgl w:val="false"/>
      <w:suff w:val="tab"/>
      <w:lvlText w:val="%1.%2.%3."/>
      <w:lvlJc w:val="left"/>
      <w:pPr>
        <w:ind w:left="3469" w:hanging="720"/>
      </w:pPr>
      <w:rPr>
        <w:rFonts w:cs="Courier New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4849" w:hanging="1080"/>
      </w:pPr>
      <w:rPr>
        <w:rFonts w:cs="Courier New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5869" w:hanging="1080"/>
      </w:pPr>
      <w:rPr>
        <w:rFonts w:cs="Courier New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7249" w:hanging="1440"/>
      </w:pPr>
      <w:rPr>
        <w:rFonts w:cs="Courier New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8629" w:hanging="1800"/>
      </w:pPr>
      <w:rPr>
        <w:rFonts w:cs="Courier New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9649" w:hanging="1800"/>
      </w:pPr>
      <w:rPr>
        <w:rFonts w:cs="Courier New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1029" w:hanging="2160"/>
      </w:pPr>
      <w:rPr>
        <w:rFonts w:cs="Courier New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decimal"/>
      <w:isLgl w:val="false"/>
      <w:suff w:val="tab"/>
      <w:lvlText w:val="%1.%2."/>
      <w:lvlJc w:val="left"/>
      <w:pPr/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decimal"/>
      <w:isLgl w:val="false"/>
      <w:suff w:val="tab"/>
      <w:lvlText w:val="%1.%2."/>
      <w:lvlJc w:val="left"/>
      <w:pPr/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/>
    </w:lvl>
    <w:lvl w:ilvl="1">
      <w:start w:val="1"/>
      <w:numFmt w:val="decimal"/>
      <w:isLgl w:val="false"/>
      <w:suff w:val="tab"/>
      <w:lvlText w:val="%1.%2."/>
      <w:lvlJc w:val="left"/>
      <w:pPr/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62">
    <w:name w:val="Heading 1"/>
    <w:basedOn w:val="831"/>
    <w:next w:val="831"/>
    <w:link w:val="7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63">
    <w:name w:val="Heading 1 Char"/>
    <w:link w:val="762"/>
    <w:uiPriority w:val="9"/>
    <w:rPr>
      <w:rFonts w:ascii="Arial" w:hAnsi="Arial" w:eastAsia="Arial" w:cs="Arial"/>
      <w:sz w:val="40"/>
      <w:szCs w:val="40"/>
    </w:rPr>
  </w:style>
  <w:style w:type="paragraph" w:styleId="764">
    <w:name w:val="Heading 2"/>
    <w:basedOn w:val="831"/>
    <w:next w:val="831"/>
    <w:link w:val="7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65">
    <w:name w:val="Heading 2 Char"/>
    <w:link w:val="764"/>
    <w:uiPriority w:val="9"/>
    <w:rPr>
      <w:rFonts w:ascii="Arial" w:hAnsi="Arial" w:eastAsia="Arial" w:cs="Arial"/>
      <w:sz w:val="34"/>
    </w:rPr>
  </w:style>
  <w:style w:type="paragraph" w:styleId="766">
    <w:name w:val="Heading 3"/>
    <w:basedOn w:val="831"/>
    <w:next w:val="831"/>
    <w:link w:val="7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67">
    <w:name w:val="Heading 3 Char"/>
    <w:link w:val="766"/>
    <w:uiPriority w:val="9"/>
    <w:rPr>
      <w:rFonts w:ascii="Arial" w:hAnsi="Arial" w:eastAsia="Arial" w:cs="Arial"/>
      <w:sz w:val="30"/>
      <w:szCs w:val="30"/>
    </w:rPr>
  </w:style>
  <w:style w:type="paragraph" w:styleId="768">
    <w:name w:val="Heading 4"/>
    <w:basedOn w:val="831"/>
    <w:next w:val="831"/>
    <w:link w:val="7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69">
    <w:name w:val="Heading 4 Char"/>
    <w:link w:val="768"/>
    <w:uiPriority w:val="9"/>
    <w:rPr>
      <w:rFonts w:ascii="Arial" w:hAnsi="Arial" w:eastAsia="Arial" w:cs="Arial"/>
      <w:b/>
      <w:bCs/>
      <w:sz w:val="26"/>
      <w:szCs w:val="26"/>
    </w:rPr>
  </w:style>
  <w:style w:type="paragraph" w:styleId="770">
    <w:name w:val="Heading 5"/>
    <w:basedOn w:val="831"/>
    <w:next w:val="831"/>
    <w:link w:val="7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71">
    <w:name w:val="Heading 5 Char"/>
    <w:link w:val="770"/>
    <w:uiPriority w:val="9"/>
    <w:rPr>
      <w:rFonts w:ascii="Arial" w:hAnsi="Arial" w:eastAsia="Arial" w:cs="Arial"/>
      <w:b/>
      <w:bCs/>
      <w:sz w:val="24"/>
      <w:szCs w:val="24"/>
    </w:rPr>
  </w:style>
  <w:style w:type="paragraph" w:styleId="772">
    <w:name w:val="Heading 6"/>
    <w:basedOn w:val="831"/>
    <w:next w:val="831"/>
    <w:link w:val="7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73">
    <w:name w:val="Heading 6 Char"/>
    <w:link w:val="772"/>
    <w:uiPriority w:val="9"/>
    <w:rPr>
      <w:rFonts w:ascii="Arial" w:hAnsi="Arial" w:eastAsia="Arial" w:cs="Arial"/>
      <w:b/>
      <w:bCs/>
      <w:sz w:val="22"/>
      <w:szCs w:val="22"/>
    </w:rPr>
  </w:style>
  <w:style w:type="paragraph" w:styleId="774">
    <w:name w:val="Heading 7"/>
    <w:basedOn w:val="831"/>
    <w:next w:val="831"/>
    <w:link w:val="7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75">
    <w:name w:val="Heading 7 Char"/>
    <w:link w:val="7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76">
    <w:name w:val="Heading 8"/>
    <w:basedOn w:val="831"/>
    <w:next w:val="831"/>
    <w:link w:val="7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77">
    <w:name w:val="Heading 8 Char"/>
    <w:link w:val="776"/>
    <w:uiPriority w:val="9"/>
    <w:rPr>
      <w:rFonts w:ascii="Arial" w:hAnsi="Arial" w:eastAsia="Arial" w:cs="Arial"/>
      <w:i/>
      <w:iCs/>
      <w:sz w:val="22"/>
      <w:szCs w:val="22"/>
    </w:rPr>
  </w:style>
  <w:style w:type="paragraph" w:styleId="778">
    <w:name w:val="Heading 9"/>
    <w:basedOn w:val="831"/>
    <w:next w:val="831"/>
    <w:link w:val="7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79">
    <w:name w:val="Heading 9 Char"/>
    <w:link w:val="778"/>
    <w:uiPriority w:val="9"/>
    <w:rPr>
      <w:rFonts w:ascii="Arial" w:hAnsi="Arial" w:eastAsia="Arial" w:cs="Arial"/>
      <w:i/>
      <w:iCs/>
      <w:sz w:val="21"/>
      <w:szCs w:val="21"/>
    </w:rPr>
  </w:style>
  <w:style w:type="paragraph" w:styleId="780">
    <w:name w:val="List Paragraph"/>
    <w:basedOn w:val="831"/>
    <w:uiPriority w:val="34"/>
    <w:qFormat/>
    <w:pPr>
      <w:contextualSpacing/>
      <w:ind w:left="720"/>
    </w:pPr>
  </w:style>
  <w:style w:type="paragraph" w:styleId="781">
    <w:name w:val="No Spacing"/>
    <w:uiPriority w:val="1"/>
    <w:qFormat/>
    <w:pPr>
      <w:spacing w:before="0" w:after="0" w:line="240" w:lineRule="auto"/>
    </w:pPr>
  </w:style>
  <w:style w:type="paragraph" w:styleId="782">
    <w:name w:val="Title"/>
    <w:basedOn w:val="831"/>
    <w:next w:val="831"/>
    <w:link w:val="7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83">
    <w:name w:val="Title Char"/>
    <w:link w:val="782"/>
    <w:uiPriority w:val="10"/>
    <w:rPr>
      <w:sz w:val="48"/>
      <w:szCs w:val="48"/>
    </w:rPr>
  </w:style>
  <w:style w:type="paragraph" w:styleId="784">
    <w:name w:val="Subtitle"/>
    <w:basedOn w:val="831"/>
    <w:next w:val="831"/>
    <w:link w:val="785"/>
    <w:uiPriority w:val="11"/>
    <w:qFormat/>
    <w:pPr>
      <w:spacing w:before="200" w:after="200"/>
    </w:pPr>
    <w:rPr>
      <w:sz w:val="24"/>
      <w:szCs w:val="24"/>
    </w:rPr>
  </w:style>
  <w:style w:type="character" w:styleId="785">
    <w:name w:val="Subtitle Char"/>
    <w:link w:val="784"/>
    <w:uiPriority w:val="11"/>
    <w:rPr>
      <w:sz w:val="24"/>
      <w:szCs w:val="24"/>
    </w:rPr>
  </w:style>
  <w:style w:type="paragraph" w:styleId="786">
    <w:name w:val="Quote"/>
    <w:basedOn w:val="831"/>
    <w:next w:val="831"/>
    <w:link w:val="787"/>
    <w:uiPriority w:val="29"/>
    <w:qFormat/>
    <w:pPr>
      <w:ind w:left="720" w:right="720"/>
    </w:pPr>
    <w:rPr>
      <w:i/>
    </w:rPr>
  </w:style>
  <w:style w:type="character" w:styleId="787">
    <w:name w:val="Quote Char"/>
    <w:link w:val="786"/>
    <w:uiPriority w:val="29"/>
    <w:rPr>
      <w:i/>
    </w:rPr>
  </w:style>
  <w:style w:type="paragraph" w:styleId="788">
    <w:name w:val="Intense Quote"/>
    <w:basedOn w:val="831"/>
    <w:next w:val="831"/>
    <w:link w:val="7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89">
    <w:name w:val="Intense Quote Char"/>
    <w:link w:val="788"/>
    <w:uiPriority w:val="30"/>
    <w:rPr>
      <w:i/>
    </w:rPr>
  </w:style>
  <w:style w:type="paragraph" w:styleId="790">
    <w:name w:val="Header"/>
    <w:basedOn w:val="831"/>
    <w:link w:val="86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91">
    <w:name w:val="Footer"/>
    <w:basedOn w:val="831"/>
    <w:link w:val="86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92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table" w:styleId="793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9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9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9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0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0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next w:val="831"/>
    <w:link w:val="831"/>
    <w:qFormat/>
    <w:rPr>
      <w:lang w:val="ru-RU" w:eastAsia="ru-RU" w:bidi="ar-SA"/>
    </w:rPr>
  </w:style>
  <w:style w:type="paragraph" w:styleId="832">
    <w:name w:val="Заголовок 1"/>
    <w:basedOn w:val="831"/>
    <w:next w:val="831"/>
    <w:link w:val="844"/>
    <w:uiPriority w:val="9"/>
    <w:qFormat/>
    <w:pPr>
      <w:ind w:right="-1" w:firstLine="709"/>
      <w:jc w:val="both"/>
      <w:keepNext/>
      <w:outlineLvl w:val="0"/>
    </w:pPr>
    <w:rPr>
      <w:rFonts w:ascii="Arial" w:hAnsi="Arial" w:eastAsia="Arial"/>
      <w:sz w:val="40"/>
      <w:szCs w:val="40"/>
      <w:lang w:val="en-US" w:eastAsia="en-US"/>
    </w:rPr>
  </w:style>
  <w:style w:type="paragraph" w:styleId="833">
    <w:name w:val="Заголовок 2"/>
    <w:basedOn w:val="831"/>
    <w:next w:val="831"/>
    <w:link w:val="845"/>
    <w:uiPriority w:val="9"/>
    <w:qFormat/>
    <w:pPr>
      <w:ind w:right="-1"/>
      <w:jc w:val="both"/>
      <w:keepNext/>
      <w:outlineLvl w:val="1"/>
    </w:pPr>
    <w:rPr>
      <w:rFonts w:ascii="Arial" w:hAnsi="Arial" w:eastAsia="Arial"/>
      <w:sz w:val="34"/>
      <w:lang w:val="en-US" w:eastAsia="en-US"/>
    </w:rPr>
  </w:style>
  <w:style w:type="paragraph" w:styleId="834">
    <w:name w:val="Заголовок 3"/>
    <w:basedOn w:val="831"/>
    <w:next w:val="831"/>
    <w:link w:val="84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/>
      <w:sz w:val="30"/>
      <w:szCs w:val="30"/>
      <w:lang w:val="en-US" w:eastAsia="en-US"/>
    </w:rPr>
  </w:style>
  <w:style w:type="paragraph" w:styleId="835">
    <w:name w:val="Заголовок 4"/>
    <w:basedOn w:val="831"/>
    <w:next w:val="831"/>
    <w:link w:val="84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/>
      <w:b/>
      <w:bCs/>
      <w:sz w:val="26"/>
      <w:szCs w:val="26"/>
      <w:lang w:val="en-US" w:eastAsia="en-US"/>
    </w:rPr>
  </w:style>
  <w:style w:type="paragraph" w:styleId="836">
    <w:name w:val="Заголовок 5"/>
    <w:basedOn w:val="831"/>
    <w:next w:val="831"/>
    <w:link w:val="84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/>
      <w:b/>
      <w:bCs/>
      <w:sz w:val="24"/>
      <w:szCs w:val="24"/>
      <w:lang w:val="en-US" w:eastAsia="en-US"/>
    </w:rPr>
  </w:style>
  <w:style w:type="paragraph" w:styleId="837">
    <w:name w:val="Заголовок 6"/>
    <w:basedOn w:val="831"/>
    <w:next w:val="831"/>
    <w:link w:val="84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/>
      <w:b/>
      <w:bCs/>
      <w:sz w:val="22"/>
      <w:szCs w:val="22"/>
      <w:lang w:val="en-US" w:eastAsia="en-US"/>
    </w:rPr>
  </w:style>
  <w:style w:type="paragraph" w:styleId="838">
    <w:name w:val="Заголовок 7"/>
    <w:basedOn w:val="831"/>
    <w:next w:val="831"/>
    <w:link w:val="85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/>
      <w:b/>
      <w:bCs/>
      <w:i/>
      <w:iCs/>
      <w:sz w:val="22"/>
      <w:szCs w:val="22"/>
      <w:lang w:val="en-US" w:eastAsia="en-US"/>
    </w:rPr>
  </w:style>
  <w:style w:type="paragraph" w:styleId="839">
    <w:name w:val="Заголовок 8"/>
    <w:basedOn w:val="831"/>
    <w:next w:val="831"/>
    <w:link w:val="85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/>
      <w:i/>
      <w:iCs/>
      <w:sz w:val="22"/>
      <w:szCs w:val="22"/>
      <w:lang w:val="en-US" w:eastAsia="en-US"/>
    </w:rPr>
  </w:style>
  <w:style w:type="paragraph" w:styleId="840">
    <w:name w:val="Заголовок 9"/>
    <w:basedOn w:val="831"/>
    <w:next w:val="831"/>
    <w:link w:val="85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/>
      <w:i/>
      <w:iCs/>
      <w:sz w:val="21"/>
      <w:szCs w:val="21"/>
      <w:lang w:val="en-US" w:eastAsia="en-US"/>
    </w:rPr>
  </w:style>
  <w:style w:type="character" w:styleId="841">
    <w:name w:val="Основной шрифт абзаца"/>
    <w:next w:val="841"/>
    <w:link w:val="831"/>
    <w:uiPriority w:val="1"/>
    <w:semiHidden/>
    <w:unhideWhenUsed/>
  </w:style>
  <w:style w:type="table" w:styleId="842">
    <w:name w:val="Обычная таблица"/>
    <w:next w:val="842"/>
    <w:link w:val="831"/>
    <w:uiPriority w:val="99"/>
    <w:semiHidden/>
    <w:unhideWhenUsed/>
    <w:tblPr/>
  </w:style>
  <w:style w:type="numbering" w:styleId="843">
    <w:name w:val="Нет списка"/>
    <w:next w:val="843"/>
    <w:link w:val="831"/>
    <w:uiPriority w:val="99"/>
    <w:semiHidden/>
    <w:unhideWhenUsed/>
  </w:style>
  <w:style w:type="character" w:styleId="844">
    <w:name w:val="Заголовок 1 Знак"/>
    <w:next w:val="844"/>
    <w:link w:val="832"/>
    <w:uiPriority w:val="9"/>
    <w:rPr>
      <w:rFonts w:ascii="Arial" w:hAnsi="Arial" w:eastAsia="Arial" w:cs="Arial"/>
      <w:sz w:val="40"/>
      <w:szCs w:val="40"/>
    </w:rPr>
  </w:style>
  <w:style w:type="character" w:styleId="845">
    <w:name w:val="Заголовок 2 Знак"/>
    <w:next w:val="845"/>
    <w:link w:val="833"/>
    <w:uiPriority w:val="9"/>
    <w:rPr>
      <w:rFonts w:ascii="Arial" w:hAnsi="Arial" w:eastAsia="Arial" w:cs="Arial"/>
      <w:sz w:val="34"/>
    </w:rPr>
  </w:style>
  <w:style w:type="character" w:styleId="846">
    <w:name w:val="Заголовок 3 Знак"/>
    <w:next w:val="846"/>
    <w:link w:val="834"/>
    <w:uiPriority w:val="9"/>
    <w:rPr>
      <w:rFonts w:ascii="Arial" w:hAnsi="Arial" w:eastAsia="Arial" w:cs="Arial"/>
      <w:sz w:val="30"/>
      <w:szCs w:val="30"/>
    </w:rPr>
  </w:style>
  <w:style w:type="character" w:styleId="847">
    <w:name w:val="Заголовок 4 Знак"/>
    <w:next w:val="847"/>
    <w:link w:val="835"/>
    <w:uiPriority w:val="9"/>
    <w:rPr>
      <w:rFonts w:ascii="Arial" w:hAnsi="Arial" w:eastAsia="Arial" w:cs="Arial"/>
      <w:b/>
      <w:bCs/>
      <w:sz w:val="26"/>
      <w:szCs w:val="26"/>
    </w:rPr>
  </w:style>
  <w:style w:type="character" w:styleId="848">
    <w:name w:val="Заголовок 5 Знак"/>
    <w:next w:val="848"/>
    <w:link w:val="836"/>
    <w:uiPriority w:val="9"/>
    <w:rPr>
      <w:rFonts w:ascii="Arial" w:hAnsi="Arial" w:eastAsia="Arial" w:cs="Arial"/>
      <w:b/>
      <w:bCs/>
      <w:sz w:val="24"/>
      <w:szCs w:val="24"/>
    </w:rPr>
  </w:style>
  <w:style w:type="character" w:styleId="849">
    <w:name w:val="Заголовок 6 Знак"/>
    <w:next w:val="849"/>
    <w:link w:val="837"/>
    <w:uiPriority w:val="9"/>
    <w:rPr>
      <w:rFonts w:ascii="Arial" w:hAnsi="Arial" w:eastAsia="Arial" w:cs="Arial"/>
      <w:b/>
      <w:bCs/>
      <w:sz w:val="22"/>
      <w:szCs w:val="22"/>
    </w:rPr>
  </w:style>
  <w:style w:type="character" w:styleId="850">
    <w:name w:val="Заголовок 7 Знак"/>
    <w:next w:val="850"/>
    <w:link w:val="83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51">
    <w:name w:val="Заголовок 8 Знак"/>
    <w:next w:val="851"/>
    <w:link w:val="839"/>
    <w:uiPriority w:val="9"/>
    <w:rPr>
      <w:rFonts w:ascii="Arial" w:hAnsi="Arial" w:eastAsia="Arial" w:cs="Arial"/>
      <w:i/>
      <w:iCs/>
      <w:sz w:val="22"/>
      <w:szCs w:val="22"/>
    </w:rPr>
  </w:style>
  <w:style w:type="character" w:styleId="852">
    <w:name w:val="Заголовок 9 Знак"/>
    <w:next w:val="852"/>
    <w:link w:val="840"/>
    <w:uiPriority w:val="9"/>
    <w:rPr>
      <w:rFonts w:ascii="Arial" w:hAnsi="Arial" w:eastAsia="Arial" w:cs="Arial"/>
      <w:i/>
      <w:iCs/>
      <w:sz w:val="21"/>
      <w:szCs w:val="21"/>
    </w:rPr>
  </w:style>
  <w:style w:type="paragraph" w:styleId="853">
    <w:name w:val="Абзац списка"/>
    <w:basedOn w:val="831"/>
    <w:next w:val="853"/>
    <w:link w:val="831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854">
    <w:name w:val="Без интервала"/>
    <w:next w:val="854"/>
    <w:link w:val="831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paragraph" w:styleId="855">
    <w:name w:val="Название"/>
    <w:basedOn w:val="831"/>
    <w:next w:val="831"/>
    <w:link w:val="856"/>
    <w:uiPriority w:val="10"/>
    <w:qFormat/>
    <w:pPr>
      <w:contextualSpacing/>
      <w:spacing w:before="300" w:after="200"/>
    </w:pPr>
    <w:rPr>
      <w:sz w:val="48"/>
      <w:szCs w:val="48"/>
      <w:lang w:val="en-US" w:eastAsia="en-US"/>
    </w:rPr>
  </w:style>
  <w:style w:type="character" w:styleId="856">
    <w:name w:val="Название Знак"/>
    <w:next w:val="856"/>
    <w:link w:val="855"/>
    <w:uiPriority w:val="10"/>
    <w:rPr>
      <w:sz w:val="48"/>
      <w:szCs w:val="48"/>
    </w:rPr>
  </w:style>
  <w:style w:type="paragraph" w:styleId="857">
    <w:name w:val="Подзаголовок"/>
    <w:basedOn w:val="831"/>
    <w:next w:val="831"/>
    <w:link w:val="858"/>
    <w:uiPriority w:val="11"/>
    <w:qFormat/>
    <w:pPr>
      <w:spacing w:before="200" w:after="200"/>
    </w:pPr>
    <w:rPr>
      <w:sz w:val="24"/>
      <w:szCs w:val="24"/>
      <w:lang w:val="en-US" w:eastAsia="en-US"/>
    </w:rPr>
  </w:style>
  <w:style w:type="character" w:styleId="858">
    <w:name w:val="Подзаголовок Знак"/>
    <w:next w:val="858"/>
    <w:link w:val="857"/>
    <w:uiPriority w:val="11"/>
    <w:rPr>
      <w:sz w:val="24"/>
      <w:szCs w:val="24"/>
    </w:rPr>
  </w:style>
  <w:style w:type="paragraph" w:styleId="859">
    <w:name w:val="Цитата 2"/>
    <w:basedOn w:val="831"/>
    <w:next w:val="831"/>
    <w:link w:val="860"/>
    <w:uiPriority w:val="29"/>
    <w:qFormat/>
    <w:pPr>
      <w:ind w:left="720" w:right="720"/>
    </w:pPr>
    <w:rPr>
      <w:i/>
      <w:lang w:val="en-US" w:eastAsia="en-US"/>
    </w:rPr>
  </w:style>
  <w:style w:type="character" w:styleId="860">
    <w:name w:val="Цитата 2 Знак"/>
    <w:next w:val="860"/>
    <w:link w:val="859"/>
    <w:uiPriority w:val="29"/>
    <w:rPr>
      <w:i/>
    </w:rPr>
  </w:style>
  <w:style w:type="paragraph" w:styleId="861">
    <w:name w:val="Выделенная цитата"/>
    <w:basedOn w:val="831"/>
    <w:next w:val="831"/>
    <w:link w:val="86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  <w:lang w:val="en-US" w:eastAsia="en-US"/>
    </w:rPr>
  </w:style>
  <w:style w:type="character" w:styleId="862">
    <w:name w:val="Выделенная цитата Знак"/>
    <w:next w:val="862"/>
    <w:link w:val="861"/>
    <w:uiPriority w:val="30"/>
    <w:rPr>
      <w:i/>
    </w:rPr>
  </w:style>
  <w:style w:type="paragraph" w:styleId="863">
    <w:name w:val="Верхний колонтитул"/>
    <w:basedOn w:val="831"/>
    <w:next w:val="863"/>
    <w:link w:val="1018"/>
    <w:uiPriority w:val="99"/>
    <w:pPr>
      <w:tabs>
        <w:tab w:val="center" w:pos="4153" w:leader="none"/>
        <w:tab w:val="right" w:pos="8306" w:leader="none"/>
      </w:tabs>
    </w:pPr>
  </w:style>
  <w:style w:type="character" w:styleId="864">
    <w:name w:val="Header Char"/>
    <w:next w:val="864"/>
    <w:link w:val="831"/>
    <w:uiPriority w:val="99"/>
  </w:style>
  <w:style w:type="paragraph" w:styleId="865">
    <w:name w:val="Нижний колонтитул"/>
    <w:basedOn w:val="831"/>
    <w:next w:val="865"/>
    <w:link w:val="1094"/>
    <w:uiPriority w:val="99"/>
    <w:pPr>
      <w:tabs>
        <w:tab w:val="center" w:pos="4153" w:leader="none"/>
        <w:tab w:val="right" w:pos="8306" w:leader="none"/>
      </w:tabs>
    </w:pPr>
  </w:style>
  <w:style w:type="character" w:styleId="866">
    <w:name w:val="Footer Char"/>
    <w:next w:val="866"/>
    <w:link w:val="831"/>
    <w:uiPriority w:val="99"/>
  </w:style>
  <w:style w:type="paragraph" w:styleId="867">
    <w:name w:val="Название объекта"/>
    <w:basedOn w:val="831"/>
    <w:next w:val="831"/>
    <w:link w:val="831"/>
    <w:qFormat/>
    <w:pPr>
      <w:jc w:val="center"/>
      <w:spacing w:line="360" w:lineRule="exact"/>
      <w:widowControl w:val="off"/>
    </w:pPr>
    <w:rPr>
      <w:b/>
      <w:sz w:val="32"/>
    </w:rPr>
  </w:style>
  <w:style w:type="character" w:styleId="868">
    <w:name w:val="Caption Char"/>
    <w:next w:val="868"/>
    <w:link w:val="831"/>
    <w:uiPriority w:val="99"/>
  </w:style>
  <w:style w:type="table" w:styleId="869">
    <w:name w:val="Сетка таблицы"/>
    <w:basedOn w:val="842"/>
    <w:next w:val="869"/>
    <w:link w:val="831"/>
    <w:uiPriority w:val="59"/>
    <w:rPr>
      <w:rFonts w:ascii="Calibri" w:hAnsi="Calibri" w:eastAsia="Calibri"/>
      <w:sz w:val="22"/>
      <w:szCs w:val="22"/>
      <w:lang w:eastAsia="en-US"/>
    </w:rPr>
    <w:tblPr/>
  </w:style>
  <w:style w:type="table" w:styleId="870">
    <w:name w:val="Table Grid Light"/>
    <w:next w:val="870"/>
    <w:link w:val="831"/>
    <w:uiPriority w:val="59"/>
    <w:rPr>
      <w:lang w:val="ru-RU" w:eastAsia="zh-CN" w:bidi="ar-SA"/>
    </w:rPr>
    <w:tblPr/>
  </w:style>
  <w:style w:type="table" w:styleId="871">
    <w:name w:val="Таблица простая 11"/>
    <w:next w:val="871"/>
    <w:link w:val="831"/>
    <w:uiPriority w:val="59"/>
    <w:rPr>
      <w:lang w:val="ru-RU" w:eastAsia="zh-CN" w:bidi="ar-SA"/>
    </w:rPr>
    <w:tblPr/>
  </w:style>
  <w:style w:type="table" w:styleId="872">
    <w:name w:val="Таблица простая 21"/>
    <w:next w:val="872"/>
    <w:link w:val="831"/>
    <w:uiPriority w:val="59"/>
    <w:rPr>
      <w:lang w:val="ru-RU" w:eastAsia="zh-CN" w:bidi="ar-SA"/>
    </w:rPr>
    <w:tblPr/>
  </w:style>
  <w:style w:type="table" w:styleId="873">
    <w:name w:val="Таблица простая 31"/>
    <w:next w:val="873"/>
    <w:link w:val="831"/>
    <w:uiPriority w:val="99"/>
    <w:rPr>
      <w:lang w:val="ru-RU" w:eastAsia="zh-CN" w:bidi="ar-SA"/>
    </w:rPr>
    <w:tblPr/>
  </w:style>
  <w:style w:type="table" w:styleId="874">
    <w:name w:val="Таблица простая 41"/>
    <w:next w:val="874"/>
    <w:link w:val="831"/>
    <w:uiPriority w:val="99"/>
    <w:rPr>
      <w:lang w:val="ru-RU" w:eastAsia="zh-CN" w:bidi="ar-SA"/>
    </w:rPr>
    <w:tblPr/>
  </w:style>
  <w:style w:type="table" w:styleId="875">
    <w:name w:val="Таблица простая 51"/>
    <w:next w:val="875"/>
    <w:link w:val="831"/>
    <w:uiPriority w:val="99"/>
    <w:rPr>
      <w:lang w:val="ru-RU" w:eastAsia="zh-CN" w:bidi="ar-SA"/>
    </w:rPr>
    <w:tblPr/>
  </w:style>
  <w:style w:type="table" w:styleId="876">
    <w:name w:val="Таблица-сетка 1 светлая1"/>
    <w:next w:val="876"/>
    <w:link w:val="831"/>
    <w:uiPriority w:val="99"/>
    <w:rPr>
      <w:lang w:val="ru-RU" w:eastAsia="zh-CN" w:bidi="ar-SA"/>
    </w:rPr>
    <w:tblPr/>
  </w:style>
  <w:style w:type="table" w:styleId="877">
    <w:name w:val="Grid Table 1 Light - Accent 1"/>
    <w:next w:val="877"/>
    <w:link w:val="831"/>
    <w:uiPriority w:val="99"/>
    <w:rPr>
      <w:lang w:val="ru-RU" w:eastAsia="zh-CN" w:bidi="ar-SA"/>
    </w:rPr>
    <w:tblPr/>
  </w:style>
  <w:style w:type="table" w:styleId="878">
    <w:name w:val="Grid Table 1 Light - Accent 2"/>
    <w:next w:val="878"/>
    <w:link w:val="831"/>
    <w:uiPriority w:val="99"/>
    <w:rPr>
      <w:lang w:val="ru-RU" w:eastAsia="zh-CN" w:bidi="ar-SA"/>
    </w:rPr>
    <w:tblPr/>
  </w:style>
  <w:style w:type="table" w:styleId="879">
    <w:name w:val="Grid Table 1 Light - Accent 3"/>
    <w:next w:val="879"/>
    <w:link w:val="831"/>
    <w:uiPriority w:val="99"/>
    <w:rPr>
      <w:lang w:val="ru-RU" w:eastAsia="zh-CN" w:bidi="ar-SA"/>
    </w:rPr>
    <w:tblPr/>
  </w:style>
  <w:style w:type="table" w:styleId="880">
    <w:name w:val="Grid Table 1 Light - Accent 4"/>
    <w:next w:val="880"/>
    <w:link w:val="831"/>
    <w:uiPriority w:val="99"/>
    <w:rPr>
      <w:lang w:val="ru-RU" w:eastAsia="zh-CN" w:bidi="ar-SA"/>
    </w:rPr>
    <w:tblPr/>
  </w:style>
  <w:style w:type="table" w:styleId="881">
    <w:name w:val="Grid Table 1 Light - Accent 5"/>
    <w:next w:val="881"/>
    <w:link w:val="831"/>
    <w:uiPriority w:val="99"/>
    <w:rPr>
      <w:lang w:val="ru-RU" w:eastAsia="zh-CN" w:bidi="ar-SA"/>
    </w:rPr>
    <w:tblPr/>
  </w:style>
  <w:style w:type="table" w:styleId="882">
    <w:name w:val="Grid Table 1 Light - Accent 6"/>
    <w:next w:val="882"/>
    <w:link w:val="831"/>
    <w:uiPriority w:val="99"/>
    <w:rPr>
      <w:lang w:val="ru-RU" w:eastAsia="zh-CN" w:bidi="ar-SA"/>
    </w:rPr>
    <w:tblPr/>
  </w:style>
  <w:style w:type="table" w:styleId="883">
    <w:name w:val="Таблица-сетка 21"/>
    <w:next w:val="883"/>
    <w:link w:val="831"/>
    <w:uiPriority w:val="99"/>
    <w:rPr>
      <w:lang w:val="ru-RU" w:eastAsia="zh-CN" w:bidi="ar-SA"/>
    </w:rPr>
    <w:tblPr/>
  </w:style>
  <w:style w:type="table" w:styleId="884">
    <w:name w:val="Grid Table 2 - Accent 1"/>
    <w:next w:val="884"/>
    <w:link w:val="831"/>
    <w:uiPriority w:val="99"/>
    <w:rPr>
      <w:lang w:val="ru-RU" w:eastAsia="zh-CN" w:bidi="ar-SA"/>
    </w:rPr>
    <w:tblPr/>
  </w:style>
  <w:style w:type="table" w:styleId="885">
    <w:name w:val="Grid Table 2 - Accent 2"/>
    <w:next w:val="885"/>
    <w:link w:val="831"/>
    <w:uiPriority w:val="99"/>
    <w:rPr>
      <w:lang w:val="ru-RU" w:eastAsia="zh-CN" w:bidi="ar-SA"/>
    </w:rPr>
    <w:tblPr/>
  </w:style>
  <w:style w:type="table" w:styleId="886">
    <w:name w:val="Grid Table 2 - Accent 3"/>
    <w:next w:val="886"/>
    <w:link w:val="831"/>
    <w:uiPriority w:val="99"/>
    <w:rPr>
      <w:lang w:val="ru-RU" w:eastAsia="zh-CN" w:bidi="ar-SA"/>
    </w:rPr>
    <w:tblPr/>
  </w:style>
  <w:style w:type="table" w:styleId="887">
    <w:name w:val="Grid Table 2 - Accent 4"/>
    <w:next w:val="887"/>
    <w:link w:val="831"/>
    <w:uiPriority w:val="99"/>
    <w:rPr>
      <w:lang w:val="ru-RU" w:eastAsia="zh-CN" w:bidi="ar-SA"/>
    </w:rPr>
    <w:tblPr/>
  </w:style>
  <w:style w:type="table" w:styleId="888">
    <w:name w:val="Grid Table 2 - Accent 5"/>
    <w:next w:val="888"/>
    <w:link w:val="831"/>
    <w:uiPriority w:val="99"/>
    <w:rPr>
      <w:lang w:val="ru-RU" w:eastAsia="zh-CN" w:bidi="ar-SA"/>
    </w:rPr>
    <w:tblPr/>
  </w:style>
  <w:style w:type="table" w:styleId="889">
    <w:name w:val="Grid Table 2 - Accent 6"/>
    <w:next w:val="889"/>
    <w:link w:val="831"/>
    <w:uiPriority w:val="99"/>
    <w:rPr>
      <w:lang w:val="ru-RU" w:eastAsia="zh-CN" w:bidi="ar-SA"/>
    </w:rPr>
    <w:tblPr/>
  </w:style>
  <w:style w:type="table" w:styleId="890">
    <w:name w:val="Таблица-сетка 31"/>
    <w:next w:val="890"/>
    <w:link w:val="831"/>
    <w:uiPriority w:val="99"/>
    <w:rPr>
      <w:lang w:val="ru-RU" w:eastAsia="zh-CN" w:bidi="ar-SA"/>
    </w:rPr>
    <w:tblPr/>
  </w:style>
  <w:style w:type="table" w:styleId="891">
    <w:name w:val="Grid Table 3 - Accent 1"/>
    <w:next w:val="891"/>
    <w:link w:val="831"/>
    <w:uiPriority w:val="99"/>
    <w:rPr>
      <w:lang w:val="ru-RU" w:eastAsia="zh-CN" w:bidi="ar-SA"/>
    </w:rPr>
    <w:tblPr/>
  </w:style>
  <w:style w:type="table" w:styleId="892">
    <w:name w:val="Grid Table 3 - Accent 2"/>
    <w:next w:val="892"/>
    <w:link w:val="831"/>
    <w:uiPriority w:val="99"/>
    <w:rPr>
      <w:lang w:val="ru-RU" w:eastAsia="zh-CN" w:bidi="ar-SA"/>
    </w:rPr>
    <w:tblPr/>
  </w:style>
  <w:style w:type="table" w:styleId="893">
    <w:name w:val="Grid Table 3 - Accent 3"/>
    <w:next w:val="893"/>
    <w:link w:val="831"/>
    <w:uiPriority w:val="99"/>
    <w:rPr>
      <w:lang w:val="ru-RU" w:eastAsia="zh-CN" w:bidi="ar-SA"/>
    </w:rPr>
    <w:tblPr/>
  </w:style>
  <w:style w:type="table" w:styleId="894">
    <w:name w:val="Grid Table 3 - Accent 4"/>
    <w:next w:val="894"/>
    <w:link w:val="831"/>
    <w:uiPriority w:val="99"/>
    <w:rPr>
      <w:lang w:val="ru-RU" w:eastAsia="zh-CN" w:bidi="ar-SA"/>
    </w:rPr>
    <w:tblPr/>
  </w:style>
  <w:style w:type="table" w:styleId="895">
    <w:name w:val="Grid Table 3 - Accent 5"/>
    <w:next w:val="895"/>
    <w:link w:val="831"/>
    <w:uiPriority w:val="99"/>
    <w:rPr>
      <w:lang w:val="ru-RU" w:eastAsia="zh-CN" w:bidi="ar-SA"/>
    </w:rPr>
    <w:tblPr/>
  </w:style>
  <w:style w:type="table" w:styleId="896">
    <w:name w:val="Grid Table 3 - Accent 6"/>
    <w:next w:val="896"/>
    <w:link w:val="831"/>
    <w:uiPriority w:val="99"/>
    <w:rPr>
      <w:lang w:val="ru-RU" w:eastAsia="zh-CN" w:bidi="ar-SA"/>
    </w:rPr>
    <w:tblPr/>
  </w:style>
  <w:style w:type="table" w:styleId="897">
    <w:name w:val="Таблица-сетка 41"/>
    <w:next w:val="897"/>
    <w:link w:val="831"/>
    <w:uiPriority w:val="59"/>
    <w:rPr>
      <w:lang w:val="ru-RU" w:eastAsia="zh-CN" w:bidi="ar-SA"/>
    </w:rPr>
    <w:tblPr/>
  </w:style>
  <w:style w:type="table" w:styleId="898">
    <w:name w:val="Grid Table 4 - Accent 1"/>
    <w:next w:val="898"/>
    <w:link w:val="831"/>
    <w:uiPriority w:val="59"/>
    <w:rPr>
      <w:lang w:val="ru-RU" w:eastAsia="zh-CN" w:bidi="ar-SA"/>
    </w:rPr>
    <w:tblPr/>
  </w:style>
  <w:style w:type="table" w:styleId="899">
    <w:name w:val="Grid Table 4 - Accent 2"/>
    <w:next w:val="899"/>
    <w:link w:val="831"/>
    <w:uiPriority w:val="59"/>
    <w:rPr>
      <w:lang w:val="ru-RU" w:eastAsia="zh-CN" w:bidi="ar-SA"/>
    </w:rPr>
    <w:tblPr/>
  </w:style>
  <w:style w:type="table" w:styleId="900">
    <w:name w:val="Grid Table 4 - Accent 3"/>
    <w:next w:val="900"/>
    <w:link w:val="831"/>
    <w:uiPriority w:val="59"/>
    <w:rPr>
      <w:lang w:val="ru-RU" w:eastAsia="zh-CN" w:bidi="ar-SA"/>
    </w:rPr>
    <w:tblPr/>
  </w:style>
  <w:style w:type="table" w:styleId="901">
    <w:name w:val="Grid Table 4 - Accent 4"/>
    <w:next w:val="901"/>
    <w:link w:val="831"/>
    <w:uiPriority w:val="59"/>
    <w:rPr>
      <w:lang w:val="ru-RU" w:eastAsia="zh-CN" w:bidi="ar-SA"/>
    </w:rPr>
    <w:tblPr/>
  </w:style>
  <w:style w:type="table" w:styleId="902">
    <w:name w:val="Grid Table 4 - Accent 5"/>
    <w:next w:val="902"/>
    <w:link w:val="831"/>
    <w:uiPriority w:val="59"/>
    <w:rPr>
      <w:lang w:val="ru-RU" w:eastAsia="zh-CN" w:bidi="ar-SA"/>
    </w:rPr>
    <w:tblPr/>
  </w:style>
  <w:style w:type="table" w:styleId="903">
    <w:name w:val="Grid Table 4 - Accent 6"/>
    <w:next w:val="903"/>
    <w:link w:val="831"/>
    <w:uiPriority w:val="59"/>
    <w:rPr>
      <w:lang w:val="ru-RU" w:eastAsia="zh-CN" w:bidi="ar-SA"/>
    </w:rPr>
    <w:tblPr/>
  </w:style>
  <w:style w:type="table" w:styleId="904">
    <w:name w:val="Таблица-сетка 5 темная1"/>
    <w:next w:val="904"/>
    <w:link w:val="831"/>
    <w:uiPriority w:val="99"/>
    <w:rPr>
      <w:lang w:val="ru-RU" w:eastAsia="zh-CN" w:bidi="ar-SA"/>
    </w:rPr>
    <w:tblPr/>
  </w:style>
  <w:style w:type="table" w:styleId="905">
    <w:name w:val="Grid Table 5 Dark- Accent 1"/>
    <w:next w:val="905"/>
    <w:link w:val="831"/>
    <w:uiPriority w:val="99"/>
    <w:rPr>
      <w:lang w:val="ru-RU" w:eastAsia="zh-CN" w:bidi="ar-SA"/>
    </w:rPr>
    <w:tblPr/>
  </w:style>
  <w:style w:type="table" w:styleId="906">
    <w:name w:val="Grid Table 5 Dark - Accent 2"/>
    <w:next w:val="906"/>
    <w:link w:val="831"/>
    <w:uiPriority w:val="99"/>
    <w:rPr>
      <w:lang w:val="ru-RU" w:eastAsia="zh-CN" w:bidi="ar-SA"/>
    </w:rPr>
    <w:tblPr/>
  </w:style>
  <w:style w:type="table" w:styleId="907">
    <w:name w:val="Grid Table 5 Dark - Accent 3"/>
    <w:next w:val="907"/>
    <w:link w:val="831"/>
    <w:uiPriority w:val="99"/>
    <w:rPr>
      <w:lang w:val="ru-RU" w:eastAsia="zh-CN" w:bidi="ar-SA"/>
    </w:rPr>
    <w:tblPr/>
  </w:style>
  <w:style w:type="table" w:styleId="908">
    <w:name w:val="Grid Table 5 Dark- Accent 4"/>
    <w:next w:val="908"/>
    <w:link w:val="831"/>
    <w:uiPriority w:val="99"/>
    <w:rPr>
      <w:lang w:val="ru-RU" w:eastAsia="zh-CN" w:bidi="ar-SA"/>
    </w:rPr>
    <w:tblPr/>
  </w:style>
  <w:style w:type="table" w:styleId="909">
    <w:name w:val="Grid Table 5 Dark - Accent 5"/>
    <w:next w:val="909"/>
    <w:link w:val="831"/>
    <w:uiPriority w:val="99"/>
    <w:rPr>
      <w:lang w:val="ru-RU" w:eastAsia="zh-CN" w:bidi="ar-SA"/>
    </w:rPr>
    <w:tblPr/>
  </w:style>
  <w:style w:type="table" w:styleId="910">
    <w:name w:val="Grid Table 5 Dark - Accent 6"/>
    <w:next w:val="910"/>
    <w:link w:val="831"/>
    <w:uiPriority w:val="99"/>
    <w:rPr>
      <w:lang w:val="ru-RU" w:eastAsia="zh-CN" w:bidi="ar-SA"/>
    </w:rPr>
    <w:tblPr/>
  </w:style>
  <w:style w:type="table" w:styleId="911">
    <w:name w:val="Таблица-сетка 6 цветная1"/>
    <w:next w:val="911"/>
    <w:link w:val="831"/>
    <w:uiPriority w:val="99"/>
    <w:rPr>
      <w:lang w:val="ru-RU" w:eastAsia="zh-CN" w:bidi="ar-SA"/>
    </w:rPr>
    <w:tblPr/>
  </w:style>
  <w:style w:type="table" w:styleId="912">
    <w:name w:val="Grid Table 6 Colorful - Accent 1"/>
    <w:next w:val="912"/>
    <w:link w:val="831"/>
    <w:uiPriority w:val="99"/>
    <w:rPr>
      <w:lang w:val="ru-RU" w:eastAsia="zh-CN" w:bidi="ar-SA"/>
    </w:rPr>
    <w:tblPr/>
  </w:style>
  <w:style w:type="table" w:styleId="913">
    <w:name w:val="Grid Table 6 Colorful - Accent 2"/>
    <w:next w:val="913"/>
    <w:link w:val="831"/>
    <w:uiPriority w:val="99"/>
    <w:rPr>
      <w:lang w:val="ru-RU" w:eastAsia="zh-CN" w:bidi="ar-SA"/>
    </w:rPr>
    <w:tblPr/>
  </w:style>
  <w:style w:type="table" w:styleId="914">
    <w:name w:val="Grid Table 6 Colorful - Accent 3"/>
    <w:next w:val="914"/>
    <w:link w:val="831"/>
    <w:uiPriority w:val="99"/>
    <w:rPr>
      <w:lang w:val="ru-RU" w:eastAsia="zh-CN" w:bidi="ar-SA"/>
    </w:rPr>
    <w:tblPr/>
  </w:style>
  <w:style w:type="table" w:styleId="915">
    <w:name w:val="Grid Table 6 Colorful - Accent 4"/>
    <w:next w:val="915"/>
    <w:link w:val="831"/>
    <w:uiPriority w:val="99"/>
    <w:rPr>
      <w:lang w:val="ru-RU" w:eastAsia="zh-CN" w:bidi="ar-SA"/>
    </w:rPr>
    <w:tblPr/>
  </w:style>
  <w:style w:type="table" w:styleId="916">
    <w:name w:val="Grid Table 6 Colorful - Accent 5"/>
    <w:next w:val="916"/>
    <w:link w:val="831"/>
    <w:uiPriority w:val="99"/>
    <w:rPr>
      <w:lang w:val="ru-RU" w:eastAsia="zh-CN" w:bidi="ar-SA"/>
    </w:rPr>
    <w:tblPr/>
  </w:style>
  <w:style w:type="table" w:styleId="917">
    <w:name w:val="Grid Table 6 Colorful - Accent 6"/>
    <w:next w:val="917"/>
    <w:link w:val="831"/>
    <w:uiPriority w:val="99"/>
    <w:rPr>
      <w:lang w:val="ru-RU" w:eastAsia="zh-CN" w:bidi="ar-SA"/>
    </w:rPr>
    <w:tblPr/>
  </w:style>
  <w:style w:type="table" w:styleId="918">
    <w:name w:val="Таблица-сетка 7 цветная1"/>
    <w:next w:val="918"/>
    <w:link w:val="831"/>
    <w:uiPriority w:val="99"/>
    <w:rPr>
      <w:lang w:val="ru-RU" w:eastAsia="zh-CN" w:bidi="ar-SA"/>
    </w:rPr>
    <w:tblPr/>
  </w:style>
  <w:style w:type="table" w:styleId="919">
    <w:name w:val="Grid Table 7 Colorful - Accent 1"/>
    <w:next w:val="919"/>
    <w:link w:val="831"/>
    <w:uiPriority w:val="99"/>
    <w:rPr>
      <w:lang w:val="ru-RU" w:eastAsia="zh-CN" w:bidi="ar-SA"/>
    </w:rPr>
    <w:tblPr/>
  </w:style>
  <w:style w:type="table" w:styleId="920">
    <w:name w:val="Grid Table 7 Colorful - Accent 2"/>
    <w:next w:val="920"/>
    <w:link w:val="831"/>
    <w:uiPriority w:val="99"/>
    <w:rPr>
      <w:lang w:val="ru-RU" w:eastAsia="zh-CN" w:bidi="ar-SA"/>
    </w:rPr>
    <w:tblPr/>
  </w:style>
  <w:style w:type="table" w:styleId="921">
    <w:name w:val="Grid Table 7 Colorful - Accent 3"/>
    <w:next w:val="921"/>
    <w:link w:val="831"/>
    <w:uiPriority w:val="99"/>
    <w:rPr>
      <w:lang w:val="ru-RU" w:eastAsia="zh-CN" w:bidi="ar-SA"/>
    </w:rPr>
    <w:tblPr/>
  </w:style>
  <w:style w:type="table" w:styleId="922">
    <w:name w:val="Grid Table 7 Colorful - Accent 4"/>
    <w:next w:val="922"/>
    <w:link w:val="831"/>
    <w:uiPriority w:val="99"/>
    <w:rPr>
      <w:lang w:val="ru-RU" w:eastAsia="zh-CN" w:bidi="ar-SA"/>
    </w:rPr>
    <w:tblPr/>
  </w:style>
  <w:style w:type="table" w:styleId="923">
    <w:name w:val="Grid Table 7 Colorful - Accent 5"/>
    <w:next w:val="923"/>
    <w:link w:val="831"/>
    <w:uiPriority w:val="99"/>
    <w:rPr>
      <w:lang w:val="ru-RU" w:eastAsia="zh-CN" w:bidi="ar-SA"/>
    </w:rPr>
    <w:tblPr/>
  </w:style>
  <w:style w:type="table" w:styleId="924">
    <w:name w:val="Grid Table 7 Colorful - Accent 6"/>
    <w:next w:val="924"/>
    <w:link w:val="831"/>
    <w:uiPriority w:val="99"/>
    <w:rPr>
      <w:lang w:val="ru-RU" w:eastAsia="zh-CN" w:bidi="ar-SA"/>
    </w:rPr>
    <w:tblPr/>
  </w:style>
  <w:style w:type="table" w:styleId="925">
    <w:name w:val="Список-таблица 1 светлая1"/>
    <w:next w:val="925"/>
    <w:link w:val="831"/>
    <w:uiPriority w:val="99"/>
    <w:rPr>
      <w:lang w:val="ru-RU" w:eastAsia="zh-CN" w:bidi="ar-SA"/>
    </w:rPr>
    <w:tblPr/>
  </w:style>
  <w:style w:type="table" w:styleId="926">
    <w:name w:val="List Table 1 Light - Accent 1"/>
    <w:next w:val="926"/>
    <w:link w:val="831"/>
    <w:uiPriority w:val="99"/>
    <w:rPr>
      <w:lang w:val="ru-RU" w:eastAsia="zh-CN" w:bidi="ar-SA"/>
    </w:rPr>
    <w:tblPr/>
  </w:style>
  <w:style w:type="table" w:styleId="927">
    <w:name w:val="List Table 1 Light - Accent 2"/>
    <w:next w:val="927"/>
    <w:link w:val="831"/>
    <w:uiPriority w:val="99"/>
    <w:rPr>
      <w:lang w:val="ru-RU" w:eastAsia="zh-CN" w:bidi="ar-SA"/>
    </w:rPr>
    <w:tblPr/>
  </w:style>
  <w:style w:type="table" w:styleId="928">
    <w:name w:val="List Table 1 Light - Accent 3"/>
    <w:next w:val="928"/>
    <w:link w:val="831"/>
    <w:uiPriority w:val="99"/>
    <w:rPr>
      <w:lang w:val="ru-RU" w:eastAsia="zh-CN" w:bidi="ar-SA"/>
    </w:rPr>
    <w:tblPr/>
  </w:style>
  <w:style w:type="table" w:styleId="929">
    <w:name w:val="List Table 1 Light - Accent 4"/>
    <w:next w:val="929"/>
    <w:link w:val="831"/>
    <w:uiPriority w:val="99"/>
    <w:rPr>
      <w:lang w:val="ru-RU" w:eastAsia="zh-CN" w:bidi="ar-SA"/>
    </w:rPr>
    <w:tblPr/>
  </w:style>
  <w:style w:type="table" w:styleId="930">
    <w:name w:val="List Table 1 Light - Accent 5"/>
    <w:next w:val="930"/>
    <w:link w:val="831"/>
    <w:uiPriority w:val="99"/>
    <w:rPr>
      <w:lang w:val="ru-RU" w:eastAsia="zh-CN" w:bidi="ar-SA"/>
    </w:rPr>
    <w:tblPr/>
  </w:style>
  <w:style w:type="table" w:styleId="931">
    <w:name w:val="List Table 1 Light - Accent 6"/>
    <w:next w:val="931"/>
    <w:link w:val="831"/>
    <w:uiPriority w:val="99"/>
    <w:rPr>
      <w:lang w:val="ru-RU" w:eastAsia="zh-CN" w:bidi="ar-SA"/>
    </w:rPr>
    <w:tblPr/>
  </w:style>
  <w:style w:type="table" w:styleId="932">
    <w:name w:val="Список-таблица 21"/>
    <w:next w:val="932"/>
    <w:link w:val="831"/>
    <w:uiPriority w:val="99"/>
    <w:rPr>
      <w:lang w:val="ru-RU" w:eastAsia="zh-CN" w:bidi="ar-SA"/>
    </w:rPr>
    <w:tblPr/>
  </w:style>
  <w:style w:type="table" w:styleId="933">
    <w:name w:val="List Table 2 - Accent 1"/>
    <w:next w:val="933"/>
    <w:link w:val="831"/>
    <w:uiPriority w:val="99"/>
    <w:rPr>
      <w:lang w:val="ru-RU" w:eastAsia="zh-CN" w:bidi="ar-SA"/>
    </w:rPr>
    <w:tblPr/>
  </w:style>
  <w:style w:type="table" w:styleId="934">
    <w:name w:val="List Table 2 - Accent 2"/>
    <w:next w:val="934"/>
    <w:link w:val="831"/>
    <w:uiPriority w:val="99"/>
    <w:rPr>
      <w:lang w:val="ru-RU" w:eastAsia="zh-CN" w:bidi="ar-SA"/>
    </w:rPr>
    <w:tblPr/>
  </w:style>
  <w:style w:type="table" w:styleId="935">
    <w:name w:val="List Table 2 - Accent 3"/>
    <w:next w:val="935"/>
    <w:link w:val="831"/>
    <w:uiPriority w:val="99"/>
    <w:rPr>
      <w:lang w:val="ru-RU" w:eastAsia="zh-CN" w:bidi="ar-SA"/>
    </w:rPr>
    <w:tblPr/>
  </w:style>
  <w:style w:type="table" w:styleId="936">
    <w:name w:val="List Table 2 - Accent 4"/>
    <w:next w:val="936"/>
    <w:link w:val="831"/>
    <w:uiPriority w:val="99"/>
    <w:rPr>
      <w:lang w:val="ru-RU" w:eastAsia="zh-CN" w:bidi="ar-SA"/>
    </w:rPr>
    <w:tblPr/>
  </w:style>
  <w:style w:type="table" w:styleId="937">
    <w:name w:val="List Table 2 - Accent 5"/>
    <w:next w:val="937"/>
    <w:link w:val="831"/>
    <w:uiPriority w:val="99"/>
    <w:rPr>
      <w:lang w:val="ru-RU" w:eastAsia="zh-CN" w:bidi="ar-SA"/>
    </w:rPr>
    <w:tblPr/>
  </w:style>
  <w:style w:type="table" w:styleId="938">
    <w:name w:val="List Table 2 - Accent 6"/>
    <w:next w:val="938"/>
    <w:link w:val="831"/>
    <w:uiPriority w:val="99"/>
    <w:rPr>
      <w:lang w:val="ru-RU" w:eastAsia="zh-CN" w:bidi="ar-SA"/>
    </w:rPr>
    <w:tblPr/>
  </w:style>
  <w:style w:type="table" w:styleId="939">
    <w:name w:val="Список-таблица 31"/>
    <w:next w:val="939"/>
    <w:link w:val="831"/>
    <w:uiPriority w:val="99"/>
    <w:rPr>
      <w:lang w:val="ru-RU" w:eastAsia="zh-CN" w:bidi="ar-SA"/>
    </w:rPr>
    <w:tblPr/>
  </w:style>
  <w:style w:type="table" w:styleId="940">
    <w:name w:val="List Table 3 - Accent 1"/>
    <w:next w:val="940"/>
    <w:link w:val="831"/>
    <w:uiPriority w:val="99"/>
    <w:rPr>
      <w:lang w:val="ru-RU" w:eastAsia="zh-CN" w:bidi="ar-SA"/>
    </w:rPr>
    <w:tblPr/>
  </w:style>
  <w:style w:type="table" w:styleId="941">
    <w:name w:val="List Table 3 - Accent 2"/>
    <w:next w:val="941"/>
    <w:link w:val="831"/>
    <w:uiPriority w:val="99"/>
    <w:rPr>
      <w:lang w:val="ru-RU" w:eastAsia="zh-CN" w:bidi="ar-SA"/>
    </w:rPr>
    <w:tblPr/>
  </w:style>
  <w:style w:type="table" w:styleId="942">
    <w:name w:val="List Table 3 - Accent 3"/>
    <w:next w:val="942"/>
    <w:link w:val="831"/>
    <w:uiPriority w:val="99"/>
    <w:rPr>
      <w:lang w:val="ru-RU" w:eastAsia="zh-CN" w:bidi="ar-SA"/>
    </w:rPr>
    <w:tblPr/>
  </w:style>
  <w:style w:type="table" w:styleId="943">
    <w:name w:val="List Table 3 - Accent 4"/>
    <w:next w:val="943"/>
    <w:link w:val="831"/>
    <w:uiPriority w:val="99"/>
    <w:rPr>
      <w:lang w:val="ru-RU" w:eastAsia="zh-CN" w:bidi="ar-SA"/>
    </w:rPr>
    <w:tblPr/>
  </w:style>
  <w:style w:type="table" w:styleId="944">
    <w:name w:val="List Table 3 - Accent 5"/>
    <w:next w:val="944"/>
    <w:link w:val="831"/>
    <w:uiPriority w:val="99"/>
    <w:rPr>
      <w:lang w:val="ru-RU" w:eastAsia="zh-CN" w:bidi="ar-SA"/>
    </w:rPr>
    <w:tblPr/>
  </w:style>
  <w:style w:type="table" w:styleId="945">
    <w:name w:val="List Table 3 - Accent 6"/>
    <w:next w:val="945"/>
    <w:link w:val="831"/>
    <w:uiPriority w:val="99"/>
    <w:rPr>
      <w:lang w:val="ru-RU" w:eastAsia="zh-CN" w:bidi="ar-SA"/>
    </w:rPr>
    <w:tblPr/>
  </w:style>
  <w:style w:type="table" w:styleId="946">
    <w:name w:val="Список-таблица 41"/>
    <w:next w:val="946"/>
    <w:link w:val="831"/>
    <w:uiPriority w:val="99"/>
    <w:rPr>
      <w:lang w:val="ru-RU" w:eastAsia="zh-CN" w:bidi="ar-SA"/>
    </w:rPr>
    <w:tblPr/>
  </w:style>
  <w:style w:type="table" w:styleId="947">
    <w:name w:val="List Table 4 - Accent 1"/>
    <w:next w:val="947"/>
    <w:link w:val="831"/>
    <w:uiPriority w:val="99"/>
    <w:rPr>
      <w:lang w:val="ru-RU" w:eastAsia="zh-CN" w:bidi="ar-SA"/>
    </w:rPr>
    <w:tblPr/>
  </w:style>
  <w:style w:type="table" w:styleId="948">
    <w:name w:val="List Table 4 - Accent 2"/>
    <w:next w:val="948"/>
    <w:link w:val="831"/>
    <w:uiPriority w:val="99"/>
    <w:rPr>
      <w:lang w:val="ru-RU" w:eastAsia="zh-CN" w:bidi="ar-SA"/>
    </w:rPr>
    <w:tblPr/>
  </w:style>
  <w:style w:type="table" w:styleId="949">
    <w:name w:val="List Table 4 - Accent 3"/>
    <w:next w:val="949"/>
    <w:link w:val="831"/>
    <w:uiPriority w:val="99"/>
    <w:rPr>
      <w:lang w:val="ru-RU" w:eastAsia="zh-CN" w:bidi="ar-SA"/>
    </w:rPr>
    <w:tblPr/>
  </w:style>
  <w:style w:type="table" w:styleId="950">
    <w:name w:val="List Table 4 - Accent 4"/>
    <w:next w:val="950"/>
    <w:link w:val="831"/>
    <w:uiPriority w:val="99"/>
    <w:rPr>
      <w:lang w:val="ru-RU" w:eastAsia="zh-CN" w:bidi="ar-SA"/>
    </w:rPr>
    <w:tblPr/>
  </w:style>
  <w:style w:type="table" w:styleId="951">
    <w:name w:val="List Table 4 - Accent 5"/>
    <w:next w:val="951"/>
    <w:link w:val="831"/>
    <w:uiPriority w:val="99"/>
    <w:rPr>
      <w:lang w:val="ru-RU" w:eastAsia="zh-CN" w:bidi="ar-SA"/>
    </w:rPr>
    <w:tblPr/>
  </w:style>
  <w:style w:type="table" w:styleId="952">
    <w:name w:val="List Table 4 - Accent 6"/>
    <w:next w:val="952"/>
    <w:link w:val="831"/>
    <w:uiPriority w:val="99"/>
    <w:rPr>
      <w:lang w:val="ru-RU" w:eastAsia="zh-CN" w:bidi="ar-SA"/>
    </w:rPr>
    <w:tblPr/>
  </w:style>
  <w:style w:type="table" w:styleId="953">
    <w:name w:val="Список-таблица 5 темная1"/>
    <w:next w:val="953"/>
    <w:link w:val="831"/>
    <w:uiPriority w:val="99"/>
    <w:rPr>
      <w:lang w:val="ru-RU" w:eastAsia="zh-CN" w:bidi="ar-SA"/>
    </w:rPr>
    <w:tblPr/>
  </w:style>
  <w:style w:type="table" w:styleId="954">
    <w:name w:val="List Table 5 Dark - Accent 1"/>
    <w:next w:val="954"/>
    <w:link w:val="831"/>
    <w:uiPriority w:val="99"/>
    <w:rPr>
      <w:lang w:val="ru-RU" w:eastAsia="zh-CN" w:bidi="ar-SA"/>
    </w:rPr>
    <w:tblPr/>
  </w:style>
  <w:style w:type="table" w:styleId="955">
    <w:name w:val="List Table 5 Dark - Accent 2"/>
    <w:next w:val="955"/>
    <w:link w:val="831"/>
    <w:uiPriority w:val="99"/>
    <w:rPr>
      <w:lang w:val="ru-RU" w:eastAsia="zh-CN" w:bidi="ar-SA"/>
    </w:rPr>
    <w:tblPr/>
  </w:style>
  <w:style w:type="table" w:styleId="956">
    <w:name w:val="List Table 5 Dark - Accent 3"/>
    <w:next w:val="956"/>
    <w:link w:val="831"/>
    <w:uiPriority w:val="99"/>
    <w:rPr>
      <w:lang w:val="ru-RU" w:eastAsia="zh-CN" w:bidi="ar-SA"/>
    </w:rPr>
    <w:tblPr/>
  </w:style>
  <w:style w:type="table" w:styleId="957">
    <w:name w:val="List Table 5 Dark - Accent 4"/>
    <w:next w:val="957"/>
    <w:link w:val="831"/>
    <w:uiPriority w:val="99"/>
    <w:rPr>
      <w:lang w:val="ru-RU" w:eastAsia="zh-CN" w:bidi="ar-SA"/>
    </w:rPr>
    <w:tblPr/>
  </w:style>
  <w:style w:type="table" w:styleId="958">
    <w:name w:val="List Table 5 Dark - Accent 5"/>
    <w:next w:val="958"/>
    <w:link w:val="831"/>
    <w:uiPriority w:val="99"/>
    <w:rPr>
      <w:lang w:val="ru-RU" w:eastAsia="zh-CN" w:bidi="ar-SA"/>
    </w:rPr>
    <w:tblPr/>
  </w:style>
  <w:style w:type="table" w:styleId="959">
    <w:name w:val="List Table 5 Dark - Accent 6"/>
    <w:next w:val="959"/>
    <w:link w:val="831"/>
    <w:uiPriority w:val="99"/>
    <w:rPr>
      <w:lang w:val="ru-RU" w:eastAsia="zh-CN" w:bidi="ar-SA"/>
    </w:rPr>
    <w:tblPr/>
  </w:style>
  <w:style w:type="table" w:styleId="960">
    <w:name w:val="Список-таблица 6 цветная1"/>
    <w:next w:val="960"/>
    <w:link w:val="831"/>
    <w:uiPriority w:val="99"/>
    <w:rPr>
      <w:lang w:val="ru-RU" w:eastAsia="zh-CN" w:bidi="ar-SA"/>
    </w:rPr>
    <w:tblPr/>
  </w:style>
  <w:style w:type="table" w:styleId="961">
    <w:name w:val="List Table 6 Colorful - Accent 1"/>
    <w:next w:val="961"/>
    <w:link w:val="831"/>
    <w:uiPriority w:val="99"/>
    <w:rPr>
      <w:lang w:val="ru-RU" w:eastAsia="zh-CN" w:bidi="ar-SA"/>
    </w:rPr>
    <w:tblPr/>
  </w:style>
  <w:style w:type="table" w:styleId="962">
    <w:name w:val="List Table 6 Colorful - Accent 2"/>
    <w:next w:val="962"/>
    <w:link w:val="831"/>
    <w:uiPriority w:val="99"/>
    <w:rPr>
      <w:lang w:val="ru-RU" w:eastAsia="zh-CN" w:bidi="ar-SA"/>
    </w:rPr>
    <w:tblPr/>
  </w:style>
  <w:style w:type="table" w:styleId="963">
    <w:name w:val="List Table 6 Colorful - Accent 3"/>
    <w:next w:val="963"/>
    <w:link w:val="831"/>
    <w:uiPriority w:val="99"/>
    <w:rPr>
      <w:lang w:val="ru-RU" w:eastAsia="zh-CN" w:bidi="ar-SA"/>
    </w:rPr>
    <w:tblPr/>
  </w:style>
  <w:style w:type="table" w:styleId="964">
    <w:name w:val="List Table 6 Colorful - Accent 4"/>
    <w:next w:val="964"/>
    <w:link w:val="831"/>
    <w:uiPriority w:val="99"/>
    <w:rPr>
      <w:lang w:val="ru-RU" w:eastAsia="zh-CN" w:bidi="ar-SA"/>
    </w:rPr>
    <w:tblPr/>
  </w:style>
  <w:style w:type="table" w:styleId="965">
    <w:name w:val="List Table 6 Colorful - Accent 5"/>
    <w:next w:val="965"/>
    <w:link w:val="831"/>
    <w:uiPriority w:val="99"/>
    <w:rPr>
      <w:lang w:val="ru-RU" w:eastAsia="zh-CN" w:bidi="ar-SA"/>
    </w:rPr>
    <w:tblPr/>
  </w:style>
  <w:style w:type="table" w:styleId="966">
    <w:name w:val="List Table 6 Colorful - Accent 6"/>
    <w:next w:val="966"/>
    <w:link w:val="831"/>
    <w:uiPriority w:val="99"/>
    <w:rPr>
      <w:lang w:val="ru-RU" w:eastAsia="zh-CN" w:bidi="ar-SA"/>
    </w:rPr>
    <w:tblPr/>
  </w:style>
  <w:style w:type="table" w:styleId="967">
    <w:name w:val="Список-таблица 7 цветная1"/>
    <w:next w:val="967"/>
    <w:link w:val="831"/>
    <w:uiPriority w:val="99"/>
    <w:rPr>
      <w:lang w:val="ru-RU" w:eastAsia="zh-CN" w:bidi="ar-SA"/>
    </w:rPr>
    <w:tblPr/>
  </w:style>
  <w:style w:type="table" w:styleId="968">
    <w:name w:val="List Table 7 Colorful - Accent 1"/>
    <w:next w:val="968"/>
    <w:link w:val="831"/>
    <w:uiPriority w:val="99"/>
    <w:rPr>
      <w:lang w:val="ru-RU" w:eastAsia="zh-CN" w:bidi="ar-SA"/>
    </w:rPr>
    <w:tblPr/>
  </w:style>
  <w:style w:type="table" w:styleId="969">
    <w:name w:val="List Table 7 Colorful - Accent 2"/>
    <w:next w:val="969"/>
    <w:link w:val="831"/>
    <w:uiPriority w:val="99"/>
    <w:rPr>
      <w:lang w:val="ru-RU" w:eastAsia="zh-CN" w:bidi="ar-SA"/>
    </w:rPr>
    <w:tblPr/>
  </w:style>
  <w:style w:type="table" w:styleId="970">
    <w:name w:val="List Table 7 Colorful - Accent 3"/>
    <w:next w:val="970"/>
    <w:link w:val="831"/>
    <w:uiPriority w:val="99"/>
    <w:rPr>
      <w:lang w:val="ru-RU" w:eastAsia="zh-CN" w:bidi="ar-SA"/>
    </w:rPr>
    <w:tblPr/>
  </w:style>
  <w:style w:type="table" w:styleId="971">
    <w:name w:val="List Table 7 Colorful - Accent 4"/>
    <w:next w:val="971"/>
    <w:link w:val="831"/>
    <w:uiPriority w:val="99"/>
    <w:rPr>
      <w:lang w:val="ru-RU" w:eastAsia="zh-CN" w:bidi="ar-SA"/>
    </w:rPr>
    <w:tblPr/>
  </w:style>
  <w:style w:type="table" w:styleId="972">
    <w:name w:val="List Table 7 Colorful - Accent 5"/>
    <w:next w:val="972"/>
    <w:link w:val="831"/>
    <w:uiPriority w:val="99"/>
    <w:rPr>
      <w:lang w:val="ru-RU" w:eastAsia="zh-CN" w:bidi="ar-SA"/>
    </w:rPr>
    <w:tblPr/>
  </w:style>
  <w:style w:type="table" w:styleId="973">
    <w:name w:val="List Table 7 Colorful - Accent 6"/>
    <w:next w:val="973"/>
    <w:link w:val="831"/>
    <w:uiPriority w:val="99"/>
    <w:rPr>
      <w:lang w:val="ru-RU" w:eastAsia="zh-CN" w:bidi="ar-SA"/>
    </w:rPr>
    <w:tblPr/>
  </w:style>
  <w:style w:type="table" w:styleId="974">
    <w:name w:val="Lined - Accent"/>
    <w:next w:val="974"/>
    <w:link w:val="831"/>
    <w:uiPriority w:val="99"/>
    <w:rPr>
      <w:color w:val="404040"/>
      <w:lang w:val="ru-RU" w:eastAsia="ru-RU" w:bidi="ar-SA"/>
    </w:rPr>
    <w:tblPr/>
  </w:style>
  <w:style w:type="table" w:styleId="975">
    <w:name w:val="Lined - Accent 1"/>
    <w:next w:val="975"/>
    <w:link w:val="831"/>
    <w:uiPriority w:val="99"/>
    <w:rPr>
      <w:color w:val="404040"/>
      <w:lang w:val="ru-RU" w:eastAsia="ru-RU" w:bidi="ar-SA"/>
    </w:rPr>
    <w:tblPr/>
  </w:style>
  <w:style w:type="table" w:styleId="976">
    <w:name w:val="Lined - Accent 2"/>
    <w:next w:val="976"/>
    <w:link w:val="831"/>
    <w:uiPriority w:val="99"/>
    <w:rPr>
      <w:color w:val="404040"/>
      <w:lang w:val="ru-RU" w:eastAsia="ru-RU" w:bidi="ar-SA"/>
    </w:rPr>
    <w:tblPr/>
  </w:style>
  <w:style w:type="table" w:styleId="977">
    <w:name w:val="Lined - Accent 3"/>
    <w:next w:val="977"/>
    <w:link w:val="831"/>
    <w:uiPriority w:val="99"/>
    <w:rPr>
      <w:color w:val="404040"/>
      <w:lang w:val="ru-RU" w:eastAsia="ru-RU" w:bidi="ar-SA"/>
    </w:rPr>
    <w:tblPr/>
  </w:style>
  <w:style w:type="table" w:styleId="978">
    <w:name w:val="Lined - Accent 4"/>
    <w:next w:val="978"/>
    <w:link w:val="831"/>
    <w:uiPriority w:val="99"/>
    <w:rPr>
      <w:color w:val="404040"/>
      <w:lang w:val="ru-RU" w:eastAsia="ru-RU" w:bidi="ar-SA"/>
    </w:rPr>
    <w:tblPr/>
  </w:style>
  <w:style w:type="table" w:styleId="979">
    <w:name w:val="Lined - Accent 5"/>
    <w:next w:val="979"/>
    <w:link w:val="831"/>
    <w:uiPriority w:val="99"/>
    <w:rPr>
      <w:color w:val="404040"/>
      <w:lang w:val="ru-RU" w:eastAsia="ru-RU" w:bidi="ar-SA"/>
    </w:rPr>
    <w:tblPr/>
  </w:style>
  <w:style w:type="table" w:styleId="980">
    <w:name w:val="Lined - Accent 6"/>
    <w:next w:val="980"/>
    <w:link w:val="831"/>
    <w:uiPriority w:val="99"/>
    <w:rPr>
      <w:color w:val="404040"/>
      <w:lang w:val="ru-RU" w:eastAsia="ru-RU" w:bidi="ar-SA"/>
    </w:rPr>
    <w:tblPr/>
  </w:style>
  <w:style w:type="table" w:styleId="981">
    <w:name w:val="Bordered &amp; Lined - Accent"/>
    <w:next w:val="981"/>
    <w:link w:val="831"/>
    <w:uiPriority w:val="99"/>
    <w:rPr>
      <w:color w:val="404040"/>
      <w:lang w:val="ru-RU" w:eastAsia="ru-RU" w:bidi="ar-SA"/>
    </w:rPr>
    <w:tblPr/>
  </w:style>
  <w:style w:type="table" w:styleId="982">
    <w:name w:val="Bordered &amp; Lined - Accent 1"/>
    <w:next w:val="982"/>
    <w:link w:val="831"/>
    <w:uiPriority w:val="99"/>
    <w:rPr>
      <w:color w:val="404040"/>
      <w:lang w:val="ru-RU" w:eastAsia="ru-RU" w:bidi="ar-SA"/>
    </w:rPr>
    <w:tblPr/>
  </w:style>
  <w:style w:type="table" w:styleId="983">
    <w:name w:val="Bordered &amp; Lined - Accent 2"/>
    <w:next w:val="983"/>
    <w:link w:val="831"/>
    <w:uiPriority w:val="99"/>
    <w:rPr>
      <w:color w:val="404040"/>
      <w:lang w:val="ru-RU" w:eastAsia="ru-RU" w:bidi="ar-SA"/>
    </w:rPr>
    <w:tblPr/>
  </w:style>
  <w:style w:type="table" w:styleId="984">
    <w:name w:val="Bordered &amp; Lined - Accent 3"/>
    <w:next w:val="984"/>
    <w:link w:val="831"/>
    <w:uiPriority w:val="99"/>
    <w:rPr>
      <w:color w:val="404040"/>
      <w:lang w:val="ru-RU" w:eastAsia="ru-RU" w:bidi="ar-SA"/>
    </w:rPr>
    <w:tblPr/>
  </w:style>
  <w:style w:type="table" w:styleId="985">
    <w:name w:val="Bordered &amp; Lined - Accent 4"/>
    <w:next w:val="985"/>
    <w:link w:val="831"/>
    <w:uiPriority w:val="99"/>
    <w:rPr>
      <w:color w:val="404040"/>
      <w:lang w:val="ru-RU" w:eastAsia="ru-RU" w:bidi="ar-SA"/>
    </w:rPr>
    <w:tblPr/>
  </w:style>
  <w:style w:type="table" w:styleId="986">
    <w:name w:val="Bordered &amp; Lined - Accent 5"/>
    <w:next w:val="986"/>
    <w:link w:val="831"/>
    <w:uiPriority w:val="99"/>
    <w:rPr>
      <w:color w:val="404040"/>
      <w:lang w:val="ru-RU" w:eastAsia="ru-RU" w:bidi="ar-SA"/>
    </w:rPr>
    <w:tblPr/>
  </w:style>
  <w:style w:type="table" w:styleId="987">
    <w:name w:val="Bordered &amp; Lined - Accent 6"/>
    <w:next w:val="987"/>
    <w:link w:val="831"/>
    <w:uiPriority w:val="99"/>
    <w:rPr>
      <w:color w:val="404040"/>
      <w:lang w:val="ru-RU" w:eastAsia="ru-RU" w:bidi="ar-SA"/>
    </w:rPr>
    <w:tblPr/>
  </w:style>
  <w:style w:type="table" w:styleId="988">
    <w:name w:val="Bordered"/>
    <w:next w:val="988"/>
    <w:link w:val="831"/>
    <w:uiPriority w:val="99"/>
    <w:rPr>
      <w:lang w:val="ru-RU" w:eastAsia="zh-CN" w:bidi="ar-SA"/>
    </w:rPr>
    <w:tblPr/>
  </w:style>
  <w:style w:type="table" w:styleId="989">
    <w:name w:val="Bordered - Accent 1"/>
    <w:next w:val="989"/>
    <w:link w:val="831"/>
    <w:uiPriority w:val="99"/>
    <w:rPr>
      <w:lang w:val="ru-RU" w:eastAsia="zh-CN" w:bidi="ar-SA"/>
    </w:rPr>
    <w:tblPr/>
  </w:style>
  <w:style w:type="table" w:styleId="990">
    <w:name w:val="Bordered - Accent 2"/>
    <w:next w:val="990"/>
    <w:link w:val="831"/>
    <w:uiPriority w:val="99"/>
    <w:rPr>
      <w:lang w:val="ru-RU" w:eastAsia="zh-CN" w:bidi="ar-SA"/>
    </w:rPr>
    <w:tblPr/>
  </w:style>
  <w:style w:type="table" w:styleId="991">
    <w:name w:val="Bordered - Accent 3"/>
    <w:next w:val="991"/>
    <w:link w:val="831"/>
    <w:uiPriority w:val="99"/>
    <w:rPr>
      <w:lang w:val="ru-RU" w:eastAsia="zh-CN" w:bidi="ar-SA"/>
    </w:rPr>
    <w:tblPr/>
  </w:style>
  <w:style w:type="table" w:styleId="992">
    <w:name w:val="Bordered - Accent 4"/>
    <w:next w:val="992"/>
    <w:link w:val="831"/>
    <w:uiPriority w:val="99"/>
    <w:rPr>
      <w:lang w:val="ru-RU" w:eastAsia="zh-CN" w:bidi="ar-SA"/>
    </w:rPr>
    <w:tblPr/>
  </w:style>
  <w:style w:type="table" w:styleId="993">
    <w:name w:val="Bordered - Accent 5"/>
    <w:next w:val="993"/>
    <w:link w:val="831"/>
    <w:uiPriority w:val="99"/>
    <w:rPr>
      <w:lang w:val="ru-RU" w:eastAsia="zh-CN" w:bidi="ar-SA"/>
    </w:rPr>
    <w:tblPr/>
  </w:style>
  <w:style w:type="table" w:styleId="994">
    <w:name w:val="Bordered - Accent 6"/>
    <w:next w:val="994"/>
    <w:link w:val="831"/>
    <w:uiPriority w:val="99"/>
    <w:rPr>
      <w:lang w:val="ru-RU" w:eastAsia="zh-CN" w:bidi="ar-SA"/>
    </w:rPr>
    <w:tblPr/>
  </w:style>
  <w:style w:type="character" w:styleId="995">
    <w:name w:val="Гиперссылка"/>
    <w:next w:val="995"/>
    <w:link w:val="831"/>
    <w:uiPriority w:val="99"/>
    <w:unhideWhenUsed/>
    <w:rPr>
      <w:color w:val="0000ff"/>
      <w:u w:val="single"/>
    </w:rPr>
  </w:style>
  <w:style w:type="paragraph" w:styleId="996">
    <w:name w:val="Текст сноски"/>
    <w:basedOn w:val="831"/>
    <w:next w:val="996"/>
    <w:link w:val="997"/>
    <w:uiPriority w:val="99"/>
    <w:semiHidden/>
    <w:unhideWhenUsed/>
    <w:pPr>
      <w:spacing w:after="40"/>
    </w:pPr>
    <w:rPr>
      <w:sz w:val="18"/>
      <w:lang w:val="en-US" w:eastAsia="en-US"/>
    </w:rPr>
  </w:style>
  <w:style w:type="character" w:styleId="997">
    <w:name w:val="Текст сноски Знак"/>
    <w:next w:val="997"/>
    <w:link w:val="996"/>
    <w:uiPriority w:val="99"/>
    <w:rPr>
      <w:sz w:val="18"/>
    </w:rPr>
  </w:style>
  <w:style w:type="character" w:styleId="998">
    <w:name w:val="Знак сноски"/>
    <w:next w:val="998"/>
    <w:link w:val="831"/>
    <w:uiPriority w:val="99"/>
    <w:unhideWhenUsed/>
    <w:rPr>
      <w:vertAlign w:val="superscript"/>
    </w:rPr>
  </w:style>
  <w:style w:type="paragraph" w:styleId="999">
    <w:name w:val="Текст концевой сноски"/>
    <w:basedOn w:val="831"/>
    <w:next w:val="999"/>
    <w:link w:val="1000"/>
    <w:uiPriority w:val="99"/>
    <w:semiHidden/>
    <w:unhideWhenUsed/>
    <w:rPr>
      <w:lang w:val="en-US" w:eastAsia="en-US"/>
    </w:rPr>
  </w:style>
  <w:style w:type="character" w:styleId="1000">
    <w:name w:val="Текст концевой сноски Знак"/>
    <w:next w:val="1000"/>
    <w:link w:val="999"/>
    <w:uiPriority w:val="99"/>
    <w:rPr>
      <w:sz w:val="20"/>
    </w:rPr>
  </w:style>
  <w:style w:type="character" w:styleId="1001">
    <w:name w:val="Знак концевой сноски"/>
    <w:next w:val="1001"/>
    <w:link w:val="831"/>
    <w:uiPriority w:val="99"/>
    <w:semiHidden/>
    <w:unhideWhenUsed/>
    <w:rPr>
      <w:vertAlign w:val="superscript"/>
    </w:rPr>
  </w:style>
  <w:style w:type="paragraph" w:styleId="1002">
    <w:name w:val="Оглавление 1"/>
    <w:basedOn w:val="831"/>
    <w:next w:val="831"/>
    <w:link w:val="831"/>
    <w:uiPriority w:val="39"/>
    <w:unhideWhenUsed/>
    <w:pPr>
      <w:spacing w:after="57"/>
    </w:pPr>
  </w:style>
  <w:style w:type="paragraph" w:styleId="1003">
    <w:name w:val="Оглавление 2"/>
    <w:basedOn w:val="831"/>
    <w:next w:val="831"/>
    <w:link w:val="831"/>
    <w:uiPriority w:val="39"/>
    <w:unhideWhenUsed/>
    <w:pPr>
      <w:ind w:left="283"/>
      <w:spacing w:after="57"/>
    </w:pPr>
  </w:style>
  <w:style w:type="paragraph" w:styleId="1004">
    <w:name w:val="Оглавление 3"/>
    <w:basedOn w:val="831"/>
    <w:next w:val="831"/>
    <w:link w:val="831"/>
    <w:uiPriority w:val="39"/>
    <w:unhideWhenUsed/>
    <w:pPr>
      <w:ind w:left="567"/>
      <w:spacing w:after="57"/>
    </w:pPr>
  </w:style>
  <w:style w:type="paragraph" w:styleId="1005">
    <w:name w:val="Оглавление 4"/>
    <w:basedOn w:val="831"/>
    <w:next w:val="831"/>
    <w:link w:val="831"/>
    <w:uiPriority w:val="39"/>
    <w:unhideWhenUsed/>
    <w:pPr>
      <w:ind w:left="850"/>
      <w:spacing w:after="57"/>
    </w:pPr>
  </w:style>
  <w:style w:type="paragraph" w:styleId="1006">
    <w:name w:val="Оглавление 5"/>
    <w:basedOn w:val="831"/>
    <w:next w:val="831"/>
    <w:link w:val="831"/>
    <w:uiPriority w:val="39"/>
    <w:unhideWhenUsed/>
    <w:pPr>
      <w:ind w:left="1134"/>
      <w:spacing w:after="57"/>
    </w:pPr>
  </w:style>
  <w:style w:type="paragraph" w:styleId="1007">
    <w:name w:val="Оглавление 6"/>
    <w:basedOn w:val="831"/>
    <w:next w:val="831"/>
    <w:link w:val="831"/>
    <w:uiPriority w:val="39"/>
    <w:unhideWhenUsed/>
    <w:pPr>
      <w:ind w:left="1417"/>
      <w:spacing w:after="57"/>
    </w:pPr>
  </w:style>
  <w:style w:type="paragraph" w:styleId="1008">
    <w:name w:val="Оглавление 7"/>
    <w:basedOn w:val="831"/>
    <w:next w:val="831"/>
    <w:link w:val="831"/>
    <w:uiPriority w:val="39"/>
    <w:unhideWhenUsed/>
    <w:pPr>
      <w:ind w:left="1701"/>
      <w:spacing w:after="57"/>
    </w:pPr>
  </w:style>
  <w:style w:type="paragraph" w:styleId="1009">
    <w:name w:val="Оглавление 8"/>
    <w:basedOn w:val="831"/>
    <w:next w:val="831"/>
    <w:link w:val="831"/>
    <w:uiPriority w:val="39"/>
    <w:unhideWhenUsed/>
    <w:pPr>
      <w:ind w:left="1984"/>
      <w:spacing w:after="57"/>
    </w:pPr>
  </w:style>
  <w:style w:type="paragraph" w:styleId="1010">
    <w:name w:val="Оглавление 9"/>
    <w:basedOn w:val="831"/>
    <w:next w:val="831"/>
    <w:link w:val="831"/>
    <w:uiPriority w:val="39"/>
    <w:unhideWhenUsed/>
    <w:pPr>
      <w:ind w:left="2268"/>
      <w:spacing w:after="57"/>
    </w:pPr>
  </w:style>
  <w:style w:type="paragraph" w:styleId="1011">
    <w:name w:val="Заголовок оглавления"/>
    <w:next w:val="1011"/>
    <w:link w:val="831"/>
    <w:uiPriority w:val="39"/>
    <w:unhideWhenUsed/>
    <w:rPr>
      <w:lang w:val="ru-RU" w:eastAsia="zh-CN" w:bidi="ar-SA"/>
    </w:rPr>
  </w:style>
  <w:style w:type="paragraph" w:styleId="1012">
    <w:name w:val="Перечень рисунков"/>
    <w:basedOn w:val="831"/>
    <w:next w:val="831"/>
    <w:link w:val="831"/>
    <w:uiPriority w:val="99"/>
    <w:unhideWhenUsed/>
  </w:style>
  <w:style w:type="paragraph" w:styleId="1013">
    <w:name w:val="Основной текст"/>
    <w:basedOn w:val="831"/>
    <w:next w:val="1013"/>
    <w:link w:val="1037"/>
    <w:pPr>
      <w:ind w:right="3117"/>
    </w:pPr>
    <w:rPr>
      <w:rFonts w:ascii="Courier New" w:hAnsi="Courier New"/>
      <w:sz w:val="26"/>
      <w:lang w:val="en-US" w:eastAsia="en-US"/>
    </w:rPr>
  </w:style>
  <w:style w:type="paragraph" w:styleId="1014">
    <w:name w:val="Основной текст с отступом"/>
    <w:basedOn w:val="831"/>
    <w:next w:val="1014"/>
    <w:link w:val="831"/>
    <w:pPr>
      <w:ind w:right="-1"/>
      <w:jc w:val="both"/>
    </w:pPr>
    <w:rPr>
      <w:sz w:val="26"/>
    </w:rPr>
  </w:style>
  <w:style w:type="character" w:styleId="1015">
    <w:name w:val="Номер страницы"/>
    <w:basedOn w:val="841"/>
    <w:next w:val="1015"/>
    <w:link w:val="831"/>
  </w:style>
  <w:style w:type="paragraph" w:styleId="1016">
    <w:name w:val="Текст выноски"/>
    <w:basedOn w:val="831"/>
    <w:next w:val="1016"/>
    <w:link w:val="1017"/>
    <w:uiPriority w:val="99"/>
    <w:rPr>
      <w:rFonts w:ascii="Segoe UI" w:hAnsi="Segoe UI"/>
      <w:sz w:val="18"/>
      <w:szCs w:val="18"/>
      <w:lang w:val="en-US" w:eastAsia="en-US"/>
    </w:rPr>
  </w:style>
  <w:style w:type="character" w:styleId="1017">
    <w:name w:val="Текст выноски Знак"/>
    <w:next w:val="1017"/>
    <w:link w:val="1016"/>
    <w:uiPriority w:val="99"/>
    <w:rPr>
      <w:rFonts w:ascii="Segoe UI" w:hAnsi="Segoe UI" w:cs="Segoe UI"/>
      <w:sz w:val="18"/>
      <w:szCs w:val="18"/>
    </w:rPr>
  </w:style>
  <w:style w:type="character" w:styleId="1018">
    <w:name w:val="Верхний колонтитул Знак"/>
    <w:next w:val="1018"/>
    <w:link w:val="863"/>
    <w:uiPriority w:val="99"/>
  </w:style>
  <w:style w:type="numbering" w:styleId="1019">
    <w:name w:val="Нет списка1"/>
    <w:next w:val="843"/>
    <w:link w:val="831"/>
    <w:uiPriority w:val="99"/>
    <w:semiHidden/>
    <w:unhideWhenUsed/>
  </w:style>
  <w:style w:type="character" w:styleId="1020">
    <w:name w:val="Просмотренная гиперссылка"/>
    <w:next w:val="1020"/>
    <w:link w:val="831"/>
    <w:uiPriority w:val="99"/>
    <w:unhideWhenUsed/>
    <w:rPr>
      <w:color w:val="800080"/>
      <w:u w:val="single"/>
    </w:rPr>
  </w:style>
  <w:style w:type="paragraph" w:styleId="1021">
    <w:name w:val="xl65"/>
    <w:basedOn w:val="831"/>
    <w:next w:val="1021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22">
    <w:name w:val="xl66"/>
    <w:basedOn w:val="831"/>
    <w:next w:val="1022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23">
    <w:name w:val="xl67"/>
    <w:basedOn w:val="831"/>
    <w:next w:val="1023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24">
    <w:name w:val="xl68"/>
    <w:basedOn w:val="831"/>
    <w:next w:val="1024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1025">
    <w:name w:val="xl69"/>
    <w:basedOn w:val="831"/>
    <w:next w:val="1025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26">
    <w:name w:val="xl70"/>
    <w:basedOn w:val="831"/>
    <w:next w:val="1026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1027">
    <w:name w:val="xl71"/>
    <w:basedOn w:val="831"/>
    <w:next w:val="1027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28">
    <w:name w:val="xl72"/>
    <w:basedOn w:val="831"/>
    <w:next w:val="1028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29">
    <w:name w:val="xl73"/>
    <w:basedOn w:val="831"/>
    <w:next w:val="1029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1030">
    <w:name w:val="xl74"/>
    <w:basedOn w:val="831"/>
    <w:next w:val="1030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31">
    <w:name w:val="xl75"/>
    <w:basedOn w:val="831"/>
    <w:next w:val="1031"/>
    <w:link w:val="831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32">
    <w:name w:val="xl76"/>
    <w:basedOn w:val="831"/>
    <w:next w:val="1032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1033">
    <w:name w:val="xl77"/>
    <w:basedOn w:val="831"/>
    <w:next w:val="1033"/>
    <w:link w:val="831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34">
    <w:name w:val="xl78"/>
    <w:basedOn w:val="831"/>
    <w:next w:val="1034"/>
    <w:link w:val="83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1035">
    <w:name w:val="xl79"/>
    <w:basedOn w:val="831"/>
    <w:next w:val="1035"/>
    <w:link w:val="83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1036">
    <w:name w:val="Форма"/>
    <w:next w:val="1036"/>
    <w:link w:val="831"/>
    <w:rPr>
      <w:sz w:val="28"/>
      <w:szCs w:val="28"/>
      <w:lang w:val="ru-RU" w:eastAsia="ru-RU" w:bidi="ar-SA"/>
    </w:rPr>
  </w:style>
  <w:style w:type="character" w:styleId="1037">
    <w:name w:val="Основной текст Знак"/>
    <w:next w:val="1037"/>
    <w:link w:val="1013"/>
    <w:rPr>
      <w:rFonts w:ascii="Courier New" w:hAnsi="Courier New"/>
      <w:sz w:val="26"/>
    </w:rPr>
  </w:style>
  <w:style w:type="paragraph" w:styleId="1038">
    <w:name w:val="ConsPlusNormal"/>
    <w:next w:val="1038"/>
    <w:link w:val="1096"/>
    <w:rPr>
      <w:sz w:val="28"/>
      <w:szCs w:val="28"/>
      <w:lang w:val="ru-RU" w:eastAsia="ru-RU" w:bidi="ar-SA"/>
    </w:rPr>
  </w:style>
  <w:style w:type="numbering" w:styleId="1039">
    <w:name w:val="Нет списка11"/>
    <w:next w:val="843"/>
    <w:link w:val="831"/>
    <w:uiPriority w:val="99"/>
    <w:semiHidden/>
    <w:unhideWhenUsed/>
  </w:style>
  <w:style w:type="numbering" w:styleId="1040">
    <w:name w:val="Нет списка111"/>
    <w:next w:val="843"/>
    <w:link w:val="831"/>
    <w:uiPriority w:val="99"/>
    <w:semiHidden/>
    <w:unhideWhenUsed/>
  </w:style>
  <w:style w:type="paragraph" w:styleId="1041">
    <w:name w:val="font5"/>
    <w:basedOn w:val="831"/>
    <w:next w:val="1041"/>
    <w:link w:val="831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1042">
    <w:name w:val="xl80"/>
    <w:basedOn w:val="831"/>
    <w:next w:val="1042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1043">
    <w:name w:val="xl81"/>
    <w:basedOn w:val="831"/>
    <w:next w:val="1043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1044">
    <w:name w:val="xl82"/>
    <w:basedOn w:val="831"/>
    <w:next w:val="1044"/>
    <w:link w:val="831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1045">
    <w:name w:val="xl83"/>
    <w:basedOn w:val="831"/>
    <w:next w:val="1045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46">
    <w:name w:val="xl84"/>
    <w:basedOn w:val="831"/>
    <w:next w:val="1046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47">
    <w:name w:val="xl85"/>
    <w:basedOn w:val="831"/>
    <w:next w:val="1047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48">
    <w:name w:val="xl86"/>
    <w:basedOn w:val="831"/>
    <w:next w:val="1048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49">
    <w:name w:val="xl87"/>
    <w:basedOn w:val="831"/>
    <w:next w:val="1049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50">
    <w:name w:val="xl88"/>
    <w:basedOn w:val="831"/>
    <w:next w:val="1050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51">
    <w:name w:val="xl89"/>
    <w:basedOn w:val="831"/>
    <w:next w:val="1051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2">
    <w:name w:val="xl90"/>
    <w:basedOn w:val="831"/>
    <w:next w:val="1052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3">
    <w:name w:val="xl91"/>
    <w:basedOn w:val="831"/>
    <w:next w:val="1053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4">
    <w:name w:val="xl92"/>
    <w:basedOn w:val="831"/>
    <w:next w:val="1054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1055">
    <w:name w:val="xl93"/>
    <w:basedOn w:val="831"/>
    <w:next w:val="1055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56">
    <w:name w:val="xl94"/>
    <w:basedOn w:val="831"/>
    <w:next w:val="1056"/>
    <w:link w:val="831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7">
    <w:name w:val="xl95"/>
    <w:basedOn w:val="831"/>
    <w:next w:val="1057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8">
    <w:name w:val="xl96"/>
    <w:basedOn w:val="831"/>
    <w:next w:val="1058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59">
    <w:name w:val="xl97"/>
    <w:basedOn w:val="831"/>
    <w:next w:val="1059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1060">
    <w:name w:val="xl98"/>
    <w:basedOn w:val="831"/>
    <w:next w:val="1060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1061">
    <w:name w:val="xl99"/>
    <w:basedOn w:val="831"/>
    <w:next w:val="1061"/>
    <w:link w:val="831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1062">
    <w:name w:val="xl100"/>
    <w:basedOn w:val="831"/>
    <w:next w:val="1062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3">
    <w:name w:val="xl101"/>
    <w:basedOn w:val="831"/>
    <w:next w:val="1063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4">
    <w:name w:val="xl102"/>
    <w:basedOn w:val="831"/>
    <w:next w:val="1064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5">
    <w:name w:val="xl103"/>
    <w:basedOn w:val="831"/>
    <w:next w:val="1065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6">
    <w:name w:val="xl104"/>
    <w:basedOn w:val="831"/>
    <w:next w:val="1066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7">
    <w:name w:val="xl105"/>
    <w:basedOn w:val="831"/>
    <w:next w:val="1067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68">
    <w:name w:val="xl106"/>
    <w:basedOn w:val="831"/>
    <w:next w:val="1068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1069">
    <w:name w:val="xl107"/>
    <w:basedOn w:val="831"/>
    <w:next w:val="1069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0">
    <w:name w:val="xl108"/>
    <w:basedOn w:val="831"/>
    <w:next w:val="1070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1">
    <w:name w:val="xl109"/>
    <w:basedOn w:val="831"/>
    <w:next w:val="1071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2">
    <w:name w:val="xl110"/>
    <w:basedOn w:val="831"/>
    <w:next w:val="1072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3">
    <w:name w:val="xl111"/>
    <w:basedOn w:val="831"/>
    <w:next w:val="1073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4">
    <w:name w:val="xl112"/>
    <w:basedOn w:val="831"/>
    <w:next w:val="1074"/>
    <w:link w:val="831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1075">
    <w:name w:val="xl113"/>
    <w:basedOn w:val="831"/>
    <w:next w:val="1075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6">
    <w:name w:val="xl114"/>
    <w:basedOn w:val="831"/>
    <w:next w:val="1076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7">
    <w:name w:val="xl115"/>
    <w:basedOn w:val="831"/>
    <w:next w:val="1077"/>
    <w:link w:val="831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1078">
    <w:name w:val="xl116"/>
    <w:basedOn w:val="831"/>
    <w:next w:val="1078"/>
    <w:link w:val="831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79">
    <w:name w:val="xl117"/>
    <w:basedOn w:val="831"/>
    <w:next w:val="1079"/>
    <w:link w:val="831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80">
    <w:name w:val="xl118"/>
    <w:basedOn w:val="831"/>
    <w:next w:val="1080"/>
    <w:link w:val="831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81">
    <w:name w:val="xl119"/>
    <w:basedOn w:val="831"/>
    <w:next w:val="1081"/>
    <w:link w:val="831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82">
    <w:name w:val="xl120"/>
    <w:basedOn w:val="831"/>
    <w:next w:val="1082"/>
    <w:link w:val="831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83">
    <w:name w:val="xl121"/>
    <w:basedOn w:val="831"/>
    <w:next w:val="1083"/>
    <w:link w:val="83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84">
    <w:name w:val="xl122"/>
    <w:basedOn w:val="831"/>
    <w:next w:val="1084"/>
    <w:link w:val="831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1085">
    <w:name w:val="xl123"/>
    <w:basedOn w:val="831"/>
    <w:next w:val="1085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86">
    <w:name w:val="xl124"/>
    <w:basedOn w:val="831"/>
    <w:next w:val="1086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1087">
    <w:name w:val="xl125"/>
    <w:basedOn w:val="831"/>
    <w:next w:val="1087"/>
    <w:link w:val="831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1088">
    <w:name w:val="Нет списка2"/>
    <w:next w:val="843"/>
    <w:link w:val="831"/>
    <w:uiPriority w:val="99"/>
    <w:semiHidden/>
    <w:unhideWhenUsed/>
  </w:style>
  <w:style w:type="numbering" w:styleId="1089">
    <w:name w:val="Нет списка3"/>
    <w:next w:val="843"/>
    <w:link w:val="831"/>
    <w:uiPriority w:val="99"/>
    <w:semiHidden/>
    <w:unhideWhenUsed/>
  </w:style>
  <w:style w:type="paragraph" w:styleId="1090">
    <w:name w:val="font6"/>
    <w:basedOn w:val="831"/>
    <w:next w:val="1090"/>
    <w:link w:val="831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1091">
    <w:name w:val="font7"/>
    <w:basedOn w:val="831"/>
    <w:next w:val="1091"/>
    <w:link w:val="831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1092">
    <w:name w:val="font8"/>
    <w:basedOn w:val="831"/>
    <w:next w:val="1092"/>
    <w:link w:val="83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1093">
    <w:name w:val="Нет списка4"/>
    <w:next w:val="843"/>
    <w:link w:val="831"/>
    <w:uiPriority w:val="99"/>
    <w:semiHidden/>
    <w:unhideWhenUsed/>
  </w:style>
  <w:style w:type="character" w:styleId="1094">
    <w:name w:val="Нижний колонтитул Знак"/>
    <w:next w:val="1094"/>
    <w:link w:val="865"/>
    <w:uiPriority w:val="99"/>
  </w:style>
  <w:style w:type="paragraph" w:styleId="1095">
    <w:name w:val="ConsPlusNonformat"/>
    <w:next w:val="1095"/>
    <w:link w:val="831"/>
    <w:uiPriority w:val="99"/>
    <w:rPr>
      <w:rFonts w:ascii="Courier New" w:hAnsi="Courier New" w:eastAsia="Calibri" w:cs="Courier New"/>
      <w:lang w:val="ru-RU" w:eastAsia="en-US" w:bidi="ar-SA"/>
    </w:rPr>
  </w:style>
  <w:style w:type="character" w:styleId="1096">
    <w:name w:val="ConsPlusNormal Знак"/>
    <w:next w:val="1096"/>
    <w:link w:val="1038"/>
    <w:rPr>
      <w:sz w:val="28"/>
      <w:szCs w:val="28"/>
      <w:lang w:eastAsia="ru-RU" w:bidi="ar-SA"/>
    </w:rPr>
  </w:style>
  <w:style w:type="paragraph" w:styleId="1097">
    <w:name w:val="ConsPlusTitle"/>
    <w:next w:val="1097"/>
    <w:link w:val="831"/>
    <w:pPr>
      <w:widowControl w:val="off"/>
    </w:pPr>
    <w:rPr>
      <w:rFonts w:ascii="Calibri" w:hAnsi="Calibri" w:cs="Calibri"/>
      <w:b/>
      <w:sz w:val="22"/>
      <w:lang w:val="ru-RU" w:eastAsia="ru-RU" w:bidi="ar-SA"/>
    </w:rPr>
  </w:style>
  <w:style w:type="character" w:styleId="1098">
    <w:name w:val="Знак примечания"/>
    <w:next w:val="1098"/>
    <w:link w:val="831"/>
    <w:rPr>
      <w:sz w:val="16"/>
      <w:szCs w:val="16"/>
    </w:rPr>
  </w:style>
  <w:style w:type="paragraph" w:styleId="1099">
    <w:name w:val="Текст примечания"/>
    <w:basedOn w:val="831"/>
    <w:next w:val="1099"/>
    <w:link w:val="1100"/>
    <w:rPr>
      <w:lang w:val="en-US"/>
    </w:rPr>
  </w:style>
  <w:style w:type="character" w:styleId="1100">
    <w:name w:val="Текст примечания Знак"/>
    <w:next w:val="1100"/>
    <w:link w:val="1099"/>
    <w:rPr>
      <w:lang w:eastAsia="ru-RU"/>
    </w:rPr>
  </w:style>
  <w:style w:type="character" w:styleId="1101" w:default="1">
    <w:name w:val="Default Paragraph Font"/>
    <w:uiPriority w:val="1"/>
    <w:semiHidden/>
    <w:unhideWhenUsed/>
  </w:style>
  <w:style w:type="numbering" w:styleId="1102" w:default="1">
    <w:name w:val="No List"/>
    <w:uiPriority w:val="99"/>
    <w:semiHidden/>
    <w:unhideWhenUsed/>
  </w:style>
  <w:style w:type="table" w:styleId="1103" w:default="1">
    <w:name w:val="Normal Table"/>
    <w:uiPriority w:val="99"/>
    <w:semiHidden/>
    <w:unhideWhenUsed/>
    <w:tblPr/>
  </w:style>
  <w:style w:type="paragraph" w:styleId="1104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NewRoman" w:hAnsi="TimesNewRoman" w:eastAsia="TimesNewRoman" w:cs="TimesNew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  <w:style w:type="paragraph" w:styleId="1105" w:customStyle="1">
    <w:name w:val="       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Arial" w:cs="Arial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header" Target="header4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image" Target="media/image1.png"/><Relationship Id="rId16" Type="http://schemas.openxmlformats.org/officeDocument/2006/relationships/image" Target="media/image2.wmf"/><Relationship Id="rId17" Type="http://schemas.openxmlformats.org/officeDocument/2006/relationships/hyperlink" Target="mailto:do@perm.permkrai.ru;&#187;;" TargetMode="External"/><Relationship Id="rId18" Type="http://schemas.openxmlformats.org/officeDocument/2006/relationships/hyperlink" Target="http://www.gorodperm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revision>16</cp:revision>
  <dcterms:created xsi:type="dcterms:W3CDTF">2024-03-19T08:09:00Z</dcterms:created>
  <dcterms:modified xsi:type="dcterms:W3CDTF">2025-03-03T09:38:24Z</dcterms:modified>
  <cp:version>983040</cp:version>
</cp:coreProperties>
</file>