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99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-547370</wp:posOffset>
                </wp:positionV>
                <wp:extent cx="6285865" cy="1661795"/>
                <wp:effectExtent l="0" t="0" r="0" b="0"/>
                <wp:wrapNone/>
                <wp:docPr id="2" name="Group 10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960" cy="1661759"/>
                          <a:chOff x="0" y="0"/>
                          <a:chExt cx="6285960" cy="1661759"/>
                        </a:xfrm>
                      </wpg:grpSpPr>
                      <wps:wsp>
                        <wps:cNvPr id="0" name=""/>
                        <wps:cNvSpPr/>
                        <wps:spPr bwMode="auto">
                          <a:xfrm>
                            <a:off x="0" y="0"/>
                            <a:ext cx="6285960" cy="16585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0">
                            <a:noFill/>
                            <a:miter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pStyle w:val="924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5130" cy="509270"/>
                                        <wp:effectExtent l="0" t="0" r="0" b="0"/>
                                        <wp:docPr id="3" name="Рисунок 1" descr="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3" name="Рисунок 1" descr=""/>
                                                <pic:cNvPicPr>
                                                  <a:picLocks noChangeAspect="1"/>
                                                </pic:cNvPicPr>
                                                <pic:nvPr/>
                                              </pic:nvPicPr>
                                              <pic:blipFill>
                                                <a:blip r:embed="rId11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5130" cy="50927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1" o:spid="_x0000_s1" type="#_x0000_t75" style="width:31.90pt;height:40.10pt;mso-wrap-distance-left:0.00pt;mso-wrap-distance-top:0.00pt;mso-wrap-distance-right:0.00pt;mso-wrap-distance-bottom:0.00pt;" stroked="false">
                                        <v:path textboxrect="0,0,0,0"/>
                                        <v:imagedata r:id="rId11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901"/>
                                <w:spacing w:before="120" w:after="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58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58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</w:txbxContent>
                        </wps:txbx>
                        <wps:bodyPr lIns="0" tIns="0" rIns="0" bIns="0" anchor="t">
                          <a:noAutofit/>
                        </wps:bodyPr>
                      </wps:wsp>
                      <wps:wsp>
                        <wps:cNvPr id="1" name=""/>
                        <wps:cNvSpPr/>
                        <wps:spPr bwMode="auto">
                          <a:xfrm>
                            <a:off x="258480" y="1350720"/>
                            <a:ext cx="1535400" cy="307800"/>
                          </a:xfrm>
                          <a:prstGeom prst="rect">
                            <a:avLst/>
                          </a:prstGeom>
                          <a:noFill/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pStyle w:val="858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17.03.2025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</w:txbxContent>
                        </wps:txbx>
                        <wps:bodyPr anchor="t">
                          <a:noAutofit/>
                        </wps:bodyPr>
                      </wps:wsp>
                      <wps:wsp>
                        <wps:cNvPr id="2" name=""/>
                        <wps:cNvSpPr/>
                        <wps:spPr bwMode="auto">
                          <a:xfrm>
                            <a:off x="4941000" y="1353960"/>
                            <a:ext cx="1085040" cy="3078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pStyle w:val="858"/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№ 159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</w:txbxContent>
                        </wps:txbx>
                        <wps:bodyPr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0000" style="position:absolute;z-index:2;o:allowoverlap:true;o:allowincell:true;mso-position-horizontal-relative:text;margin-left:0.60pt;mso-position-horizontal:absolute;mso-position-vertical-relative:text;margin-top:-43.10pt;mso-position-vertical:absolute;width:494.95pt;height:130.85pt;mso-wrap-distance-left:0.00pt;mso-wrap-distance-top:0.00pt;mso-wrap-distance-right:0.00pt;mso-wrap-distance-bottom:0.00pt;" coordorigin="0,0" coordsize="62859,16617">
                <v:shape id="shape 3" o:spid="_x0000_s3" o:spt="1" type="#_x0000_t1" style="position:absolute;left:0;top:0;width:62859;height:16585;v-text-anchor:top;visibility:visible;" fillcolor="#FFFFFF" stroked="f" strokeweight="0.00pt">
                  <v:textbox inset="0,0,0,0">
                    <w:txbxContent>
                      <w:p>
                        <w:pPr>
                          <w:pStyle w:val="924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5130" cy="509270"/>
                                  <wp:effectExtent l="0" t="0" r="0" b="0"/>
                                  <wp:docPr id="3" name="Рисунок 1" descr="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Рисунок 1" descr=""/>
                                          <pic:cNvPicPr>
                                            <a:picLocks noChangeAspect="1"/>
                                          </pic:cNvPicPr>
                                          <pic:nvPr/>
                                        </pic:nvPicPr>
                                        <pic:blipFill>
                                          <a:blip r:embed="rId11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5130" cy="50927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1" o:spid="_x0000_s1" type="#_x0000_t75" style="width:31.90pt;height:40.10pt;mso-wrap-distance-left:0.00pt;mso-wrap-distance-top:0.00pt;mso-wrap-distance-right:0.00pt;mso-wrap-distance-bottom:0.00pt;" stroked="false">
                                  <v:path textboxrect="0,0,0,0"/>
                                  <v:imagedata r:id="rId11" o:title=""/>
                                </v:shape>
                              </w:pict>
                            </mc:Fallback>
                          </mc:AlternateContent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901"/>
                          <w:spacing w:before="120" w:after="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58"/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58"/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</w:txbxContent>
                  </v:textbox>
                </v:shape>
                <v:shape id="shape 4" o:spid="_x0000_s4" o:spt="1" type="#_x0000_t1" style="position:absolute;left:2584;top:13507;width:15354;height:3078;v-text-anchor:top;visibility:visible;" filled="f" stroked="f" strokeweight="0.00pt">
                  <v:textbox inset="0,0,0,0">
                    <w:txbxContent>
                      <w:p>
                        <w:pPr>
                          <w:pStyle w:val="858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17.03.2025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</w:txbxContent>
                  </v:textbox>
                </v:shape>
                <v:shape id="shape 5" o:spid="_x0000_s5" o:spt="1" type="#_x0000_t1" style="position:absolute;left:49410;top:13539;width:10850;height:3078;v-text-anchor:top;visibility:visible;" fillcolor="#FFFFFF" stroked="f" strokeweight="0.00pt">
                  <v:textbox inset="0,0,0,0">
                    <w:txbxContent>
                      <w:p>
                        <w:pPr>
                          <w:pStyle w:val="858"/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№ 159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</w:txbxContent>
                  </v:textbox>
                </v:shape>
              </v:group>
            </w:pict>
          </mc:Fallback>
        </mc:AlternateContent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7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-547370</wp:posOffset>
                </wp:positionV>
                <wp:extent cx="407035" cy="495300"/>
                <wp:effectExtent l="0" t="0" r="0" b="0"/>
                <wp:wrapNone/>
                <wp:docPr id="4" name="Рисунок 1026" descr="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Рисунок 1026" descr="1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407035" cy="4953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6" o:spid="_x0000_s6" type="#_x0000_t75" style="position:absolute;z-index:7;o:allowoverlap:true;o:allowincell:true;mso-position-horizontal-relative:text;margin-left:232.35pt;mso-position-horizontal:absolute;mso-position-vertical-relative:text;margin-top:-43.10pt;mso-position-vertical:absolute;width:32.05pt;height:39.00pt;mso-wrap-distance-left:0.00pt;mso-wrap-distance-top:0.00pt;mso-wrap-distance-right:0.00pt;mso-wrap-distance-bottom:0.00pt;" stroked="false">
                <v:path textboxrect="0,0,0,0"/>
                <v:imagedata r:id="rId12" o:title=""/>
              </v:shape>
            </w:pict>
          </mc:Fallback>
        </mc:AlternateContent>
      </w:r>
      <w:bookmarkStart w:id="1" w:name="_GoBack"/>
      <w:r/>
      <w:bookmarkEnd w:id="1"/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99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99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58"/>
        <w:jc w:val="both"/>
        <w:rPr>
          <w:sz w:val="24"/>
          <w:lang w:val="en-US"/>
        </w:rPr>
      </w:pPr>
      <w:r>
        <w:rPr>
          <w:sz w:val="24"/>
          <w:lang w:val="en-US"/>
        </w:rPr>
      </w:r>
      <w:r>
        <w:rPr>
          <w:sz w:val="24"/>
          <w:lang w:val="en-US"/>
        </w:rPr>
      </w:r>
      <w:r>
        <w:rPr>
          <w:sz w:val="24"/>
          <w:lang w:val="en-US"/>
        </w:rPr>
      </w:r>
    </w:p>
    <w:p>
      <w:pPr>
        <w:pStyle w:val="858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58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58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58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sz w:val="28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О внесении изменений</w:t>
      </w:r>
      <w:r>
        <w:rPr>
          <w:rFonts w:ascii="TimesNewRoman" w:hAnsi="TimesNewRoman" w:eastAsia="TimesNewRoman" w:cs="TimesNewRoman"/>
          <w:b/>
          <w:sz w:val="28"/>
        </w:rPr>
      </w:r>
      <w:r>
        <w:rPr>
          <w:rFonts w:ascii="TimesNewRoman" w:hAnsi="TimesNewRoman" w:eastAsia="TimesNewRoman" w:cs="TimesNewRoman"/>
          <w:b/>
          <w:sz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sz w:val="28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в Положение о премировании</w:t>
      </w:r>
      <w:r>
        <w:rPr>
          <w:rFonts w:ascii="TimesNewRoman" w:hAnsi="TimesNewRoman" w:eastAsia="TimesNewRoman" w:cs="TimesNewRoman"/>
          <w:b/>
          <w:sz w:val="28"/>
        </w:rPr>
      </w:r>
      <w:r>
        <w:rPr>
          <w:rFonts w:ascii="TimesNewRoman" w:hAnsi="TimesNewRoman" w:eastAsia="TimesNewRoman" w:cs="TimesNewRoman"/>
          <w:b/>
          <w:sz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sz w:val="28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муниципальных служащих</w:t>
      </w:r>
      <w:r>
        <w:rPr>
          <w:rFonts w:ascii="TimesNewRoman" w:hAnsi="TimesNewRoman" w:eastAsia="TimesNewRoman" w:cs="TimesNewRoman"/>
          <w:b/>
          <w:sz w:val="28"/>
        </w:rPr>
      </w:r>
      <w:r>
        <w:rPr>
          <w:rFonts w:ascii="TimesNewRoman" w:hAnsi="TimesNewRoman" w:eastAsia="TimesNewRoman" w:cs="TimesNewRoman"/>
          <w:b/>
          <w:sz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bCs/>
          <w:sz w:val="28"/>
          <w:szCs w:val="28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администрации города Перми</w:t>
      </w:r>
      <w:r>
        <w:rPr>
          <w:rFonts w:ascii="TimesNewRoman" w:hAnsi="TimesNewRoman" w:eastAsia="TimesNewRoman" w:cs="TimesNewRoman"/>
          <w:b/>
          <w:bCs/>
          <w:sz w:val="28"/>
          <w:szCs w:val="28"/>
        </w:rPr>
      </w:r>
      <w:r>
        <w:rPr>
          <w:rFonts w:ascii="TimesNewRoman" w:hAnsi="TimesNewRoman" w:eastAsia="TimesNewRoman" w:cs="TimesNewRoman"/>
          <w:b/>
          <w:bCs/>
          <w:sz w:val="28"/>
          <w:szCs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bCs/>
          <w:color w:val="auto"/>
          <w:sz w:val="28"/>
          <w:szCs w:val="28"/>
          <w:highlight w:val="none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и </w:t>
      </w:r>
      <w:r>
        <w:rPr>
          <w:rFonts w:ascii="TimesNewRoman" w:hAnsi="TimesNewRoman" w:eastAsia="TimesNewRoman" w:cs="TimesNewRoman"/>
          <w:b/>
          <w:color w:val="auto"/>
          <w:sz w:val="28"/>
          <w:highlight w:val="none"/>
        </w:rPr>
        <w:t xml:space="preserve">Положение о единовременной</w:t>
      </w:r>
      <w:r>
        <w:rPr>
          <w:rFonts w:ascii="TimesNewRoman" w:hAnsi="TimesNewRoman" w:eastAsia="TimesNewRoman" w:cs="TimesNewRoman"/>
          <w:b/>
          <w:bCs/>
          <w:color w:val="auto"/>
          <w:sz w:val="28"/>
          <w:szCs w:val="28"/>
          <w:highlight w:val="none"/>
        </w:rPr>
      </w:r>
      <w:r>
        <w:rPr>
          <w:rFonts w:ascii="TimesNewRoman" w:hAnsi="TimesNewRoman" w:eastAsia="TimesNewRoman" w:cs="TimesNewRoman"/>
          <w:b/>
          <w:bCs/>
          <w:color w:val="auto"/>
          <w:sz w:val="28"/>
          <w:szCs w:val="28"/>
          <w:highlight w:val="none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color w:val="auto"/>
          <w:sz w:val="28"/>
          <w:highlight w:val="none"/>
        </w:rPr>
      </w:pPr>
      <w:r>
        <w:rPr>
          <w:rFonts w:ascii="TimesNewRoman" w:hAnsi="TimesNewRoman" w:eastAsia="TimesNewRoman" w:cs="TimesNewRoman"/>
          <w:b/>
          <w:color w:val="auto"/>
          <w:sz w:val="28"/>
          <w:highlight w:val="none"/>
        </w:rPr>
        <w:t xml:space="preserve">выплате при предоставлении</w:t>
      </w:r>
      <w:r>
        <w:rPr>
          <w:rFonts w:ascii="TimesNewRoman" w:hAnsi="TimesNewRoman" w:eastAsia="TimesNewRoman" w:cs="TimesNewRoman"/>
          <w:b/>
          <w:color w:val="auto"/>
          <w:sz w:val="28"/>
          <w:highlight w:val="none"/>
        </w:rPr>
      </w:r>
      <w:r>
        <w:rPr>
          <w:rFonts w:ascii="TimesNewRoman" w:hAnsi="TimesNewRoman" w:eastAsia="TimesNewRoman" w:cs="TimesNewRoman"/>
          <w:b/>
          <w:color w:val="auto"/>
          <w:sz w:val="28"/>
          <w:highlight w:val="none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color w:val="auto"/>
          <w:sz w:val="28"/>
          <w:highlight w:val="none"/>
        </w:rPr>
      </w:pPr>
      <w:r>
        <w:rPr>
          <w:rFonts w:ascii="TimesNewRoman" w:hAnsi="TimesNewRoman" w:eastAsia="TimesNewRoman" w:cs="TimesNewRoman"/>
          <w:b/>
          <w:color w:val="auto"/>
          <w:sz w:val="28"/>
          <w:highlight w:val="none"/>
        </w:rPr>
        <w:t xml:space="preserve">ежегодного оплачиваемого отпуска</w:t>
      </w:r>
      <w:r>
        <w:rPr>
          <w:rFonts w:ascii="TimesNewRoman" w:hAnsi="TimesNewRoman" w:eastAsia="TimesNewRoman" w:cs="TimesNewRoman"/>
          <w:b/>
          <w:color w:val="auto"/>
          <w:sz w:val="28"/>
          <w:highlight w:val="none"/>
        </w:rPr>
      </w:r>
      <w:r>
        <w:rPr>
          <w:rFonts w:ascii="TimesNewRoman" w:hAnsi="TimesNewRoman" w:eastAsia="TimesNewRoman" w:cs="TimesNewRoman"/>
          <w:b/>
          <w:color w:val="auto"/>
          <w:sz w:val="28"/>
          <w:highlight w:val="none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bCs/>
          <w:color w:val="auto"/>
          <w:sz w:val="28"/>
          <w:szCs w:val="28"/>
          <w:highlight w:val="none"/>
        </w:rPr>
      </w:pPr>
      <w:r>
        <w:rPr>
          <w:rFonts w:ascii="TimesNewRoman" w:hAnsi="TimesNewRoman" w:eastAsia="TimesNewRoman" w:cs="TimesNewRoman"/>
          <w:b/>
          <w:color w:val="auto"/>
          <w:sz w:val="28"/>
          <w:highlight w:val="none"/>
        </w:rPr>
        <w:t xml:space="preserve">и об оказании материальной помощи</w:t>
      </w:r>
      <w:r>
        <w:rPr>
          <w:rFonts w:ascii="TimesNewRoman" w:hAnsi="TimesNewRoman" w:eastAsia="TimesNewRoman" w:cs="TimesNewRoman"/>
          <w:b/>
          <w:color w:val="auto"/>
          <w:sz w:val="28"/>
          <w:highlight w:val="none"/>
        </w:rPr>
        <w:t xml:space="preserve">,</w:t>
      </w:r>
      <w:r>
        <w:rPr>
          <w:rFonts w:ascii="TimesNewRoman" w:hAnsi="TimesNewRoman" w:eastAsia="TimesNewRoman" w:cs="TimesNewRoman"/>
          <w:b/>
          <w:bCs/>
          <w:color w:val="auto"/>
          <w:sz w:val="28"/>
          <w:szCs w:val="28"/>
          <w:highlight w:val="none"/>
        </w:rPr>
      </w:r>
      <w:r>
        <w:rPr>
          <w:rFonts w:ascii="TimesNewRoman" w:hAnsi="TimesNewRoman" w:eastAsia="TimesNewRoman" w:cs="TimesNewRoman"/>
          <w:b/>
          <w:bCs/>
          <w:color w:val="auto"/>
          <w:sz w:val="28"/>
          <w:szCs w:val="28"/>
          <w:highlight w:val="none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sz w:val="28"/>
        </w:rPr>
      </w:pPr>
      <w:r>
        <w:rPr>
          <w:rFonts w:ascii="TimesNewRoman" w:hAnsi="TimesNewRoman" w:eastAsia="TimesNewRoman" w:cs="TimesNewRoman"/>
          <w:b/>
          <w:color w:val="auto"/>
          <w:sz w:val="28"/>
          <w:highlight w:val="none"/>
        </w:rPr>
        <w:t xml:space="preserve">утвержденные</w:t>
      </w:r>
      <w:r>
        <w:rPr>
          <w:rFonts w:ascii="TimesNewRoman" w:hAnsi="TimesNewRoman" w:eastAsia="TimesNewRoman" w:cs="TimesNewRoman"/>
          <w:b/>
          <w:sz w:val="28"/>
        </w:rPr>
        <w:t xml:space="preserve"> постановлением</w:t>
      </w:r>
      <w:r>
        <w:rPr>
          <w:rFonts w:ascii="TimesNewRoman" w:hAnsi="TimesNewRoman" w:eastAsia="TimesNewRoman" w:cs="TimesNewRoman"/>
          <w:b/>
          <w:sz w:val="28"/>
        </w:rPr>
      </w:r>
      <w:r>
        <w:rPr>
          <w:rFonts w:ascii="TimesNewRoman" w:hAnsi="TimesNewRoman" w:eastAsia="TimesNewRoman" w:cs="TimesNewRoman"/>
          <w:b/>
          <w:sz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sz w:val="28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администрации города Перми</w:t>
      </w:r>
      <w:r>
        <w:rPr>
          <w:rFonts w:ascii="TimesNewRoman" w:hAnsi="TimesNewRoman" w:eastAsia="TimesNewRoman" w:cs="TimesNewRoman"/>
          <w:b/>
          <w:sz w:val="28"/>
        </w:rPr>
      </w:r>
      <w:r>
        <w:rPr>
          <w:rFonts w:ascii="TimesNewRoman" w:hAnsi="TimesNewRoman" w:eastAsia="TimesNewRoman" w:cs="TimesNewRoman"/>
          <w:b/>
          <w:sz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sz w:val="28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от 07.02.2008 № 54 «Об утверждении</w:t>
      </w:r>
      <w:r>
        <w:rPr>
          <w:rFonts w:ascii="TimesNewRoman" w:hAnsi="TimesNewRoman" w:eastAsia="TimesNewRoman" w:cs="TimesNewRoman"/>
          <w:b/>
          <w:sz w:val="28"/>
        </w:rPr>
      </w:r>
      <w:r>
        <w:rPr>
          <w:rFonts w:ascii="TimesNewRoman" w:hAnsi="TimesNewRoman" w:eastAsia="TimesNewRoman" w:cs="TimesNewRoman"/>
          <w:b/>
          <w:sz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sz w:val="28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Положения о премировании</w:t>
      </w:r>
      <w:r>
        <w:rPr>
          <w:rFonts w:ascii="TimesNewRoman" w:hAnsi="TimesNewRoman" w:eastAsia="TimesNewRoman" w:cs="TimesNewRoman"/>
          <w:b/>
          <w:sz w:val="28"/>
        </w:rPr>
      </w:r>
      <w:r>
        <w:rPr>
          <w:rFonts w:ascii="TimesNewRoman" w:hAnsi="TimesNewRoman" w:eastAsia="TimesNewRoman" w:cs="TimesNewRoman"/>
          <w:b/>
          <w:sz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sz w:val="28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муниципальных служащих</w:t>
      </w:r>
      <w:r>
        <w:rPr>
          <w:rFonts w:ascii="TimesNewRoman" w:hAnsi="TimesNewRoman" w:eastAsia="TimesNewRoman" w:cs="TimesNewRoman"/>
          <w:b/>
          <w:sz w:val="28"/>
        </w:rPr>
      </w:r>
      <w:r>
        <w:rPr>
          <w:rFonts w:ascii="TimesNewRoman" w:hAnsi="TimesNewRoman" w:eastAsia="TimesNewRoman" w:cs="TimesNewRoman"/>
          <w:b/>
          <w:sz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sz w:val="28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администрации города Перми</w:t>
      </w:r>
      <w:r>
        <w:rPr>
          <w:rFonts w:ascii="TimesNewRoman" w:hAnsi="TimesNewRoman" w:eastAsia="TimesNewRoman" w:cs="TimesNewRoman"/>
          <w:b/>
          <w:sz w:val="28"/>
        </w:rPr>
      </w:r>
      <w:r>
        <w:rPr>
          <w:rFonts w:ascii="TimesNewRoman" w:hAnsi="TimesNewRoman" w:eastAsia="TimesNewRoman" w:cs="TimesNewRoman"/>
          <w:b/>
          <w:sz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sz w:val="28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и Положения о единовременной</w:t>
      </w:r>
      <w:r>
        <w:rPr>
          <w:rFonts w:ascii="TimesNewRoman" w:hAnsi="TimesNewRoman" w:eastAsia="TimesNewRoman" w:cs="TimesNewRoman"/>
          <w:b/>
          <w:sz w:val="28"/>
        </w:rPr>
      </w:r>
      <w:r>
        <w:rPr>
          <w:rFonts w:ascii="TimesNewRoman" w:hAnsi="TimesNewRoman" w:eastAsia="TimesNewRoman" w:cs="TimesNewRoman"/>
          <w:b/>
          <w:sz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sz w:val="28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выплате при предоставлении</w:t>
      </w:r>
      <w:r>
        <w:rPr>
          <w:rFonts w:ascii="TimesNewRoman" w:hAnsi="TimesNewRoman" w:eastAsia="TimesNewRoman" w:cs="TimesNewRoman"/>
          <w:b/>
          <w:sz w:val="28"/>
        </w:rPr>
      </w:r>
      <w:r>
        <w:rPr>
          <w:rFonts w:ascii="TimesNewRoman" w:hAnsi="TimesNewRoman" w:eastAsia="TimesNewRoman" w:cs="TimesNewRoman"/>
          <w:b/>
          <w:sz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sz w:val="28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ежегодного оплачиваемого отпуска</w:t>
      </w:r>
      <w:r>
        <w:rPr>
          <w:rFonts w:ascii="TimesNewRoman" w:hAnsi="TimesNewRoman" w:eastAsia="TimesNewRoman" w:cs="TimesNewRoman"/>
          <w:b/>
          <w:sz w:val="28"/>
        </w:rPr>
      </w:r>
      <w:r>
        <w:rPr>
          <w:rFonts w:ascii="TimesNewRoman" w:hAnsi="TimesNewRoman" w:eastAsia="TimesNewRoman" w:cs="TimesNewRoman"/>
          <w:b/>
          <w:sz w:val="28"/>
        </w:rPr>
      </w:r>
    </w:p>
    <w:p>
      <w:pPr>
        <w:pStyle w:val="943"/>
        <w:ind w:left="0" w:firstLine="0"/>
        <w:jc w:val="both"/>
        <w:spacing w:before="0" w:after="0" w:line="240" w:lineRule="exact"/>
        <w:rPr>
          <w:rFonts w:ascii="TimesNewRoman" w:hAnsi="TimesNewRoman" w:eastAsia="TimesNewRoman" w:cs="TimesNewRoman"/>
          <w:b/>
          <w:sz w:val="28"/>
        </w:rPr>
      </w:pPr>
      <w:r>
        <w:rPr>
          <w:rFonts w:ascii="TimesNewRoman" w:hAnsi="TimesNewRoman" w:eastAsia="TimesNewRoman" w:cs="TimesNewRoman"/>
          <w:b/>
          <w:sz w:val="28"/>
        </w:rPr>
        <w:t xml:space="preserve">и об оказании материальной помощи»</w:t>
      </w:r>
      <w:r>
        <w:rPr>
          <w:rFonts w:ascii="TimesNewRoman" w:hAnsi="TimesNewRoman" w:eastAsia="TimesNewRoman" w:cs="TimesNewRoman"/>
          <w:b/>
          <w:sz w:val="28"/>
        </w:rPr>
      </w:r>
      <w:r>
        <w:rPr>
          <w:rFonts w:ascii="TimesNewRoman" w:hAnsi="TimesNewRoman" w:eastAsia="TimesNewRoman" w:cs="TimesNewRoman"/>
          <w:b/>
          <w:sz w:val="28"/>
        </w:rPr>
      </w:r>
    </w:p>
    <w:p>
      <w:pPr>
        <w:pStyle w:val="943"/>
        <w:ind w:left="0" w:firstLine="0"/>
        <w:jc w:val="both"/>
        <w:spacing w:before="0" w:after="0" w:line="240" w:lineRule="auto"/>
        <w:rPr>
          <w:rFonts w:ascii="TimesNewRoman" w:hAnsi="TimesNewRoman" w:eastAsia="TimesNewRoman" w:cs="TimesNewRoman"/>
          <w:b w:val="0"/>
          <w:bCs w:val="0"/>
          <w:sz w:val="28"/>
          <w:szCs w:val="28"/>
        </w:rPr>
      </w:pPr>
      <w:r>
        <w:rPr>
          <w:rFonts w:ascii="TimesNewRoman" w:hAnsi="TimesNewRoman" w:eastAsia="TimesNewRoman" w:cs="TimesNewRoman"/>
          <w:b/>
          <w:sz w:val="22"/>
        </w:rPr>
      </w:r>
      <w:r>
        <w:rPr>
          <w:rFonts w:ascii="TimesNewRoman" w:hAnsi="TimesNewRoman" w:eastAsia="TimesNewRoman" w:cs="TimesNewRoman"/>
          <w:b w:val="0"/>
          <w:bCs w:val="0"/>
          <w:sz w:val="28"/>
          <w:szCs w:val="28"/>
        </w:rPr>
      </w:r>
      <w:r>
        <w:rPr>
          <w:rFonts w:ascii="TimesNewRoman" w:hAnsi="TimesNewRoman" w:eastAsia="TimesNewRoman" w:cs="TimesNewRoman"/>
          <w:b w:val="0"/>
          <w:bCs w:val="0"/>
          <w:sz w:val="28"/>
          <w:szCs w:val="28"/>
        </w:rPr>
      </w:r>
    </w:p>
    <w:p>
      <w:pPr>
        <w:pStyle w:val="943"/>
        <w:ind w:left="0" w:firstLine="0"/>
        <w:jc w:val="both"/>
        <w:spacing w:before="0" w:after="0" w:line="240" w:lineRule="auto"/>
        <w:rPr>
          <w:rFonts w:ascii="TimesNewRoman" w:hAnsi="TimesNewRoman" w:eastAsia="TimesNewRoman" w:cs="TimesNewRoman"/>
          <w:sz w:val="28"/>
          <w:szCs w:val="28"/>
        </w:rPr>
      </w:pPr>
      <w:r>
        <w:rPr>
          <w:rFonts w:ascii="TimesNewRoman" w:hAnsi="TimesNewRoman" w:eastAsia="TimesNewRoman" w:cs="TimesNewRoman"/>
          <w:sz w:val="28"/>
          <w:szCs w:val="28"/>
        </w:rPr>
      </w:r>
      <w:r>
        <w:rPr>
          <w:rFonts w:ascii="TimesNewRoman" w:hAnsi="TimesNewRoman" w:eastAsia="TimesNewRoman" w:cs="TimesNewRoman"/>
          <w:sz w:val="28"/>
          <w:szCs w:val="28"/>
        </w:rPr>
      </w:r>
      <w:r>
        <w:rPr>
          <w:rFonts w:ascii="TimesNewRoman" w:hAnsi="TimesNewRoman" w:eastAsia="TimesNewRoman" w:cs="TimesNewRoman"/>
          <w:sz w:val="28"/>
          <w:szCs w:val="28"/>
        </w:rPr>
      </w:r>
    </w:p>
    <w:p>
      <w:pPr>
        <w:pStyle w:val="943"/>
        <w:ind w:left="0" w:firstLine="0"/>
        <w:jc w:val="both"/>
        <w:spacing w:before="0" w:after="0" w:line="240" w:lineRule="auto"/>
        <w:rPr>
          <w:rFonts w:ascii="TimesNewRoman" w:hAnsi="TimesNewRoman" w:eastAsia="TimesNewRoman" w:cs="TimesNewRoman"/>
          <w:sz w:val="28"/>
          <w:szCs w:val="28"/>
        </w:rPr>
      </w:pPr>
      <w:r>
        <w:rPr>
          <w:rFonts w:ascii="TimesNewRoman" w:hAnsi="TimesNewRoman" w:eastAsia="TimesNewRoman" w:cs="TimesNewRoman"/>
          <w:sz w:val="28"/>
          <w:szCs w:val="28"/>
        </w:rPr>
      </w:r>
      <w:r>
        <w:rPr>
          <w:rFonts w:ascii="TimesNewRoman" w:hAnsi="TimesNewRoman" w:eastAsia="TimesNewRoman" w:cs="TimesNewRoman"/>
          <w:sz w:val="28"/>
          <w:szCs w:val="28"/>
        </w:rPr>
      </w:r>
      <w:r>
        <w:rPr>
          <w:rFonts w:ascii="TimesNewRoman" w:hAnsi="TimesNewRoman" w:eastAsia="TimesNewRoman" w:cs="TimesNewRoman"/>
          <w:sz w:val="28"/>
          <w:szCs w:val="28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В целях актуализации правовых актов администрации города Перми 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администрация города Перми ПОСТАНОВЛЯЕТ: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1. Внести в Положение о премировании муниципальных служащих администрации города Перми, утвержденное постановлением администрации города Перми от 07 февраля 2008 г. № 54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Об утверждении Положения о премировании муниципальных служащих администрации города Перми и Положения о единовременной выплате при предоставлении ежегодного оплачиваемого отпуска и об оказании материальной помощи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(в ред. от 19.06.2009 №</w:t>
      </w:r>
      <w:r>
        <w:rPr>
          <w:sz w:val="28"/>
          <w:szCs w:val="28"/>
        </w:rPr>
        <w:t xml:space="preserve"> 3</w:t>
      </w:r>
      <w:r>
        <w:rPr>
          <w:sz w:val="28"/>
          <w:szCs w:val="28"/>
        </w:rPr>
        <w:t xml:space="preserve">67, от 23.04.2010 </w:t>
        <w:br/>
        <w:t xml:space="preserve">№ 204, от 12.10.2010 № 674, от 31.12.2010 № 936, от 28.02.2011 № 67, </w:t>
        <w:br/>
        <w:t xml:space="preserve">от 30.07.2013 № 622, от 16.09.2013 № 758, от 09.12.2014 № 941, от 10.01.2017 № 6, от 17.02.2023 № 119, от 13.10.2023 № 975, от 04.12.2024 № 1180), следующие изменения: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1.1. пункт 3.1.1 изложить в следующей редакции: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3.1.1. На выплаты премии по итогам работы за месяц могут быть </w:t>
        <w:br/>
        <w:t xml:space="preserve">израсходованы средства, передаваемые для формирования премиального фонда, </w:t>
        <w:br/>
        <w:t xml:space="preserve">в размере: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по высшим должностям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60 % премиального фонда;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по главным должностям (заместитель руководителя аппарата администрации города Перми, начальник департамента, управления, председатель комитета, начальник самостоятельного отдела, инспекции)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65 % премиального фонда;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по главным должностям (за исключением заместителя руководителя аппарата администрации города Перми, начальника департамента, управления, председателя комитета, начальника самостоятельного отдела, инспекции)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60 % премиального фонда;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по ведущим должностям (начальник отдела, сектора в составе комитета, управления, департамента, аппарата администрации города)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70 % премиального фонда;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по ведущим должностям (за исключением начальника отдела, сектора</w:t>
        <w:br/>
        <w:t xml:space="preserve">в составе комитета, управления, департамента, аппарата администрации</w:t>
        <w:br/>
        <w:t xml:space="preserve">города)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60 % премиального фонда;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по старшим и младшим должностям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80 % премиального фонда.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1.2. пункт 3.1.2 изложить в следующей редакции: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3.1.2. На выплаты премии по итогам работы за квартал могут быть израсходованы средства, передаваемые для формирования премиального фонда,</w:t>
        <w:br/>
        <w:t xml:space="preserve">в размере: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по высшим должностям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30 % премиального фонда;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по главным должностям (заместитель руководителя аппарата администрации города Перми, начальник департамента, управления, председатель комитета, начальник самостоятельного отдела, инспекции)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25 % премиального фонда;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по главным должностям (за исключением заместителя руководителя аппарата администрации города Перми, начальника департамента, управления, председателя комитета, начальника самостоятельного отдела, инспекции)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30 % премиального фонда;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по ведущим должностям (начальник отдела, сектора в составе комитета, управления, департамента, аппарата администрации города)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</w:t>
      </w:r>
      <w:r>
        <w:rPr>
          <w:sz w:val="28"/>
          <w:szCs w:val="28"/>
        </w:rPr>
        <w:t xml:space="preserve"> % премиального фонда;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по ведущим должностям</w:t>
      </w:r>
      <w:r>
        <w:rPr>
          <w:sz w:val="28"/>
          <w:szCs w:val="28"/>
        </w:rPr>
        <w:t xml:space="preserve"> (за исключением начальника отдела, сектора</w:t>
        <w:br/>
        <w:t xml:space="preserve">в составе комитета, управления, департамента, аппарата администрации</w:t>
        <w:br/>
        <w:t xml:space="preserve">города)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30 % премиального фонда;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:highlight w:val="none"/>
          <w14:ligatures w14:val="none"/>
        </w:rPr>
        <w:suppressLineNumbers w:val="0"/>
      </w:pPr>
      <w:r>
        <w:rPr>
          <w:sz w:val="28"/>
          <w:szCs w:val="28"/>
        </w:rPr>
        <w:t xml:space="preserve">по старшим и младшим должностям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10 % премиального фонда.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highlight w:val="none"/>
          <w14:ligatures w14:val="none"/>
        </w:rPr>
        <w:t xml:space="preserve">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  <w:highlight w:val="none"/>
        </w:rPr>
        <w:t xml:space="preserve">1.3. после пункта 3.1.4 </w:t>
      </w:r>
      <w:r>
        <w:rPr>
          <w:sz w:val="28"/>
          <w:szCs w:val="28"/>
          <w:highlight w:val="none"/>
        </w:rPr>
        <w:t xml:space="preserve">дополнить пунктом 3.1.5 </w:t>
      </w:r>
      <w:r>
        <w:rPr>
          <w:sz w:val="28"/>
          <w:szCs w:val="28"/>
        </w:rPr>
        <w:t xml:space="preserve">следующего содержания</w:t>
      </w:r>
      <w:r>
        <w:rPr>
          <w:sz w:val="28"/>
          <w:szCs w:val="28"/>
          <w:highlight w:val="none"/>
        </w:rPr>
        <w:t xml:space="preserve">: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b w:val="0"/>
          <w:bCs w:val="0"/>
          <w:i w:val="0"/>
          <w:strike w:val="0"/>
          <w:sz w:val="28"/>
          <w:szCs w:val="28"/>
          <w:highlight w:val="none"/>
          <w14:ligatures w14:val="none"/>
        </w:rPr>
        <w:suppressLineNumbers w:val="0"/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  <w:t xml:space="preserve">«</w:t>
      </w:r>
      <w:r>
        <w:rPr>
          <w:sz w:val="28"/>
          <w:szCs w:val="28"/>
          <w:lang w:eastAsia="ru-RU"/>
        </w:rPr>
        <w:t xml:space="preserve">3.1.5. </w:t>
      </w:r>
      <w:r>
        <w:rPr>
          <w:sz w:val="28"/>
          <w:szCs w:val="28"/>
          <w:lang w:eastAsia="ru-RU"/>
        </w:rPr>
        <w:t xml:space="preserve">Средства </w:t>
      </w:r>
      <w:r>
        <w:rPr>
          <w:sz w:val="28"/>
          <w:szCs w:val="28"/>
          <w:highlight w:val="none"/>
        </w:rPr>
        <w:t xml:space="preserve">в размере 0,5 % от годового фонда оплаты труда </w:t>
      </w:r>
      <w:r>
        <w:rPr>
          <w:sz w:val="28"/>
          <w:szCs w:val="28"/>
          <w:highlight w:val="none"/>
        </w:rPr>
        <w:t xml:space="preserve">функциональных органов, территориальных органов администрации города Перми, централизованные на основании правового акта администрации города Перми в фонде оплаты труда администрации города Перми, по решению Главы города Перми направляются на выплаты </w:t>
      </w:r>
      <w:r>
        <w:rPr>
          <w:sz w:val="28"/>
          <w:szCs w:val="28"/>
          <w:highlight w:val="none"/>
        </w:rPr>
        <w:t xml:space="preserve">премий, в том числе за выполнение особо важных и сложных заданий, </w:t>
      </w:r>
      <w:r>
        <w:rPr>
          <w:sz w:val="28"/>
          <w:szCs w:val="28"/>
          <w:highlight w:val="none"/>
        </w:rPr>
        <w:t xml:space="preserve">руководит</w:t>
      </w:r>
      <w:r>
        <w:rPr>
          <w:sz w:val="28"/>
          <w:szCs w:val="28"/>
          <w:highlight w:val="none"/>
        </w:rPr>
        <w:t xml:space="preserve">елям функционально-целевых блоков, руководителям </w:t>
      </w:r>
      <w:r>
        <w:rPr>
          <w:sz w:val="28"/>
          <w:szCs w:val="28"/>
          <w:highlight w:val="none"/>
        </w:rPr>
        <w:t xml:space="preserve">функциональных органов, функциональных подразделений, территориальных органов администрации города</w:t>
      </w:r>
      <w:r>
        <w:rPr>
          <w:sz w:val="28"/>
          <w:szCs w:val="28"/>
          <w:highlight w:val="none"/>
        </w:rPr>
        <w:t xml:space="preserve"> Перми, а также </w:t>
      </w:r>
      <w:r>
        <w:rPr>
          <w:sz w:val="28"/>
          <w:szCs w:val="28"/>
          <w:highlight w:val="none"/>
        </w:rPr>
        <w:t xml:space="preserve">руководит</w:t>
      </w:r>
      <w:r>
        <w:rPr>
          <w:sz w:val="28"/>
          <w:szCs w:val="28"/>
          <w:highlight w:val="none"/>
        </w:rPr>
        <w:t xml:space="preserve">елям, указанным в настоящем пункте</w:t>
      </w:r>
      <w:r>
        <w:rPr>
          <w:sz w:val="28"/>
          <w:szCs w:val="28"/>
          <w:highlight w:val="none"/>
        </w:rPr>
        <w:t xml:space="preserve">, исполнившим в полном объеме показатели результативности деятельности (рейтинг) по итогам работы</w:t>
      </w:r>
      <w:r>
        <w:rPr>
          <w:sz w:val="28"/>
          <w:szCs w:val="28"/>
          <w:highlight w:val="none"/>
        </w:rPr>
        <w:t xml:space="preserve"> за отчетный год, за 1 квартал, 1 полугодие, 9 месяцев текущего года.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highlight w:val="none"/>
        </w:rPr>
        <w:t xml:space="preserve">;</w:t>
      </w:r>
      <w:r>
        <w:rPr>
          <w:b w:val="0"/>
          <w:bCs w:val="0"/>
          <w:i w:val="0"/>
          <w:strike w:val="0"/>
          <w:sz w:val="28"/>
          <w:szCs w:val="28"/>
          <w:highlight w:val="none"/>
          <w14:ligatures w14:val="none"/>
        </w:rPr>
      </w:r>
      <w:r>
        <w:rPr>
          <w:b w:val="0"/>
          <w:bCs w:val="0"/>
          <w:i w:val="0"/>
          <w:strike w:val="0"/>
          <w:sz w:val="28"/>
          <w:szCs w:val="28"/>
          <w:highlight w:val="none"/>
          <w14:ligatures w14:val="none"/>
        </w:rPr>
      </w:r>
    </w:p>
    <w:p>
      <w:pPr>
        <w:ind w:firstLine="720"/>
        <w:jc w:val="both"/>
        <w:shd w:val="nil" w:color="auto"/>
        <w:rPr>
          <w:highlight w:val="none"/>
          <w14:ligatures w14:val="none"/>
        </w:rPr>
        <w:suppressLineNumbers w:val="0"/>
      </w:pPr>
      <w:r>
        <w:rPr>
          <w:sz w:val="28"/>
          <w:szCs w:val="28"/>
          <w:highlight w:val="none"/>
        </w:rPr>
        <w:t xml:space="preserve">1.4.</w:t>
      </w:r>
      <w:r>
        <w:rPr>
          <w:sz w:val="28"/>
          <w:szCs w:val="28"/>
          <w:lang w:eastAsia="ru-RU"/>
        </w:rPr>
        <w:t xml:space="preserve"> пункт 3.2 </w:t>
      </w:r>
      <w:r>
        <w:rPr>
          <w:sz w:val="28"/>
          <w:szCs w:val="28"/>
        </w:rPr>
        <w:t xml:space="preserve">изложить в следующей редакции</w:t>
      </w:r>
      <w:r>
        <w:rPr>
          <w:sz w:val="28"/>
          <w:szCs w:val="28"/>
          <w:lang w:eastAsia="ru-RU"/>
        </w:rPr>
        <w:t xml:space="preserve">:</w:t>
      </w:r>
      <w:r>
        <w:rPr>
          <w:highlight w:val="none"/>
          <w14:ligatures w14:val="none"/>
        </w:rPr>
      </w:r>
      <w:r>
        <w:rPr>
          <w:highlight w:val="none"/>
          <w14:ligatures w14:val="none"/>
        </w:rPr>
      </w:r>
    </w:p>
    <w:p>
      <w:pPr>
        <w:ind w:firstLine="720"/>
        <w:jc w:val="both"/>
        <w:shd w:val="nil" w:color="auto"/>
        <w:rPr>
          <w:b w:val="0"/>
          <w:bCs w:val="0"/>
          <w:i w:val="0"/>
          <w:strike w:val="0"/>
          <w:sz w:val="28"/>
          <w:szCs w:val="28"/>
          <w:highlight w:val="none"/>
          <w14:ligatures w14:val="none"/>
        </w:rPr>
        <w:suppressLineNumbers w:val="0"/>
      </w:pPr>
      <w:r>
        <w:rPr>
          <w:sz w:val="28"/>
          <w:szCs w:val="28"/>
          <w:highlight w:val="none"/>
          <w:lang w:eastAsia="ru-RU"/>
        </w:rPr>
        <w:t xml:space="preserve">«</w:t>
      </w:r>
      <w:r>
        <w:rPr>
          <w:sz w:val="28"/>
          <w:szCs w:val="28"/>
          <w:lang w:eastAsia="ru-RU"/>
        </w:rPr>
        <w:t xml:space="preserve">3.2.</w:t>
      </w:r>
      <w:r>
        <w:rPr>
          <w:sz w:val="28"/>
          <w:szCs w:val="28"/>
          <w:highlight w:val="none"/>
          <w:lang w:eastAsia="ru-RU"/>
        </w:rPr>
        <w:t xml:space="preserve"> Разме</w:t>
      </w:r>
      <w:r>
        <w:rPr>
          <w:sz w:val="28"/>
          <w:szCs w:val="28"/>
          <w:highlight w:val="none"/>
          <w:lang w:eastAsia="ru-RU"/>
        </w:rPr>
        <w:t xml:space="preserve">р премии за выполнение особо важных и сложных заданий</w:t>
      </w:r>
      <w:r>
        <w:rPr>
          <w:sz w:val="28"/>
          <w:szCs w:val="28"/>
          <w:highlight w:val="none"/>
          <w:lang w:eastAsia="ru-RU"/>
        </w:rPr>
        <w:t xml:space="preserve">, в том числе за наставничество</w:t>
      </w:r>
      <w:r>
        <w:rPr>
          <w:sz w:val="28"/>
          <w:szCs w:val="28"/>
          <w:highlight w:val="none"/>
          <w:lang w:eastAsia="ru-RU"/>
        </w:rPr>
        <w:t xml:space="preserve">,</w:t>
      </w:r>
      <w:r>
        <w:rPr>
          <w:sz w:val="28"/>
          <w:szCs w:val="28"/>
          <w:highlight w:val="none"/>
          <w:lang w:eastAsia="ru-RU"/>
        </w:rPr>
        <w:t xml:space="preserve"> устанавливается в зав</w:t>
      </w:r>
      <w:r>
        <w:rPr>
          <w:sz w:val="28"/>
          <w:szCs w:val="28"/>
          <w:highlight w:val="none"/>
          <w:lang w:eastAsia="ru-RU"/>
        </w:rPr>
        <w:t xml:space="preserve">исимости от сложности и сроков выполнения задания и достигнутых результатов в пределах экономии фонда оплаты труда муниципальных служащих соответствующего органа или подразделения. Размер премии за наставничество не может быть ниже размера, установленного </w:t>
      </w:r>
      <w:r>
        <w:rPr>
          <w:sz w:val="28"/>
          <w:szCs w:val="28"/>
          <w:highlight w:val="none"/>
        </w:rPr>
        <w:t xml:space="preserve">Положением о наставничестве на муниципальной службе в администрации города Перми, утвержденным постановлением администрации города Перми от 16</w:t>
      </w:r>
      <w:r>
        <w:rPr>
          <w:sz w:val="28"/>
          <w:szCs w:val="28"/>
          <w:highlight w:val="none"/>
        </w:rPr>
        <w:t xml:space="preserve"> февраля 20</w:t>
      </w:r>
      <w:r>
        <w:rPr>
          <w:sz w:val="28"/>
          <w:szCs w:val="28"/>
          <w:highlight w:val="none"/>
        </w:rPr>
        <w:t xml:space="preserve">18 г. № 87</w:t>
      </w:r>
      <w:r>
        <w:rPr>
          <w:sz w:val="28"/>
          <w:szCs w:val="28"/>
          <w:highlight w:val="none"/>
          <w:lang w:eastAsia="ru-RU"/>
        </w:rPr>
        <w:t xml:space="preserve">.».</w:t>
      </w:r>
      <w:r>
        <w:rPr>
          <w:b w:val="0"/>
          <w:bCs w:val="0"/>
          <w:i w:val="0"/>
          <w:strike w:val="0"/>
          <w:sz w:val="28"/>
          <w:szCs w:val="28"/>
          <w:highlight w:val="none"/>
          <w14:ligatures w14:val="none"/>
        </w:rPr>
      </w:r>
      <w:r>
        <w:rPr>
          <w:b w:val="0"/>
          <w:bCs w:val="0"/>
          <w:i w:val="0"/>
          <w:strike w:val="0"/>
          <w:sz w:val="28"/>
          <w:szCs w:val="28"/>
          <w:highlight w:val="none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:highlight w:val="none"/>
          <w14:ligatures w14:val="none"/>
        </w:rPr>
        <w:suppressLineNumbers w:val="0"/>
      </w:pPr>
      <w:r>
        <w:rPr>
          <w:sz w:val="28"/>
          <w:szCs w:val="28"/>
          <w:highlight w:val="none"/>
        </w:rPr>
        <w:t xml:space="preserve">2</w:t>
      </w:r>
      <w:r>
        <w:rPr>
          <w:sz w:val="28"/>
          <w:szCs w:val="28"/>
          <w:highlight w:val="none"/>
        </w:rPr>
        <w:t xml:space="preserve">. </w:t>
      </w:r>
      <w:r>
        <w:rPr>
          <w:sz w:val="28"/>
          <w:szCs w:val="28"/>
        </w:rPr>
        <w:t xml:space="preserve">Внести изменения в </w:t>
      </w:r>
      <w:r>
        <w:rPr>
          <w:sz w:val="28"/>
          <w:szCs w:val="28"/>
        </w:rPr>
        <w:t xml:space="preserve">Положение о единовременной выплате при предоставлении ежегодного оплачиваемого отпуска и об оказании материальной помощи</w:t>
      </w:r>
      <w:r>
        <w:rPr>
          <w:sz w:val="28"/>
          <w:szCs w:val="28"/>
        </w:rPr>
        <w:t xml:space="preserve">, утвержденное постановлением администрации города Перми от 07 февраля 2008 г. № 54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Об утверждении Положения о премировании муниципальных служащих администрации города Перми и Положения о единовременной выплате при предоставлении ежегодного оплачиваемого отпуска и об оказании материальной помощи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(в ред. от 19.06.2009 №</w:t>
      </w:r>
      <w:r>
        <w:rPr>
          <w:sz w:val="28"/>
          <w:szCs w:val="28"/>
        </w:rPr>
        <w:t xml:space="preserve"> 367, от 23.04.2010 № 204, от 12.10.2010 </w:t>
        <w:br/>
        <w:t xml:space="preserve">№ 674, от 31.12.2010 № 936, от 28.02.2011 № 67, от 30.07.2013 № 622, </w:t>
        <w:br/>
        <w:t xml:space="preserve">от 16.09.2013 № 758, от 09.12.2014 № 941, от 10.01.2017 № 6, от 17.02.2023 № 119, </w:t>
        <w:br/>
        <w:t xml:space="preserve">от 13.10.2023 № 975, от 04.12.2024 № 1180), </w:t>
      </w:r>
      <w:r>
        <w:rPr>
          <w:sz w:val="28"/>
          <w:szCs w:val="28"/>
        </w:rPr>
        <w:t xml:space="preserve">изложив </w:t>
      </w:r>
      <w:r>
        <w:rPr>
          <w:sz w:val="28"/>
          <w:szCs w:val="28"/>
        </w:rPr>
        <w:t xml:space="preserve">пункт 2.1 в следующей редакции: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2.1. </w:t>
      </w:r>
      <w:r>
        <w:rPr>
          <w:sz w:val="28"/>
          <w:szCs w:val="28"/>
        </w:rPr>
        <w:t xml:space="preserve">При наличии экономии по фонду оплаты труда муниципальным служащим может быть выплачена материальная помощь по решению </w:t>
      </w:r>
      <w:r>
        <w:rPr>
          <w:sz w:val="28"/>
          <w:szCs w:val="28"/>
        </w:rPr>
        <w:t xml:space="preserve">соответствующего</w:t>
      </w:r>
      <w:r>
        <w:rPr>
          <w:sz w:val="28"/>
          <w:szCs w:val="28"/>
        </w:rPr>
        <w:t xml:space="preserve"> руководителя.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Размер </w:t>
      </w:r>
      <w:r>
        <w:rPr>
          <w:sz w:val="28"/>
          <w:szCs w:val="28"/>
        </w:rPr>
        <w:t xml:space="preserve">материальной помощи заместителям руководителей функциональных органов администрации г</w:t>
      </w:r>
      <w:r>
        <w:rPr>
          <w:sz w:val="28"/>
          <w:szCs w:val="28"/>
        </w:rPr>
        <w:t xml:space="preserve">орода Перми, начальникам управлений в составе департаментов администрации города Перми согласовывается с заместителями главы администрации города Перми, осуществляющими общее руководство соответствующими функциональными органами администрации города Перми.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Размер </w:t>
      </w:r>
      <w:r>
        <w:rPr>
          <w:sz w:val="28"/>
          <w:szCs w:val="28"/>
        </w:rPr>
        <w:t xml:space="preserve">материальной помощи</w:t>
      </w:r>
      <w:r>
        <w:rPr>
          <w:sz w:val="28"/>
          <w:szCs w:val="28"/>
        </w:rPr>
        <w:t xml:space="preserve"> заместителям руководителей территориальных органов администрации города Перми, начальникам самостоятельных отделов территориальных органов администрации города Перми согласовывается с руководителем аппарата администрации города Перми.</w:t>
      </w:r>
      <w:r>
        <w:rPr>
          <w:sz w:val="28"/>
          <w:szCs w:val="28"/>
        </w:rPr>
        <w:t xml:space="preserve">»</w:t>
      </w:r>
      <w:r>
        <w:rPr>
          <w:sz w:val="28"/>
          <w:szCs w:val="28"/>
          <w:highlight w:val="none"/>
        </w:rPr>
        <w:t xml:space="preserve">.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Руководителям террит</w:t>
      </w:r>
      <w:r>
        <w:rPr>
          <w:sz w:val="28"/>
          <w:szCs w:val="28"/>
        </w:rPr>
        <w:t xml:space="preserve">ориальных и функциональных органов администрации города Перми привести в соответствие с настоящим постановлением Положения о премировании муниципальных служащих территориальных и функциональных органов администрации города Перми в срок до 01 апреля 2025 г.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Настоящее постановление вступает в силу с 01 апреля 2025 г., но не ранее дня официального обнародования посредством официального опубликования в печатном средстве массовой информации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Официальный бюллетень органов местного самоуправления муниципального образования город Пермь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. Управлению по общим вопросам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Официальный бюллетень органов местного самоуправления муниципального образования город Пермь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6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Информационно-аналитическому управлению администрации города Перми обеспечить обнародование настоящего постановления посредством официального опубликования в сетевом издании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Официальный сайт муниципального образования город Пермь </w:t>
      </w:r>
      <w:r>
        <w:rPr>
          <w:sz w:val="28"/>
          <w:szCs w:val="28"/>
        </w:rPr>
        <w:t xml:space="preserve">www.gorodperm.ru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20"/>
        <w:jc w:val="both"/>
        <w:shd w:val="nil" w:color="auto"/>
        <w:rPr>
          <w:sz w:val="28"/>
          <w:szCs w:val="28"/>
          <w14:ligatures w14:val="none"/>
        </w:rPr>
        <w:suppressLineNumbers w:val="0"/>
      </w:pPr>
      <w:r>
        <w:rPr>
          <w:sz w:val="28"/>
          <w:szCs w:val="28"/>
        </w:rPr>
        <w:t xml:space="preserve">7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Контр</w:t>
      </w:r>
      <w:r>
        <w:rPr>
          <w:sz w:val="28"/>
          <w:szCs w:val="28"/>
        </w:rPr>
        <w:t xml:space="preserve">оль за исполнением настоящего постановления возложить</w:t>
        <w:br/>
        <w:t xml:space="preserve">на руководителя аппарата адм</w:t>
      </w:r>
      <w:r>
        <w:rPr>
          <w:sz w:val="28"/>
          <w:szCs w:val="28"/>
        </w:rPr>
        <w:t xml:space="preserve">инистрации города Перми Молоковских А.В.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pStyle w:val="943"/>
        <w:contextualSpacing/>
        <w:ind w:left="0" w:firstLine="709"/>
        <w:jc w:val="both"/>
        <w:spacing w:before="0" w:after="0" w:line="240" w:lineRule="auto"/>
        <w:rPr>
          <w:rFonts w:ascii="TimesNewRoman" w:hAnsi="TimesNewRoman" w:eastAsia="TimesNewRoman" w:cs="TimesNewRoman"/>
          <w:sz w:val="28"/>
          <w:szCs w:val="28"/>
        </w:rPr>
      </w:pPr>
      <w:r>
        <w:rPr>
          <w:rFonts w:ascii="TimesNewRoman" w:hAnsi="TimesNewRoman" w:eastAsia="TimesNewRoman" w:cs="TimesNewRoman"/>
          <w:sz w:val="28"/>
        </w:rPr>
      </w:r>
      <w:r>
        <w:rPr>
          <w:rFonts w:ascii="TimesNewRoman" w:hAnsi="TimesNewRoman" w:eastAsia="TimesNewRoman" w:cs="TimesNewRoman"/>
          <w:sz w:val="28"/>
          <w:szCs w:val="28"/>
        </w:rPr>
      </w:r>
      <w:r>
        <w:rPr>
          <w:rFonts w:ascii="TimesNewRoman" w:hAnsi="TimesNewRoman" w:eastAsia="TimesNewRoman" w:cs="TimesNewRoman"/>
          <w:sz w:val="28"/>
          <w:szCs w:val="28"/>
        </w:rPr>
      </w:r>
    </w:p>
    <w:p>
      <w:pPr>
        <w:pStyle w:val="943"/>
        <w:contextualSpacing/>
        <w:ind w:left="0" w:firstLine="709"/>
        <w:jc w:val="both"/>
        <w:spacing w:before="0" w:after="0" w:line="240" w:lineRule="auto"/>
        <w:rPr>
          <w:rFonts w:ascii="TimesNewRoman" w:hAnsi="TimesNewRoman" w:eastAsia="TimesNewRoman" w:cs="TimesNewRoman"/>
          <w:sz w:val="28"/>
          <w:szCs w:val="28"/>
        </w:rPr>
      </w:pPr>
      <w:r>
        <w:rPr>
          <w:rFonts w:ascii="TimesNewRoman" w:hAnsi="TimesNewRoman" w:eastAsia="TimesNewRoman" w:cs="TimesNewRoman"/>
          <w:sz w:val="28"/>
        </w:rPr>
      </w:r>
      <w:r>
        <w:rPr>
          <w:rFonts w:ascii="TimesNewRoman" w:hAnsi="TimesNewRoman" w:eastAsia="TimesNewRoman" w:cs="TimesNewRoman"/>
          <w:sz w:val="28"/>
          <w:szCs w:val="28"/>
        </w:rPr>
      </w:r>
      <w:r>
        <w:rPr>
          <w:rFonts w:ascii="TimesNewRoman" w:hAnsi="TimesNewRoman" w:eastAsia="TimesNewRoman" w:cs="TimesNewRoman"/>
          <w:sz w:val="28"/>
          <w:szCs w:val="28"/>
        </w:rPr>
      </w:r>
    </w:p>
    <w:p>
      <w:pPr>
        <w:pStyle w:val="943"/>
        <w:contextualSpacing/>
        <w:ind w:left="0" w:firstLine="709"/>
        <w:jc w:val="both"/>
        <w:spacing w:before="0" w:after="0" w:line="240" w:lineRule="auto"/>
        <w:rPr>
          <w:rFonts w:ascii="TimesNewRoman" w:hAnsi="TimesNewRoman" w:eastAsia="TimesNewRoman" w:cs="TimesNewRoman"/>
          <w:sz w:val="28"/>
        </w:rPr>
      </w:pPr>
      <w:r>
        <w:rPr>
          <w:rFonts w:ascii="TimesNewRoman" w:hAnsi="TimesNewRoman" w:eastAsia="TimesNewRoman" w:cs="TimesNewRoman"/>
          <w:sz w:val="28"/>
        </w:rPr>
      </w:r>
      <w:r>
        <w:rPr>
          <w:rFonts w:ascii="TimesNewRoman" w:hAnsi="TimesNewRoman" w:eastAsia="TimesNewRoman" w:cs="TimesNewRoman"/>
          <w:sz w:val="28"/>
        </w:rPr>
      </w:r>
      <w:r>
        <w:rPr>
          <w:rFonts w:ascii="TimesNewRoman" w:hAnsi="TimesNewRoman" w:eastAsia="TimesNewRoman" w:cs="TimesNewRoman"/>
          <w:sz w:val="28"/>
        </w:rPr>
      </w:r>
    </w:p>
    <w:p>
      <w:pPr>
        <w:pStyle w:val="943"/>
        <w:contextualSpacing/>
        <w:ind w:left="0" w:firstLine="0"/>
        <w:jc w:val="both"/>
        <w:spacing w:before="0" w:after="0" w:line="240" w:lineRule="auto"/>
      </w:pPr>
      <w:r>
        <w:rPr>
          <w:rFonts w:ascii="TimesNewRoman" w:hAnsi="TimesNewRoman" w:eastAsia="TimesNewRoman" w:cs="TimesNewRoman"/>
          <w:sz w:val="28"/>
        </w:rPr>
        <w:t xml:space="preserve">Глава города Перми                                                                                     Э.О. Соснин</w:t>
      </w:r>
      <w:r/>
    </w:p>
    <w:p>
      <w:pPr>
        <w:pStyle w:val="858"/>
        <w:contextualSpacing/>
        <w:jc w:val="both"/>
        <w:spacing w:before="0" w:after="0" w:line="24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sectPr>
      <w:headerReference w:type="default" r:id="rId8"/>
      <w:headerReference w:type="even" r:id="rId9"/>
      <w:footerReference w:type="default" r:id="rId10"/>
      <w:footnotePr/>
      <w:endnotePr/>
      <w:type w:val="nextPage"/>
      <w:pgSz w:w="11906" w:h="16838" w:orient="portrait"/>
      <w:pgMar w:top="1134" w:right="567" w:bottom="1134" w:left="1418" w:header="363" w:footer="709" w:gutter="0"/>
      <w:cols w:num="1" w:sep="0" w:space="1701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NewRoman">
    <w:panose1 w:val="02020603050405020304"/>
  </w:font>
  <w:font w:name="Calibri">
    <w:panose1 w:val="020F0502020204030204"/>
  </w:font>
  <w:font w:name="Open Sans">
    <w:panose1 w:val="020B0606030504020204"/>
  </w:font>
  <w:font w:name="Segoe UI">
    <w:panose1 w:val="020B0503020204020204"/>
  </w:font>
  <w:font w:name="Arial">
    <w:panose1 w:val="020B0604020202020204"/>
  </w:font>
  <w:font w:name="Tahoma">
    <w:panose1 w:val="020B0604030504040204"/>
  </w:font>
  <w:font w:name="Courier New">
    <w:panose1 w:val="02070309020205020404"/>
  </w:font>
  <w:font w:name="Lohit Devanagari">
    <w:panose1 w:val="020B0600000000000000"/>
  </w:font>
  <w:font w:name="Times New Roman">
    <w:panose1 w:val="020206030504050203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23"/>
      <w:ind w:right="360"/>
      <w:rPr>
        <w:sz w:val="16"/>
      </w:rPr>
    </w:pPr>
    <w:r>
      <w:rPr>
        <w:sz w:val="16"/>
      </w:rPr>
    </w:r>
    <w:r>
      <w:rPr>
        <w:sz w:val="16"/>
      </w:rPr>
    </w:r>
    <w:r>
      <w:rPr>
        <w:sz w:val="16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24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3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924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24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0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924"/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0" distR="0" simplePos="0" relativeHeight="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" name="Врезка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 txBox="1"/>
                    <wps:spPr bwMode="auto">
                      <a:xfrm>
                        <a:off x="0" y="0"/>
                        <a:ext cx="14605" cy="1460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924"/>
                            <w:rPr>
                              <w:rStyle w:val="891"/>
                            </w:rPr>
                          </w:pPr>
                          <w:r>
                            <w:rPr>
                              <w:rStyle w:val="891"/>
                            </w:rPr>
                            <w:fldChar w:fldCharType="begin"/>
                          </w:r>
                          <w:r>
                            <w:rPr>
                              <w:rStyle w:val="891"/>
                            </w:rPr>
                            <w:instrText xml:space="preserve"> PAGE </w:instrText>
                          </w:r>
                          <w:r>
                            <w:rPr>
                              <w:rStyle w:val="891"/>
                            </w:rPr>
                            <w:fldChar w:fldCharType="separate"/>
                          </w:r>
                          <w:r>
                            <w:rPr>
                              <w:rStyle w:val="891"/>
                            </w:rPr>
                            <w:t xml:space="preserve">0</w:t>
                          </w:r>
                          <w:r>
                            <w:rPr>
                              <w:rStyle w:val="891"/>
                            </w:rPr>
                            <w:fldChar w:fldCharType="end"/>
                          </w:r>
                          <w:r>
                            <w:rPr>
                              <w:rStyle w:val="891"/>
                            </w:rPr>
                          </w:r>
                          <w:r>
                            <w:rPr>
                              <w:rStyle w:val="891"/>
                            </w:rPr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0" o:spid="_x0000_s0" o:spt="202" type="#_x0000_t202" style="position:absolute;z-index:0;o:allowoverlap:true;o:allowincell:true;mso-position-horizontal-relative:margin;mso-position-horizontal:center;mso-position-vertical-relative:text;margin-top:0.05pt;mso-position-vertical:absolute;width:1.15pt;height:1.15pt;mso-wrap-distance-left:0.00pt;mso-wrap-distance-top:0.00pt;mso-wrap-distance-right:0.00pt;mso-wrap-distance-bottom:0.00pt;v-text-anchor:top;visibility:visible;" fillcolor="#FFFFFF">
              <v:fill opacity="100f"/>
              <w10:wrap type="square"/>
              <v:textbox inset="0,0,0,0">
                <w:txbxContent>
                  <w:p>
                    <w:pPr>
                      <w:pStyle w:val="924"/>
                      <w:rPr>
                        <w:rStyle w:val="891"/>
                      </w:rPr>
                    </w:pPr>
                    <w:r>
                      <w:rPr>
                        <w:rStyle w:val="891"/>
                      </w:rPr>
                      <w:fldChar w:fldCharType="begin"/>
                    </w:r>
                    <w:r>
                      <w:rPr>
                        <w:rStyle w:val="891"/>
                      </w:rPr>
                      <w:instrText xml:space="preserve"> PAGE </w:instrText>
                    </w:r>
                    <w:r>
                      <w:rPr>
                        <w:rStyle w:val="891"/>
                      </w:rPr>
                      <w:fldChar w:fldCharType="separate"/>
                    </w:r>
                    <w:r>
                      <w:rPr>
                        <w:rStyle w:val="891"/>
                      </w:rPr>
                      <w:t xml:space="preserve">0</w:t>
                    </w:r>
                    <w:r>
                      <w:rPr>
                        <w:rStyle w:val="891"/>
                      </w:rPr>
                      <w:fldChar w:fldCharType="end"/>
                    </w:r>
                    <w:r>
                      <w:rPr>
                        <w:rStyle w:val="891"/>
                      </w:rPr>
                    </w:r>
                    <w:r>
                      <w:rPr>
                        <w:rStyle w:val="891"/>
                      </w:rPr>
                    </w:r>
                  </w:p>
                </w:txbxContent>
              </v:textbox>
            </v:shape>
          </w:pict>
        </mc:Fallback>
      </mc:AlternateContent>
    </w:r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Tahoma" w:cs="Lohit Devanagari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732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3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4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5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6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7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9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61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62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63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64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65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6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7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8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69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70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71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72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73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74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75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6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7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8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79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0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1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6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7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8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99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00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01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02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7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8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9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0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1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2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3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24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25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6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7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8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29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30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31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832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33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34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35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36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37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8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39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40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41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42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43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44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5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46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47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48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49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50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51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52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53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54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55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6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7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58" w:default="1">
    <w:name w:val="Normal"/>
    <w:qFormat/>
    <w:pPr>
      <w:jc w:val="left"/>
      <w:spacing w:before="0" w:after="0"/>
      <w:widowControl/>
    </w:pPr>
    <w:rPr>
      <w:rFonts w:ascii="Times New Roman" w:hAnsi="Times New Roman" w:eastAsia="Tahoma" w:cs="Lohit Devanagari"/>
      <w:color w:val="auto"/>
      <w:sz w:val="20"/>
      <w:szCs w:val="20"/>
      <w:lang w:val="ru-RU" w:eastAsia="ru-RU" w:bidi="ar-SA"/>
    </w:rPr>
  </w:style>
  <w:style w:type="paragraph" w:styleId="859">
    <w:name w:val="Heading 1"/>
    <w:basedOn w:val="858"/>
    <w:qFormat/>
    <w:pPr>
      <w:ind w:right="-1" w:firstLine="709"/>
      <w:jc w:val="both"/>
      <w:keepNext/>
      <w:outlineLvl w:val="0"/>
    </w:pPr>
    <w:rPr>
      <w:sz w:val="24"/>
    </w:rPr>
  </w:style>
  <w:style w:type="paragraph" w:styleId="860">
    <w:name w:val="Heading 2"/>
    <w:basedOn w:val="858"/>
    <w:qFormat/>
    <w:pPr>
      <w:ind w:right="-1"/>
      <w:jc w:val="both"/>
      <w:keepNext/>
      <w:outlineLvl w:val="1"/>
    </w:pPr>
    <w:rPr>
      <w:sz w:val="24"/>
    </w:rPr>
  </w:style>
  <w:style w:type="paragraph" w:styleId="861">
    <w:name w:val="Heading 3"/>
    <w:basedOn w:val="85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862">
    <w:name w:val="Heading 4"/>
    <w:basedOn w:val="858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863">
    <w:name w:val="Heading 5"/>
    <w:basedOn w:val="85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864">
    <w:name w:val="Heading 6"/>
    <w:basedOn w:val="85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865">
    <w:name w:val="Heading 7"/>
    <w:basedOn w:val="85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66">
    <w:name w:val="Heading 8"/>
    <w:basedOn w:val="85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867">
    <w:name w:val="Heading 9"/>
    <w:basedOn w:val="858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868">
    <w:name w:val="Heading 1 Char"/>
    <w:basedOn w:val="890"/>
    <w:uiPriority w:val="9"/>
    <w:qFormat/>
    <w:rPr>
      <w:rFonts w:ascii="Arial" w:hAnsi="Arial" w:eastAsia="Arial" w:cs="Arial"/>
      <w:sz w:val="40"/>
      <w:szCs w:val="40"/>
    </w:rPr>
  </w:style>
  <w:style w:type="character" w:styleId="869">
    <w:name w:val="Heading 2 Char"/>
    <w:basedOn w:val="890"/>
    <w:uiPriority w:val="9"/>
    <w:qFormat/>
    <w:rPr>
      <w:rFonts w:ascii="Arial" w:hAnsi="Arial" w:eastAsia="Arial" w:cs="Arial"/>
      <w:sz w:val="34"/>
    </w:rPr>
  </w:style>
  <w:style w:type="character" w:styleId="870">
    <w:name w:val="Heading 3 Char"/>
    <w:basedOn w:val="890"/>
    <w:uiPriority w:val="9"/>
    <w:qFormat/>
    <w:rPr>
      <w:rFonts w:ascii="Arial" w:hAnsi="Arial" w:eastAsia="Arial" w:cs="Arial"/>
      <w:sz w:val="30"/>
      <w:szCs w:val="30"/>
    </w:rPr>
  </w:style>
  <w:style w:type="character" w:styleId="871">
    <w:name w:val="Heading 4 Char"/>
    <w:basedOn w:val="890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872">
    <w:name w:val="Heading 5 Char"/>
    <w:basedOn w:val="890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873">
    <w:name w:val="Heading 6 Char"/>
    <w:basedOn w:val="890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874">
    <w:name w:val="Heading 7 Char"/>
    <w:basedOn w:val="890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875">
    <w:name w:val="Heading 8 Char"/>
    <w:basedOn w:val="890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876">
    <w:name w:val="Heading 9 Char"/>
    <w:basedOn w:val="890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877">
    <w:name w:val="Title Char"/>
    <w:basedOn w:val="890"/>
    <w:uiPriority w:val="10"/>
    <w:qFormat/>
    <w:rPr>
      <w:sz w:val="48"/>
      <w:szCs w:val="48"/>
    </w:rPr>
  </w:style>
  <w:style w:type="character" w:styleId="878">
    <w:name w:val="Subtitle Char"/>
    <w:basedOn w:val="890"/>
    <w:uiPriority w:val="11"/>
    <w:qFormat/>
    <w:rPr>
      <w:sz w:val="24"/>
      <w:szCs w:val="24"/>
    </w:rPr>
  </w:style>
  <w:style w:type="character" w:styleId="879">
    <w:name w:val="Quote Char"/>
    <w:uiPriority w:val="29"/>
    <w:qFormat/>
    <w:rPr>
      <w:i/>
    </w:rPr>
  </w:style>
  <w:style w:type="character" w:styleId="880">
    <w:name w:val="Intense Quote Char"/>
    <w:uiPriority w:val="30"/>
    <w:qFormat/>
    <w:rPr>
      <w:i/>
    </w:rPr>
  </w:style>
  <w:style w:type="character" w:styleId="881">
    <w:name w:val="Header Char"/>
    <w:basedOn w:val="890"/>
    <w:uiPriority w:val="99"/>
    <w:qFormat/>
  </w:style>
  <w:style w:type="character" w:styleId="882">
    <w:name w:val="Footer Char"/>
    <w:basedOn w:val="890"/>
    <w:uiPriority w:val="99"/>
    <w:qFormat/>
  </w:style>
  <w:style w:type="character" w:styleId="883">
    <w:name w:val="Caption Char"/>
    <w:uiPriority w:val="99"/>
    <w:qFormat/>
  </w:style>
  <w:style w:type="character" w:styleId="884">
    <w:name w:val="Footnote Text Char"/>
    <w:uiPriority w:val="99"/>
    <w:qFormat/>
    <w:rPr>
      <w:sz w:val="18"/>
    </w:rPr>
  </w:style>
  <w:style w:type="character" w:styleId="885">
    <w:name w:val="Символ сноски"/>
    <w:uiPriority w:val="99"/>
    <w:unhideWhenUsed/>
    <w:qFormat/>
    <w:rPr>
      <w:vertAlign w:val="superscript"/>
    </w:rPr>
  </w:style>
  <w:style w:type="character" w:styleId="886">
    <w:name w:val="footnote reference"/>
    <w:rPr>
      <w:vertAlign w:val="superscript"/>
    </w:rPr>
  </w:style>
  <w:style w:type="character" w:styleId="887">
    <w:name w:val="Endnote Text Char"/>
    <w:uiPriority w:val="99"/>
    <w:qFormat/>
    <w:rPr>
      <w:sz w:val="20"/>
    </w:rPr>
  </w:style>
  <w:style w:type="character" w:styleId="888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889">
    <w:name w:val="endnote reference"/>
    <w:rPr>
      <w:vertAlign w:val="superscript"/>
    </w:rPr>
  </w:style>
  <w:style w:type="character" w:styleId="890" w:default="1">
    <w:name w:val="Default Paragraph Font"/>
    <w:semiHidden/>
    <w:qFormat/>
  </w:style>
  <w:style w:type="character" w:styleId="891">
    <w:name w:val="page number"/>
    <w:basedOn w:val="890"/>
    <w:qFormat/>
  </w:style>
  <w:style w:type="character" w:styleId="892" w:customStyle="1">
    <w:name w:val="Текст выноски Знак"/>
    <w:uiPriority w:val="99"/>
    <w:qFormat/>
    <w:rPr>
      <w:rFonts w:ascii="Segoe UI" w:hAnsi="Segoe UI" w:cs="Segoe UI"/>
      <w:sz w:val="18"/>
      <w:szCs w:val="18"/>
    </w:rPr>
  </w:style>
  <w:style w:type="character" w:styleId="893" w:customStyle="1">
    <w:name w:val="Верхний колонтитул Знак"/>
    <w:uiPriority w:val="99"/>
    <w:qFormat/>
  </w:style>
  <w:style w:type="character" w:styleId="894">
    <w:name w:val="Hyperlink"/>
    <w:uiPriority w:val="99"/>
    <w:unhideWhenUsed/>
    <w:rPr>
      <w:color w:val="0000ff"/>
      <w:u w:val="single"/>
    </w:rPr>
  </w:style>
  <w:style w:type="character" w:styleId="895">
    <w:name w:val="FollowedHyperlink"/>
    <w:uiPriority w:val="99"/>
    <w:unhideWhenUsed/>
    <w:rPr>
      <w:color w:val="800080"/>
      <w:u w:val="single"/>
    </w:rPr>
  </w:style>
  <w:style w:type="character" w:styleId="896" w:customStyle="1">
    <w:name w:val="Основной текст Знак"/>
    <w:qFormat/>
    <w:rPr>
      <w:rFonts w:ascii="Courier New" w:hAnsi="Courier New"/>
      <w:sz w:val="26"/>
    </w:rPr>
  </w:style>
  <w:style w:type="character" w:styleId="897" w:customStyle="1">
    <w:name w:val="Нижний колонтитул Знак"/>
    <w:uiPriority w:val="99"/>
    <w:qFormat/>
  </w:style>
  <w:style w:type="paragraph" w:styleId="898">
    <w:name w:val="Заголовок"/>
    <w:basedOn w:val="858"/>
    <w:next w:val="899"/>
    <w:qFormat/>
    <w:pPr>
      <w:keepNext/>
      <w:spacing w:before="240" w:after="120"/>
    </w:pPr>
    <w:rPr>
      <w:rFonts w:ascii="Open Sans" w:hAnsi="Open Sans" w:eastAsia="Tahoma" w:cs="Lohit Devanagari"/>
      <w:sz w:val="28"/>
      <w:szCs w:val="28"/>
    </w:rPr>
  </w:style>
  <w:style w:type="paragraph" w:styleId="899">
    <w:name w:val="Body Text"/>
    <w:basedOn w:val="858"/>
    <w:pPr>
      <w:ind w:right="3117"/>
    </w:pPr>
    <w:rPr>
      <w:rFonts w:ascii="Courier New" w:hAnsi="Courier New"/>
      <w:sz w:val="26"/>
    </w:rPr>
  </w:style>
  <w:style w:type="paragraph" w:styleId="900">
    <w:name w:val="List"/>
    <w:basedOn w:val="899"/>
    <w:rPr>
      <w:rFonts w:cs="Lohit Devanagari"/>
    </w:rPr>
  </w:style>
  <w:style w:type="paragraph" w:styleId="901">
    <w:name w:val="Caption"/>
    <w:basedOn w:val="858"/>
    <w:qFormat/>
    <w:pPr>
      <w:jc w:val="center"/>
      <w:spacing w:line="360" w:lineRule="exact"/>
      <w:widowControl w:val="off"/>
    </w:pPr>
    <w:rPr>
      <w:b/>
      <w:sz w:val="32"/>
    </w:rPr>
  </w:style>
  <w:style w:type="paragraph" w:styleId="902">
    <w:name w:val="Указатель"/>
    <w:basedOn w:val="858"/>
    <w:qFormat/>
    <w:pPr>
      <w:suppressLineNumbers/>
    </w:pPr>
    <w:rPr>
      <w:rFonts w:cs="Lohit Devanagari"/>
    </w:rPr>
  </w:style>
  <w:style w:type="paragraph" w:styleId="903">
    <w:name w:val="Title"/>
    <w:basedOn w:val="858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904">
    <w:name w:val="Subtitle"/>
    <w:basedOn w:val="858"/>
    <w:uiPriority w:val="11"/>
    <w:qFormat/>
    <w:pPr>
      <w:spacing w:before="200" w:after="200"/>
    </w:pPr>
    <w:rPr>
      <w:sz w:val="24"/>
      <w:szCs w:val="24"/>
    </w:rPr>
  </w:style>
  <w:style w:type="paragraph" w:styleId="905">
    <w:name w:val="Quote"/>
    <w:basedOn w:val="858"/>
    <w:uiPriority w:val="29"/>
    <w:qFormat/>
    <w:pPr>
      <w:ind w:left="720" w:right="720"/>
    </w:pPr>
    <w:rPr>
      <w:i/>
    </w:rPr>
  </w:style>
  <w:style w:type="paragraph" w:styleId="906">
    <w:name w:val="Intense Quote"/>
    <w:basedOn w:val="858"/>
    <w:uiPriority w:val="30"/>
    <w:qFormat/>
    <w:pPr>
      <w:ind w:left="720" w:right="720"/>
      <w:spacing w:before="0" w:after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907">
    <w:name w:val="footnote text"/>
    <w:basedOn w:val="858"/>
    <w:uiPriority w:val="99"/>
    <w:semiHidden/>
    <w:unhideWhenUsed/>
    <w:pPr>
      <w:spacing w:before="0" w:after="40" w:line="240" w:lineRule="auto"/>
    </w:pPr>
    <w:rPr>
      <w:sz w:val="18"/>
    </w:rPr>
  </w:style>
  <w:style w:type="paragraph" w:styleId="908">
    <w:name w:val="endnote text"/>
    <w:basedOn w:val="858"/>
    <w:uiPriority w:val="99"/>
    <w:semiHidden/>
    <w:unhideWhenUsed/>
    <w:pPr>
      <w:spacing w:before="0" w:after="0" w:line="240" w:lineRule="auto"/>
    </w:pPr>
    <w:rPr>
      <w:sz w:val="20"/>
    </w:rPr>
  </w:style>
  <w:style w:type="paragraph" w:styleId="909">
    <w:name w:val="toc 1"/>
    <w:basedOn w:val="858"/>
    <w:uiPriority w:val="39"/>
    <w:unhideWhenUsed/>
    <w:pPr>
      <w:ind w:left="0" w:right="0" w:firstLine="0"/>
      <w:spacing w:before="0" w:after="57"/>
    </w:pPr>
  </w:style>
  <w:style w:type="paragraph" w:styleId="910">
    <w:name w:val="toc 2"/>
    <w:basedOn w:val="858"/>
    <w:uiPriority w:val="39"/>
    <w:unhideWhenUsed/>
    <w:pPr>
      <w:ind w:left="283" w:right="0" w:firstLine="0"/>
      <w:spacing w:before="0" w:after="57"/>
    </w:pPr>
  </w:style>
  <w:style w:type="paragraph" w:styleId="911">
    <w:name w:val="toc 3"/>
    <w:basedOn w:val="858"/>
    <w:uiPriority w:val="39"/>
    <w:unhideWhenUsed/>
    <w:pPr>
      <w:ind w:left="567" w:right="0" w:firstLine="0"/>
      <w:spacing w:before="0" w:after="57"/>
    </w:pPr>
  </w:style>
  <w:style w:type="paragraph" w:styleId="912">
    <w:name w:val="toc 4"/>
    <w:basedOn w:val="858"/>
    <w:uiPriority w:val="39"/>
    <w:unhideWhenUsed/>
    <w:pPr>
      <w:ind w:left="850" w:right="0" w:firstLine="0"/>
      <w:spacing w:before="0" w:after="57"/>
    </w:pPr>
  </w:style>
  <w:style w:type="paragraph" w:styleId="913">
    <w:name w:val="toc 5"/>
    <w:basedOn w:val="858"/>
    <w:uiPriority w:val="39"/>
    <w:unhideWhenUsed/>
    <w:pPr>
      <w:ind w:left="1134" w:right="0" w:firstLine="0"/>
      <w:spacing w:before="0" w:after="57"/>
    </w:pPr>
  </w:style>
  <w:style w:type="paragraph" w:styleId="914">
    <w:name w:val="toc 6"/>
    <w:basedOn w:val="858"/>
    <w:uiPriority w:val="39"/>
    <w:unhideWhenUsed/>
    <w:pPr>
      <w:ind w:left="1417" w:right="0" w:firstLine="0"/>
      <w:spacing w:before="0" w:after="57"/>
    </w:pPr>
  </w:style>
  <w:style w:type="paragraph" w:styleId="915">
    <w:name w:val="toc 7"/>
    <w:basedOn w:val="858"/>
    <w:uiPriority w:val="39"/>
    <w:unhideWhenUsed/>
    <w:pPr>
      <w:ind w:left="1701" w:right="0" w:firstLine="0"/>
      <w:spacing w:before="0" w:after="57"/>
    </w:pPr>
  </w:style>
  <w:style w:type="paragraph" w:styleId="916">
    <w:name w:val="toc 8"/>
    <w:basedOn w:val="858"/>
    <w:uiPriority w:val="39"/>
    <w:unhideWhenUsed/>
    <w:pPr>
      <w:ind w:left="1984" w:right="0" w:firstLine="0"/>
      <w:spacing w:before="0" w:after="57"/>
    </w:pPr>
  </w:style>
  <w:style w:type="paragraph" w:styleId="917">
    <w:name w:val="toc 9"/>
    <w:basedOn w:val="858"/>
    <w:uiPriority w:val="39"/>
    <w:unhideWhenUsed/>
    <w:pPr>
      <w:ind w:left="2268" w:right="0" w:firstLine="0"/>
      <w:spacing w:before="0" w:after="57"/>
    </w:pPr>
  </w:style>
  <w:style w:type="paragraph" w:styleId="918">
    <w:name w:val="Index Heading"/>
    <w:basedOn w:val="898"/>
  </w:style>
  <w:style w:type="paragraph" w:styleId="919">
    <w:name w:val="TOC Heading"/>
    <w:uiPriority w:val="39"/>
    <w:unhideWhenUsed/>
    <w:qFormat/>
    <w:pPr>
      <w:jc w:val="left"/>
      <w:spacing w:before="0" w:after="0"/>
      <w:widowControl/>
    </w:pPr>
    <w:rPr>
      <w:rFonts w:ascii="Times New Roman" w:hAnsi="Times New Roman" w:eastAsia="Tahoma" w:cs="Lohit Devanagari"/>
      <w:color w:val="auto"/>
      <w:sz w:val="20"/>
      <w:szCs w:val="20"/>
      <w:lang w:val="ru-RU" w:eastAsia="ru-RU" w:bidi="ar-SA"/>
    </w:rPr>
  </w:style>
  <w:style w:type="paragraph" w:styleId="920">
    <w:name w:val="table of figures"/>
    <w:basedOn w:val="858"/>
    <w:uiPriority w:val="99"/>
    <w:unhideWhenUsed/>
    <w:pPr>
      <w:spacing w:before="0" w:after="0" w:afterAutospacing="0"/>
    </w:pPr>
  </w:style>
  <w:style w:type="paragraph" w:styleId="921">
    <w:name w:val="Body Text Indent"/>
    <w:basedOn w:val="858"/>
    <w:pPr>
      <w:ind w:right="-1"/>
      <w:jc w:val="both"/>
    </w:pPr>
    <w:rPr>
      <w:sz w:val="26"/>
    </w:rPr>
  </w:style>
  <w:style w:type="paragraph" w:styleId="922">
    <w:name w:val="Колонтитул"/>
    <w:basedOn w:val="858"/>
    <w:qFormat/>
  </w:style>
  <w:style w:type="paragraph" w:styleId="923">
    <w:name w:val="Footer"/>
    <w:basedOn w:val="858"/>
    <w:uiPriority w:val="99"/>
    <w:pPr>
      <w:tabs>
        <w:tab w:val="clear" w:pos="720" w:leader="none"/>
        <w:tab w:val="center" w:pos="4153" w:leader="none"/>
        <w:tab w:val="right" w:pos="8306" w:leader="none"/>
      </w:tabs>
    </w:pPr>
  </w:style>
  <w:style w:type="paragraph" w:styleId="924">
    <w:name w:val="Header"/>
    <w:basedOn w:val="858"/>
    <w:uiPriority w:val="99"/>
    <w:pPr>
      <w:tabs>
        <w:tab w:val="clear" w:pos="720" w:leader="none"/>
        <w:tab w:val="center" w:pos="4153" w:leader="none"/>
        <w:tab w:val="right" w:pos="8306" w:leader="none"/>
      </w:tabs>
    </w:pPr>
  </w:style>
  <w:style w:type="paragraph" w:styleId="925">
    <w:name w:val="Balloon Text"/>
    <w:basedOn w:val="858"/>
    <w:uiPriority w:val="99"/>
    <w:qFormat/>
    <w:rPr>
      <w:rFonts w:ascii="Segoe UI" w:hAnsi="Segoe UI" w:cs="Segoe UI"/>
      <w:sz w:val="18"/>
      <w:szCs w:val="18"/>
    </w:rPr>
  </w:style>
  <w:style w:type="paragraph" w:styleId="926">
    <w:name w:val="No Spacing"/>
    <w:uiPriority w:val="1"/>
    <w:qFormat/>
    <w:pPr>
      <w:jc w:val="left"/>
      <w:spacing w:before="0" w:after="0"/>
      <w:widowControl/>
    </w:pPr>
    <w:rPr>
      <w:rFonts w:ascii="Calibri" w:hAnsi="Calibri" w:eastAsia="Calibri" w:cs="Lohit Devanagari"/>
      <w:color w:val="auto"/>
      <w:sz w:val="22"/>
      <w:szCs w:val="22"/>
      <w:lang w:val="ru-RU" w:eastAsia="en-US" w:bidi="ar-SA"/>
    </w:rPr>
  </w:style>
  <w:style w:type="paragraph" w:styleId="927" w:customStyle="1">
    <w:name w:val="xl65"/>
    <w:basedOn w:val="858"/>
    <w:qFormat/>
    <w:pPr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8" w:customStyle="1">
    <w:name w:val="xl66"/>
    <w:basedOn w:val="858"/>
    <w:qFormat/>
    <w:pPr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9" w:customStyle="1">
    <w:name w:val="xl67"/>
    <w:basedOn w:val="858"/>
    <w:qFormat/>
    <w:pPr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30" w:customStyle="1">
    <w:name w:val="xl68"/>
    <w:basedOn w:val="858"/>
    <w:qFormat/>
    <w:pPr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31" w:customStyle="1">
    <w:name w:val="xl69"/>
    <w:basedOn w:val="858"/>
    <w:qFormat/>
    <w:pPr>
      <w:jc w:val="center"/>
      <w:spacing w:beforeAutospacing="1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32" w:customStyle="1">
    <w:name w:val="xl70"/>
    <w:basedOn w:val="858"/>
    <w:qFormat/>
    <w:pPr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33" w:customStyle="1">
    <w:name w:val="xl71"/>
    <w:basedOn w:val="858"/>
    <w:qFormat/>
    <w:pPr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34" w:customStyle="1">
    <w:name w:val="xl72"/>
    <w:basedOn w:val="858"/>
    <w:qFormat/>
    <w:pPr>
      <w:jc w:val="center"/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35" w:customStyle="1">
    <w:name w:val="xl73"/>
    <w:basedOn w:val="858"/>
    <w:qFormat/>
    <w:pPr>
      <w:jc w:val="center"/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36" w:customStyle="1">
    <w:name w:val="xl74"/>
    <w:basedOn w:val="858"/>
    <w:qFormat/>
    <w:pPr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37" w:customStyle="1">
    <w:name w:val="xl75"/>
    <w:basedOn w:val="858"/>
    <w:qFormat/>
    <w:pPr>
      <w:jc w:val="right"/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38" w:customStyle="1">
    <w:name w:val="xl76"/>
    <w:basedOn w:val="858"/>
    <w:qFormat/>
    <w:pPr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39" w:customStyle="1">
    <w:name w:val="xl77"/>
    <w:basedOn w:val="858"/>
    <w:qFormat/>
    <w:pPr>
      <w:spacing w:beforeAutospacing="1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40" w:customStyle="1">
    <w:name w:val="xl78"/>
    <w:basedOn w:val="858"/>
    <w:qFormat/>
    <w:pPr>
      <w:jc w:val="center"/>
      <w:spacing w:beforeAutospacing="1" w:afterAutospacing="1"/>
      <w:pBdr>
        <w:top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41" w:customStyle="1">
    <w:name w:val="xl79"/>
    <w:basedOn w:val="858"/>
    <w:qFormat/>
    <w:pPr>
      <w:jc w:val="center"/>
      <w:spacing w:beforeAutospacing="1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42" w:customStyle="1">
    <w:name w:val="Форма"/>
    <w:qFormat/>
    <w:pPr>
      <w:jc w:val="left"/>
      <w:spacing w:before="0" w:after="0"/>
      <w:widowControl/>
    </w:pPr>
    <w:rPr>
      <w:rFonts w:ascii="Times New Roman" w:hAnsi="Times New Roman" w:eastAsia="Tahoma" w:cs="Lohit Devanagari"/>
      <w:color w:val="auto"/>
      <w:sz w:val="28"/>
      <w:szCs w:val="28"/>
      <w:lang w:val="ru-RU" w:eastAsia="ru-RU" w:bidi="ar-SA"/>
    </w:rPr>
  </w:style>
  <w:style w:type="paragraph" w:styleId="943" w:customStyle="1">
    <w:name w:val="ConsPlusNormal"/>
    <w:qFormat/>
    <w:pPr>
      <w:jc w:val="left"/>
      <w:spacing w:before="0" w:after="0"/>
      <w:widowControl/>
    </w:pPr>
    <w:rPr>
      <w:rFonts w:ascii="Times New Roman" w:hAnsi="Times New Roman" w:eastAsia="Tahoma" w:cs="Lohit Devanagari"/>
      <w:color w:val="auto"/>
      <w:sz w:val="28"/>
      <w:szCs w:val="28"/>
      <w:lang w:val="ru-RU" w:eastAsia="ru-RU" w:bidi="ar-SA"/>
    </w:rPr>
  </w:style>
  <w:style w:type="paragraph" w:styleId="944" w:customStyle="1">
    <w:name w:val="font5"/>
    <w:basedOn w:val="858"/>
    <w:qFormat/>
    <w:pPr>
      <w:spacing w:beforeAutospacing="1" w:afterAutospacing="1"/>
    </w:pPr>
    <w:rPr>
      <w:color w:val="000000"/>
      <w:sz w:val="28"/>
      <w:szCs w:val="28"/>
    </w:rPr>
  </w:style>
  <w:style w:type="paragraph" w:styleId="945" w:customStyle="1">
    <w:name w:val="xl80"/>
    <w:basedOn w:val="858"/>
    <w:qFormat/>
    <w:pPr>
      <w:jc w:val="center"/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b/>
      <w:bCs/>
      <w:sz w:val="24"/>
      <w:szCs w:val="24"/>
    </w:rPr>
  </w:style>
  <w:style w:type="paragraph" w:styleId="946" w:customStyle="1">
    <w:name w:val="xl81"/>
    <w:basedOn w:val="858"/>
    <w:qFormat/>
    <w:pPr>
      <w:jc w:val="center"/>
      <w:spacing w:beforeAutospacing="1" w:afterAutospacing="1"/>
      <w:pBdr>
        <w:top w:val="single" w:color="000000" w:sz="4" w:space="0"/>
        <w:left w:val="single" w:color="000000" w:sz="4" w:space="0"/>
      </w:pBdr>
    </w:pPr>
    <w:rPr>
      <w:b/>
      <w:bCs/>
      <w:sz w:val="24"/>
      <w:szCs w:val="24"/>
    </w:rPr>
  </w:style>
  <w:style w:type="paragraph" w:styleId="947" w:customStyle="1">
    <w:name w:val="xl82"/>
    <w:basedOn w:val="858"/>
    <w:qFormat/>
    <w:pPr>
      <w:jc w:val="center"/>
      <w:spacing w:beforeAutospacing="1" w:afterAutospacing="1"/>
      <w:pBdr>
        <w:top w:val="single" w:color="000000" w:sz="4" w:space="0"/>
        <w:right w:val="single" w:color="000000" w:sz="4" w:space="0"/>
      </w:pBdr>
    </w:pPr>
    <w:rPr>
      <w:b/>
      <w:bCs/>
      <w:sz w:val="24"/>
      <w:szCs w:val="24"/>
    </w:rPr>
  </w:style>
  <w:style w:type="paragraph" w:styleId="948" w:customStyle="1">
    <w:name w:val="xl83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9" w:customStyle="1">
    <w:name w:val="xl84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0" w:customStyle="1">
    <w:name w:val="xl85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51" w:customStyle="1">
    <w:name w:val="xl86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52" w:customStyle="1">
    <w:name w:val="xl87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53" w:customStyle="1">
    <w:name w:val="xl88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54" w:customStyle="1">
    <w:name w:val="xl89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5" w:customStyle="1">
    <w:name w:val="xl90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6" w:customStyle="1">
    <w:name w:val="xl91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7" w:customStyle="1">
    <w:name w:val="xl92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58" w:customStyle="1">
    <w:name w:val="xl93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59" w:customStyle="1">
    <w:name w:val="xl94"/>
    <w:basedOn w:val="858"/>
    <w:qFormat/>
    <w:pPr>
      <w:jc w:val="center"/>
      <w:spacing w:beforeAutospacing="1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60" w:customStyle="1">
    <w:name w:val="xl95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61" w:customStyle="1">
    <w:name w:val="xl96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62" w:customStyle="1">
    <w:name w:val="xl97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63" w:customStyle="1">
    <w:name w:val="xl98"/>
    <w:basedOn w:val="858"/>
    <w:qFormat/>
    <w:pPr>
      <w:jc w:val="center"/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 w:val="28"/>
      <w:szCs w:val="28"/>
    </w:rPr>
  </w:style>
  <w:style w:type="paragraph" w:styleId="964" w:customStyle="1">
    <w:name w:val="xl99"/>
    <w:basedOn w:val="858"/>
    <w:qFormat/>
    <w:pPr>
      <w:jc w:val="center"/>
      <w:spacing w:beforeAutospacing="1" w:afterAutospacing="1"/>
      <w:shd w:val="clear" w:color="000000" w:fill="ffff00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65" w:customStyle="1">
    <w:name w:val="xl100"/>
    <w:basedOn w:val="858"/>
    <w:qFormat/>
    <w:pPr>
      <w:jc w:val="right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6" w:customStyle="1">
    <w:name w:val="xl101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7" w:customStyle="1">
    <w:name w:val="xl102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8" w:customStyle="1">
    <w:name w:val="xl103"/>
    <w:basedOn w:val="858"/>
    <w:qFormat/>
    <w:pPr>
      <w:jc w:val="right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9" w:customStyle="1">
    <w:name w:val="xl104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8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0" w:customStyle="1">
    <w:name w:val="xl105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1" w:customStyle="1">
    <w:name w:val="xl106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8" w:space="0"/>
        <w:right w:val="single" w:color="000000" w:sz="4" w:space="0"/>
      </w:pBdr>
    </w:pPr>
    <w:rPr>
      <w:sz w:val="24"/>
      <w:szCs w:val="24"/>
    </w:rPr>
  </w:style>
  <w:style w:type="paragraph" w:styleId="972" w:customStyle="1">
    <w:name w:val="xl107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3" w:customStyle="1">
    <w:name w:val="xl108"/>
    <w:basedOn w:val="858"/>
    <w:qFormat/>
    <w:pPr>
      <w:jc w:val="right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4" w:customStyle="1">
    <w:name w:val="xl109"/>
    <w:basedOn w:val="858"/>
    <w:qFormat/>
    <w:pPr>
      <w:jc w:val="right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5" w:customStyle="1">
    <w:name w:val="xl110"/>
    <w:basedOn w:val="858"/>
    <w:qFormat/>
    <w:pPr>
      <w:jc w:val="right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6" w:customStyle="1">
    <w:name w:val="xl111"/>
    <w:basedOn w:val="858"/>
    <w:qFormat/>
    <w:pPr>
      <w:jc w:val="right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7" w:customStyle="1">
    <w:name w:val="xl112"/>
    <w:basedOn w:val="858"/>
    <w:qFormat/>
    <w:pPr>
      <w:spacing w:beforeAutospacing="1" w:afterAutospacing="1"/>
      <w:shd w:val="clear" w:color="000000" w:fill="ffffff"/>
    </w:pPr>
    <w:rPr>
      <w:sz w:val="24"/>
      <w:szCs w:val="24"/>
    </w:rPr>
  </w:style>
  <w:style w:type="paragraph" w:styleId="978" w:customStyle="1">
    <w:name w:val="xl113"/>
    <w:basedOn w:val="858"/>
    <w:qFormat/>
    <w:pPr>
      <w:jc w:val="right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9" w:customStyle="1">
    <w:name w:val="xl114"/>
    <w:basedOn w:val="858"/>
    <w:qFormat/>
    <w:pPr>
      <w:jc w:val="right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80" w:customStyle="1">
    <w:name w:val="xl115"/>
    <w:basedOn w:val="858"/>
    <w:qFormat/>
    <w:pPr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ff0000"/>
      <w:sz w:val="24"/>
      <w:szCs w:val="24"/>
    </w:rPr>
  </w:style>
  <w:style w:type="paragraph" w:styleId="981" w:customStyle="1">
    <w:name w:val="xl116"/>
    <w:basedOn w:val="858"/>
    <w:qFormat/>
    <w:pPr>
      <w:jc w:val="right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82" w:customStyle="1">
    <w:name w:val="xl117"/>
    <w:basedOn w:val="858"/>
    <w:qFormat/>
    <w:pPr>
      <w:jc w:val="right"/>
      <w:spacing w:beforeAutospacing="1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83" w:customStyle="1">
    <w:name w:val="xl118"/>
    <w:basedOn w:val="858"/>
    <w:qFormat/>
    <w:pPr>
      <w:spacing w:beforeAutospacing="1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84" w:customStyle="1">
    <w:name w:val="xl119"/>
    <w:basedOn w:val="858"/>
    <w:qFormat/>
    <w:pPr>
      <w:jc w:val="right"/>
      <w:spacing w:beforeAutospacing="1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85" w:customStyle="1">
    <w:name w:val="xl120"/>
    <w:basedOn w:val="858"/>
    <w:qFormat/>
    <w:pPr>
      <w:jc w:val="center"/>
      <w:spacing w:beforeAutospacing="1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86" w:customStyle="1">
    <w:name w:val="xl121"/>
    <w:basedOn w:val="858"/>
    <w:qFormat/>
    <w:pPr>
      <w:jc w:val="center"/>
      <w:spacing w:beforeAutospacing="1" w:afterAutospacing="1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87" w:customStyle="1">
    <w:name w:val="xl122"/>
    <w:basedOn w:val="858"/>
    <w:qFormat/>
    <w:pPr>
      <w:jc w:val="center"/>
      <w:spacing w:beforeAutospacing="1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88" w:customStyle="1">
    <w:name w:val="xl123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89" w:customStyle="1">
    <w:name w:val="xl124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90" w:customStyle="1">
    <w:name w:val="xl125"/>
    <w:basedOn w:val="858"/>
    <w:qFormat/>
    <w:pPr>
      <w:jc w:val="center"/>
      <w:spacing w:beforeAutospacing="1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91" w:customStyle="1">
    <w:name w:val="font6"/>
    <w:basedOn w:val="858"/>
    <w:qFormat/>
    <w:pPr>
      <w:spacing w:beforeAutospacing="1" w:afterAutospacing="1"/>
    </w:pPr>
    <w:rPr>
      <w:rFonts w:ascii="Tahoma" w:hAnsi="Tahoma" w:cs="Tahoma"/>
      <w:color w:val="000000"/>
      <w:sz w:val="18"/>
      <w:szCs w:val="18"/>
    </w:rPr>
  </w:style>
  <w:style w:type="paragraph" w:styleId="992" w:customStyle="1">
    <w:name w:val="font7"/>
    <w:basedOn w:val="858"/>
    <w:qFormat/>
    <w:pPr>
      <w:spacing w:beforeAutospacing="1" w:afterAutospacing="1"/>
    </w:pPr>
    <w:rPr>
      <w:rFonts w:ascii="Tahoma" w:hAnsi="Tahoma" w:cs="Tahoma"/>
      <w:color w:val="000000"/>
      <w:sz w:val="18"/>
      <w:szCs w:val="18"/>
    </w:rPr>
  </w:style>
  <w:style w:type="paragraph" w:styleId="993" w:customStyle="1">
    <w:name w:val="font8"/>
    <w:basedOn w:val="858"/>
    <w:qFormat/>
    <w:pPr>
      <w:spacing w:beforeAutospacing="1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styleId="994">
    <w:name w:val="List Paragraph"/>
    <w:basedOn w:val="858"/>
    <w:uiPriority w:val="34"/>
    <w:qFormat/>
    <w:pPr>
      <w:contextualSpacing/>
      <w:ind w:left="720"/>
      <w:spacing w:before="0"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paragraph" w:styleId="995" w:customStyle="1">
    <w:name w:val="       ConsPlusNormal"/>
    <w:qFormat/>
    <w:pPr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clear" w:color="000000"/>
      <w:widowControl/>
    </w:pPr>
    <w:rPr>
      <w:rFonts w:ascii="TimesNewRoman" w:hAnsi="TimesNewRoman" w:eastAsia="TimesNewRoman" w:cs="TimesNewRoman"/>
      <w:b w:val="0"/>
      <w:bCs w:val="0"/>
      <w:i w:val="0"/>
      <w:iCs w:val="0"/>
      <w:caps w:val="0"/>
      <w:smallCaps w:val="0"/>
      <w:strike w:val="0"/>
      <w:vanish w:val="0"/>
      <w:color w:val="000000"/>
      <w:spacing w:val="0"/>
      <w:position w:val="0"/>
      <w:sz w:val="24"/>
      <w:szCs w:val="20"/>
      <w:u w:val="none"/>
      <w:vertAlign w:val="baseline"/>
      <w:lang w:val="en-US" w:eastAsia="zh-CN" w:bidi="ar-SA"/>
      <w14:ligatures w14:val="none"/>
    </w:rPr>
  </w:style>
  <w:style w:type="paragraph" w:styleId="996">
    <w:name w:val="Содержимое врезки"/>
    <w:basedOn w:val="858"/>
    <w:qFormat/>
  </w:style>
  <w:style w:type="numbering" w:styleId="997" w:default="1">
    <w:name w:val="No List"/>
    <w:semiHidden/>
    <w:qFormat/>
  </w:style>
  <w:style w:type="numbering" w:styleId="998" w:customStyle="1">
    <w:name w:val="Нет списка1"/>
    <w:uiPriority w:val="99"/>
    <w:semiHidden/>
    <w:unhideWhenUsed/>
    <w:qFormat/>
  </w:style>
  <w:style w:type="numbering" w:styleId="999" w:customStyle="1">
    <w:name w:val="Нет списка11"/>
    <w:uiPriority w:val="99"/>
    <w:semiHidden/>
    <w:unhideWhenUsed/>
    <w:qFormat/>
  </w:style>
  <w:style w:type="numbering" w:styleId="1000" w:customStyle="1">
    <w:name w:val="Нет списка111"/>
    <w:uiPriority w:val="99"/>
    <w:semiHidden/>
    <w:unhideWhenUsed/>
    <w:qFormat/>
  </w:style>
  <w:style w:type="numbering" w:styleId="1001" w:customStyle="1">
    <w:name w:val="Нет списка2"/>
    <w:uiPriority w:val="99"/>
    <w:semiHidden/>
    <w:unhideWhenUsed/>
    <w:qFormat/>
  </w:style>
  <w:style w:type="numbering" w:styleId="1002" w:customStyle="1">
    <w:name w:val="Нет списка3"/>
    <w:uiPriority w:val="99"/>
    <w:semiHidden/>
    <w:unhideWhenUsed/>
    <w:qFormat/>
  </w:style>
  <w:style w:type="numbering" w:styleId="1003" w:customStyle="1">
    <w:name w:val="Нет списка4"/>
    <w:uiPriority w:val="99"/>
    <w:semiHidden/>
    <w:unhideWhenUsed/>
    <w:qFormat/>
  </w:style>
  <w:style w:type="table" w:styleId="1004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footer" Target="footer1.xml" /><Relationship Id="rId11" Type="http://schemas.openxmlformats.org/officeDocument/2006/relationships/image" Target="media/image1.wmf"/><Relationship Id="rId12" Type="http://schemas.openxmlformats.org/officeDocument/2006/relationships/image" Target="media/image2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>Администрация г. Перми</Company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Сергей</dc:creator>
  <dc:description/>
  <dc:language>ru-RU</dc:language>
  <cp:lastModifiedBy>samokhvalova-ev</cp:lastModifiedBy>
  <cp:revision>14</cp:revision>
  <dcterms:created xsi:type="dcterms:W3CDTF">2024-10-25T06:26:00Z</dcterms:created>
  <dcterms:modified xsi:type="dcterms:W3CDTF">2025-03-17T11:03:28Z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