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9C29BA" w14:textId="77777777" w:rsidR="002D1287" w:rsidRDefault="005A4C2B">
      <w:pPr>
        <w:pStyle w:val="afb"/>
        <w:ind w:right="0"/>
        <w:jc w:val="both"/>
        <w:rPr>
          <w:rFonts w:ascii="Times New Roman" w:hAnsi="Times New Roman"/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1A708E11" wp14:editId="6B06DBA5">
                <wp:simplePos x="0" y="0"/>
                <wp:positionH relativeFrom="column">
                  <wp:posOffset>2947035</wp:posOffset>
                </wp:positionH>
                <wp:positionV relativeFrom="paragraph">
                  <wp:posOffset>-495300</wp:posOffset>
                </wp:positionV>
                <wp:extent cx="407035" cy="495300"/>
                <wp:effectExtent l="0" t="0" r="0" b="0"/>
                <wp:wrapNone/>
                <wp:docPr id="1" name="Рисунок 102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03236366" name="Picture 1026"/>
                        <pic:cNvPicPr>
                          <a:picLocks noChangeAspect="1"/>
                        </pic:cNvPicPr>
                      </pic:nvPicPr>
                      <pic:blipFill>
                        <a:blip r:embed="rId7"/>
                        <a:stretch/>
                      </pic:blipFill>
                      <pic:spPr bwMode="auto">
                        <a:xfrm>
                          <a:off x="0" y="0"/>
                          <a:ext cx="407034" cy="495299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0;o:allowoverlap:true;o:allowincell:true;mso-position-horizontal-relative:text;margin-left:232.05pt;mso-position-horizontal:absolute;mso-position-vertical-relative:text;margin-top:-39.00pt;mso-position-vertical:absolute;width:32.05pt;height:39.00pt;mso-wrap-distance-left:9.00pt;mso-wrap-distance-top:0.00pt;mso-wrap-distance-right:9.00pt;mso-wrap-distance-bottom:0.00pt;" stroked="false">
                <v:path textboxrect="0,0,0,0"/>
                <v:imagedata r:id="rId12" o:title="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01252EFF" wp14:editId="0A88AF67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0" t="0" r="0" b="0"/>
                <wp:wrapNone/>
                <wp:docPr id="2" name="_x0000_s20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3" name="Надпись 3"/>
                        <wps:cNvSpPr txBox="1"/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0DF1D6B7" w14:textId="77777777" w:rsidR="002D1287" w:rsidRDefault="002D1287">
                              <w:pPr>
                                <w:pStyle w:val="ab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</w:p>
                            <w:p w14:paraId="11C6EC32" w14:textId="77777777" w:rsidR="002D1287" w:rsidRDefault="002D1287">
                              <w:pPr>
                                <w:pStyle w:val="ab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</w:p>
                            <w:p w14:paraId="175FF91B" w14:textId="77777777" w:rsidR="002D1287" w:rsidRDefault="002D1287">
                              <w:pPr>
                                <w:pStyle w:val="ab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</w:p>
                            <w:p w14:paraId="57E44A76" w14:textId="77777777" w:rsidR="002D1287" w:rsidRDefault="005A4C2B">
                              <w:pPr>
                                <w:pStyle w:val="af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14:paraId="6C097FE9" w14:textId="77777777" w:rsidR="002D1287" w:rsidRDefault="005A4C2B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14:paraId="437CEED4" w14:textId="77777777" w:rsidR="002D1287" w:rsidRDefault="002D1287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z w:val="24"/>
                                </w:rPr>
                              </w:pPr>
                            </w:p>
                            <w:p w14:paraId="2AE3051F" w14:textId="77777777" w:rsidR="002D1287" w:rsidRDefault="002D1287">
                              <w:pPr>
                                <w:pStyle w:val="2"/>
                                <w:jc w:val="center"/>
                              </w:pPr>
                            </w:p>
                          </w:txbxContent>
                        </wps:txbx>
                        <wps:bodyPr wrap="square" lIns="36000" tIns="36000" rIns="36000" bIns="36000" upright="1"/>
                      </wps:wsp>
                      <wps:wsp>
                        <wps:cNvPr id="4" name="Надпись 4"/>
                        <wps:cNvSpPr txBox="1"/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0927BECA" w14:textId="77777777" w:rsidR="002D1287" w:rsidRDefault="002D1287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  <w:p w14:paraId="54CEF14C" w14:textId="77777777" w:rsidR="002D1287" w:rsidRDefault="002D1287"/>
                          </w:txbxContent>
                        </wps:txbx>
                        <wps:bodyPr wrap="square" upright="1"/>
                      </wps:wsp>
                      <wps:wsp>
                        <wps:cNvPr id="5" name="Надпись 5"/>
                        <wps:cNvSpPr txBox="1"/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38DE3566" w14:textId="77777777" w:rsidR="002D1287" w:rsidRDefault="002D1287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  <w:p w14:paraId="3FB36132" w14:textId="77777777" w:rsidR="002D1287" w:rsidRDefault="002D1287"/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252EFF" id="_x0000_s2049" o:spid="_x0000_s1026" style="position:absolute;left:0;text-align:left;margin-left:.6pt;margin-top:-43.1pt;width:494.95pt;height:130.85pt;z-index:251657216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Надпись 3" o:spid="_x0000_s1027" type="#_x0000_t202" style="position:absolute;left:1430;top:657;width:9899;height:26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" stroked="f">
                  <v:textbox inset="1mm,1mm,1mm,1mm">
                    <w:txbxContent>
                      <w:p w14:paraId="0DF1D6B7" w14:textId="77777777" w:rsidR="002D1287" w:rsidRDefault="002D1287">
                        <w:pPr>
                          <w:pStyle w:val="ab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</w:p>
                      <w:p w14:paraId="11C6EC32" w14:textId="77777777" w:rsidR="002D1287" w:rsidRDefault="002D1287">
                        <w:pPr>
                          <w:pStyle w:val="ab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</w:p>
                      <w:p w14:paraId="175FF91B" w14:textId="77777777" w:rsidR="002D1287" w:rsidRDefault="002D1287">
                        <w:pPr>
                          <w:pStyle w:val="ab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</w:p>
                      <w:p w14:paraId="57E44A76" w14:textId="77777777" w:rsidR="002D1287" w:rsidRDefault="005A4C2B">
                        <w:pPr>
                          <w:pStyle w:val="af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14:paraId="6C097FE9" w14:textId="77777777" w:rsidR="002D1287" w:rsidRDefault="005A4C2B">
                        <w:pPr>
                          <w:widowControl w:val="0"/>
                          <w:spacing w:line="360" w:lineRule="exact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14:paraId="437CEED4" w14:textId="77777777" w:rsidR="002D1287" w:rsidRDefault="002D1287">
                        <w:pPr>
                          <w:widowControl w:val="0"/>
                          <w:spacing w:line="360" w:lineRule="exact"/>
                          <w:jc w:val="center"/>
                          <w:rPr>
                            <w:sz w:val="24"/>
                          </w:rPr>
                        </w:pPr>
                      </w:p>
                      <w:p w14:paraId="2AE3051F" w14:textId="77777777" w:rsidR="002D1287" w:rsidRDefault="002D1287">
                        <w:pPr>
                          <w:pStyle w:val="2"/>
                          <w:jc w:val="center"/>
                        </w:pPr>
                      </w:p>
                    </w:txbxContent>
                  </v:textbox>
                </v:shape>
                <v:shape id="Надпись 4" o:spid="_x0000_s1028" type="#_x0000_t202" style="position:absolute;left:1837;top:2783;width:2419;height:4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  <v:textbox>
                    <w:txbxContent>
                      <w:p w14:paraId="0927BECA" w14:textId="77777777" w:rsidR="002D1287" w:rsidRDefault="002D1287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  <w:p w14:paraId="54CEF14C" w14:textId="77777777" w:rsidR="002D1287" w:rsidRDefault="002D1287"/>
                    </w:txbxContent>
                  </v:textbox>
                </v:shape>
                <v:shape id="Надпись 5" o:spid="_x0000_s1029" type="#_x0000_t202" style="position:absolute;left:9210;top:2788;width:1710;height:4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" stroked="f">
                  <v:textbox>
                    <w:txbxContent>
                      <w:p w14:paraId="38DE3566" w14:textId="77777777" w:rsidR="002D1287" w:rsidRDefault="002D1287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  <w:p w14:paraId="3FB36132" w14:textId="77777777" w:rsidR="002D1287" w:rsidRDefault="002D1287"/>
                    </w:txbxContent>
                  </v:textbox>
                </v:shape>
              </v:group>
            </w:pict>
          </mc:Fallback>
        </mc:AlternateContent>
      </w:r>
    </w:p>
    <w:p w14:paraId="5BF97D11" w14:textId="77777777" w:rsidR="002D1287" w:rsidRDefault="002D1287">
      <w:pPr>
        <w:pStyle w:val="afb"/>
        <w:ind w:right="0"/>
        <w:jc w:val="both"/>
        <w:rPr>
          <w:rFonts w:ascii="Times New Roman" w:hAnsi="Times New Roman"/>
          <w:sz w:val="24"/>
        </w:rPr>
      </w:pPr>
    </w:p>
    <w:p w14:paraId="0D3FCD5F" w14:textId="77777777" w:rsidR="002D1287" w:rsidRDefault="002D1287">
      <w:pPr>
        <w:pStyle w:val="afb"/>
        <w:ind w:right="0"/>
        <w:jc w:val="both"/>
        <w:rPr>
          <w:rFonts w:ascii="Times New Roman" w:hAnsi="Times New Roman"/>
          <w:sz w:val="24"/>
        </w:rPr>
      </w:pPr>
    </w:p>
    <w:p w14:paraId="63B660F8" w14:textId="77777777" w:rsidR="002D1287" w:rsidRDefault="002D1287">
      <w:pPr>
        <w:jc w:val="both"/>
        <w:rPr>
          <w:sz w:val="24"/>
          <w:lang w:val="en-US"/>
        </w:rPr>
      </w:pPr>
    </w:p>
    <w:p w14:paraId="66B2F16B" w14:textId="77777777" w:rsidR="002D1287" w:rsidRDefault="002D1287">
      <w:pPr>
        <w:jc w:val="both"/>
        <w:rPr>
          <w:sz w:val="24"/>
        </w:rPr>
      </w:pPr>
    </w:p>
    <w:p w14:paraId="79E48237" w14:textId="77777777" w:rsidR="002D1287" w:rsidRDefault="002D1287">
      <w:pPr>
        <w:jc w:val="both"/>
        <w:rPr>
          <w:sz w:val="24"/>
        </w:rPr>
      </w:pPr>
    </w:p>
    <w:p w14:paraId="4E646AD8" w14:textId="77777777" w:rsidR="002D1287" w:rsidRDefault="002D1287">
      <w:pPr>
        <w:spacing w:line="240" w:lineRule="exact"/>
        <w:jc w:val="both"/>
        <w:rPr>
          <w:sz w:val="24"/>
        </w:rPr>
      </w:pPr>
    </w:p>
    <w:p w14:paraId="7D63CBD6" w14:textId="77777777" w:rsidR="002D1287" w:rsidRDefault="002D1287">
      <w:pPr>
        <w:pStyle w:val="aff2"/>
        <w:tabs>
          <w:tab w:val="left" w:pos="3969"/>
          <w:tab w:val="left" w:pos="4820"/>
        </w:tabs>
        <w:spacing w:line="240" w:lineRule="exact"/>
      </w:pPr>
    </w:p>
    <w:p w14:paraId="788FDC1B" w14:textId="77777777" w:rsidR="002D1287" w:rsidRDefault="005A4C2B">
      <w:pPr>
        <w:spacing w:line="240" w:lineRule="exact"/>
        <w:ind w:right="453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Методику расчета и размера стоимости работ </w:t>
      </w:r>
    </w:p>
    <w:p w14:paraId="41FBF251" w14:textId="77777777" w:rsidR="002D1287" w:rsidRDefault="005A4C2B">
      <w:pPr>
        <w:spacing w:line="240" w:lineRule="exact"/>
        <w:ind w:right="453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обустройству и содержанию остановочных пунктов, обустройству, содержанию и ремонту остановочных павильонов (навесов) на автомобильных дорогах общего пользования местного значения города Перми, а также </w:t>
      </w:r>
    </w:p>
    <w:p w14:paraId="798BE6AA" w14:textId="77777777" w:rsidR="002D1287" w:rsidRDefault="005A4C2B">
      <w:pPr>
        <w:spacing w:line="240" w:lineRule="exact"/>
        <w:ind w:right="4534"/>
        <w:rPr>
          <w:b/>
          <w:sz w:val="28"/>
          <w:szCs w:val="28"/>
        </w:rPr>
      </w:pPr>
      <w:r>
        <w:rPr>
          <w:b/>
          <w:sz w:val="28"/>
          <w:szCs w:val="28"/>
        </w:rPr>
        <w:t>на земельных участках, переданных муниципальному об</w:t>
      </w:r>
      <w:r>
        <w:rPr>
          <w:b/>
          <w:sz w:val="28"/>
          <w:szCs w:val="28"/>
        </w:rPr>
        <w:t>разованию город Пермь в пользование в установленном порядке, утвержденную постанов</w:t>
      </w:r>
      <w:bookmarkStart w:id="0" w:name="_GoBack"/>
      <w:bookmarkEnd w:id="0"/>
      <w:r>
        <w:rPr>
          <w:b/>
          <w:sz w:val="28"/>
          <w:szCs w:val="28"/>
        </w:rPr>
        <w:t xml:space="preserve">лением администрации города Перми </w:t>
      </w:r>
    </w:p>
    <w:p w14:paraId="071CEE6A" w14:textId="77777777" w:rsidR="002D1287" w:rsidRDefault="005A4C2B">
      <w:pPr>
        <w:spacing w:line="240" w:lineRule="exact"/>
        <w:ind w:right="453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09.11.2015 № 928 </w:t>
      </w:r>
    </w:p>
    <w:p w14:paraId="7BF30649" w14:textId="77777777" w:rsidR="002D1287" w:rsidRDefault="002D1287">
      <w:pPr>
        <w:spacing w:line="240" w:lineRule="exact"/>
        <w:ind w:right="4534"/>
        <w:rPr>
          <w:b/>
          <w:sz w:val="28"/>
          <w:szCs w:val="28"/>
        </w:rPr>
      </w:pPr>
    </w:p>
    <w:p w14:paraId="35451E0C" w14:textId="77777777" w:rsidR="002D1287" w:rsidRDefault="002D1287">
      <w:pPr>
        <w:rPr>
          <w:sz w:val="28"/>
          <w:szCs w:val="28"/>
        </w:rPr>
      </w:pPr>
    </w:p>
    <w:p w14:paraId="379E9232" w14:textId="77777777" w:rsidR="002D1287" w:rsidRDefault="002D1287">
      <w:pPr>
        <w:spacing w:line="240" w:lineRule="exact"/>
        <w:jc w:val="both"/>
        <w:rPr>
          <w:sz w:val="28"/>
          <w:szCs w:val="28"/>
        </w:rPr>
      </w:pPr>
    </w:p>
    <w:p w14:paraId="595B47DA" w14:textId="77777777" w:rsidR="002D1287" w:rsidRDefault="005A4C2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статьей 69.1 Бюджетного кодекса Российской Федерации, Федеральным законом от 06 октября 2003 г. №</w:t>
      </w:r>
      <w:r>
        <w:rPr>
          <w:sz w:val="28"/>
          <w:szCs w:val="28"/>
        </w:rPr>
        <w:t xml:space="preserve"> 131-ФЗ «Об общих принципах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организации местного самоуправления в Российской Федерации», Уставом города Перми, решением Пермской городской Думы от 15 декабря 2020 г. № 277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>«Об утверждении Правил благоустройства территории города Перми», в целях актуализа</w:t>
      </w:r>
      <w:r>
        <w:rPr>
          <w:sz w:val="28"/>
          <w:szCs w:val="28"/>
        </w:rPr>
        <w:t xml:space="preserve">ции нормативных правовых актов администрации города Перми </w:t>
      </w:r>
    </w:p>
    <w:p w14:paraId="1DE05F2C" w14:textId="77777777" w:rsidR="002D1287" w:rsidRDefault="005A4C2B">
      <w:p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города Перми ПОСТАНОВЛЯЕТ:</w:t>
      </w:r>
    </w:p>
    <w:p w14:paraId="43AFE0D1" w14:textId="6862D205" w:rsidR="002D1287" w:rsidRDefault="005A4C2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Методику расчета и размера и стоимости работ по обустройству и содержанию остановочных пунктов, обустройству, содержанию и ремонту остановочных </w:t>
      </w:r>
      <w:r>
        <w:rPr>
          <w:sz w:val="28"/>
          <w:szCs w:val="28"/>
        </w:rPr>
        <w:t xml:space="preserve">павильонов (навесов) на автомобильных дорогах общего пользования местного значения города Перми, а также на земельных участках, переданных муниципальному образованию город Пермь в пользование </w:t>
      </w:r>
      <w:r>
        <w:rPr>
          <w:sz w:val="28"/>
          <w:szCs w:val="28"/>
        </w:rPr>
        <w:br/>
        <w:t>в установленном порядке, утвержденную постановлением администра</w:t>
      </w:r>
      <w:r>
        <w:rPr>
          <w:sz w:val="28"/>
          <w:szCs w:val="28"/>
        </w:rPr>
        <w:t xml:space="preserve">ции города Перми от 09 ноября 2015 г. № 928 (в ред. от 05.12.2022 № 1236, от 11.04.2024 </w:t>
      </w:r>
      <w:r>
        <w:rPr>
          <w:sz w:val="28"/>
          <w:szCs w:val="28"/>
        </w:rPr>
        <w:br/>
        <w:t>№ 275</w:t>
      </w:r>
      <w:r w:rsidR="00662F89">
        <w:rPr>
          <w:sz w:val="28"/>
          <w:szCs w:val="28"/>
        </w:rPr>
        <w:t>, от 14.03.2025 № 154</w:t>
      </w:r>
      <w:r>
        <w:rPr>
          <w:sz w:val="28"/>
          <w:szCs w:val="28"/>
        </w:rPr>
        <w:t>), следующие изменения:</w:t>
      </w:r>
    </w:p>
    <w:p w14:paraId="52B6FFA3" w14:textId="31C91259" w:rsidR="002D1287" w:rsidRDefault="005A4C2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>
        <w:rPr>
          <w:sz w:val="28"/>
          <w:szCs w:val="28"/>
        </w:rPr>
        <w:t xml:space="preserve">в пункте 4.6: </w:t>
      </w:r>
    </w:p>
    <w:p w14:paraId="5179F67E" w14:textId="6BA0BF40" w:rsidR="002D1287" w:rsidRDefault="005A4C2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>1</w:t>
      </w:r>
      <w:r w:rsidR="00662F89">
        <w:rPr>
          <w:sz w:val="28"/>
          <w:szCs w:val="28"/>
        </w:rPr>
        <w:t>.1</w:t>
      </w:r>
      <w:r>
        <w:rPr>
          <w:sz w:val="28"/>
          <w:szCs w:val="28"/>
        </w:rPr>
        <w:t xml:space="preserve"> абзац второй изложить в следующей редакции: </w:t>
      </w:r>
    </w:p>
    <w:p w14:paraId="4EF2174A" w14:textId="599EE790" w:rsidR="002D1287" w:rsidRDefault="005A4C2B" w:rsidP="00193DC0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C</w:t>
      </w:r>
      <w:r>
        <w:rPr>
          <w:sz w:val="28"/>
          <w:szCs w:val="28"/>
          <w:vertAlign w:val="subscript"/>
        </w:rPr>
        <w:t>рем</w:t>
      </w:r>
      <w:proofErr w:type="spellEnd"/>
      <w:r>
        <w:rPr>
          <w:sz w:val="28"/>
          <w:szCs w:val="28"/>
          <w:vertAlign w:val="subscript"/>
        </w:rPr>
        <w:t xml:space="preserve"> </w:t>
      </w:r>
      <w:proofErr w:type="spellStart"/>
      <w:r>
        <w:rPr>
          <w:sz w:val="28"/>
          <w:szCs w:val="28"/>
          <w:vertAlign w:val="subscript"/>
        </w:rPr>
        <w:t>уоп</w:t>
      </w:r>
      <w:proofErr w:type="spellEnd"/>
      <w:r>
        <w:rPr>
          <w:sz w:val="28"/>
          <w:szCs w:val="28"/>
          <w:vertAlign w:val="subscript"/>
        </w:rPr>
        <w:t xml:space="preserve"> i</w:t>
      </w:r>
      <w:r>
        <w:rPr>
          <w:sz w:val="28"/>
          <w:szCs w:val="28"/>
        </w:rPr>
        <w:t xml:space="preserve"> = (</w:t>
      </w:r>
      <w:proofErr w:type="spellStart"/>
      <w:r>
        <w:rPr>
          <w:sz w:val="28"/>
          <w:szCs w:val="28"/>
        </w:rPr>
        <w:t>С</w:t>
      </w:r>
      <w:r>
        <w:rPr>
          <w:sz w:val="28"/>
          <w:szCs w:val="28"/>
          <w:vertAlign w:val="subscript"/>
        </w:rPr>
        <w:t>эт</w:t>
      </w:r>
      <w:proofErr w:type="spellEnd"/>
      <w:r>
        <w:rPr>
          <w:sz w:val="28"/>
          <w:szCs w:val="28"/>
        </w:rPr>
        <w:t xml:space="preserve"> + </w:t>
      </w:r>
      <w:proofErr w:type="spellStart"/>
      <w:r>
        <w:rPr>
          <w:rFonts w:eastAsia="Calibri"/>
          <w:sz w:val="28"/>
          <w:szCs w:val="28"/>
        </w:rPr>
        <w:t>С</w:t>
      </w:r>
      <w:r>
        <w:rPr>
          <w:rFonts w:eastAsia="Calibri"/>
          <w:sz w:val="28"/>
          <w:szCs w:val="28"/>
          <w:vertAlign w:val="subscript"/>
        </w:rPr>
        <w:t>кв</w:t>
      </w:r>
      <w:proofErr w:type="spellEnd"/>
      <w:r>
        <w:rPr>
          <w:rFonts w:eastAsia="Calibri"/>
          <w:sz w:val="28"/>
          <w:szCs w:val="28"/>
          <w:vertAlign w:val="subscript"/>
        </w:rPr>
        <w:t xml:space="preserve"> </w:t>
      </w:r>
      <w:r>
        <w:rPr>
          <w:rFonts w:eastAsia="Calibri"/>
          <w:sz w:val="28"/>
          <w:szCs w:val="28"/>
        </w:rPr>
        <w:t xml:space="preserve">+ </w:t>
      </w:r>
      <w:proofErr w:type="spellStart"/>
      <w:r>
        <w:rPr>
          <w:sz w:val="28"/>
          <w:szCs w:val="28"/>
        </w:rPr>
        <w:t>Сзу</w:t>
      </w:r>
      <w:proofErr w:type="spellEnd"/>
      <w:r>
        <w:rPr>
          <w:rFonts w:eastAsia="Calibri"/>
          <w:sz w:val="28"/>
          <w:szCs w:val="28"/>
          <w:vertAlign w:val="subscript"/>
        </w:rPr>
        <w:t xml:space="preserve"> </w:t>
      </w:r>
      <w:r>
        <w:rPr>
          <w:rFonts w:eastAsia="Calibri"/>
          <w:sz w:val="28"/>
          <w:szCs w:val="28"/>
        </w:rPr>
        <w:t xml:space="preserve">+ </w:t>
      </w:r>
      <w:proofErr w:type="spellStart"/>
      <w:r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  <w:vertAlign w:val="subscript"/>
        </w:rPr>
        <w:t>кв</w:t>
      </w:r>
      <w:proofErr w:type="spellEnd"/>
      <w:r>
        <w:rPr>
          <w:color w:val="000000"/>
          <w:sz w:val="28"/>
          <w:szCs w:val="28"/>
          <w:vertAlign w:val="subscript"/>
        </w:rPr>
        <w:t xml:space="preserve"> </w:t>
      </w:r>
      <w:r>
        <w:rPr>
          <w:color w:val="000000"/>
          <w:sz w:val="28"/>
          <w:szCs w:val="28"/>
        </w:rPr>
        <w:t>+ С</w:t>
      </w:r>
      <w:r>
        <w:rPr>
          <w:color w:val="000000"/>
          <w:sz w:val="28"/>
          <w:szCs w:val="28"/>
          <w:vertAlign w:val="subscript"/>
        </w:rPr>
        <w:t>од</w:t>
      </w:r>
      <w:r>
        <w:rPr>
          <w:color w:val="000000"/>
          <w:sz w:val="28"/>
          <w:szCs w:val="28"/>
        </w:rPr>
        <w:t xml:space="preserve"> + </w:t>
      </w:r>
      <w:proofErr w:type="spellStart"/>
      <w:r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  <w:vertAlign w:val="subscript"/>
        </w:rPr>
        <w:t>эо</w:t>
      </w:r>
      <w:proofErr w:type="spellEnd"/>
      <w:r>
        <w:rPr>
          <w:color w:val="000000"/>
          <w:sz w:val="28"/>
          <w:szCs w:val="28"/>
        </w:rPr>
        <w:t>) х К</w:t>
      </w:r>
      <w:r>
        <w:rPr>
          <w:color w:val="000000"/>
          <w:sz w:val="28"/>
          <w:szCs w:val="28"/>
          <w:vertAlign w:val="subscript"/>
        </w:rPr>
        <w:t>4</w:t>
      </w:r>
      <w:r>
        <w:rPr>
          <w:color w:val="000000"/>
          <w:sz w:val="28"/>
          <w:szCs w:val="28"/>
        </w:rPr>
        <w:t xml:space="preserve"> x </w:t>
      </w:r>
      <w:proofErr w:type="spellStart"/>
      <w:r>
        <w:rPr>
          <w:color w:val="000000"/>
          <w:sz w:val="28"/>
          <w:szCs w:val="28"/>
        </w:rPr>
        <w:t>Q</w:t>
      </w:r>
      <w:r>
        <w:rPr>
          <w:color w:val="000000"/>
          <w:sz w:val="28"/>
          <w:szCs w:val="28"/>
          <w:vertAlign w:val="subscript"/>
        </w:rPr>
        <w:t>уопi</w:t>
      </w:r>
      <w:proofErr w:type="spellEnd"/>
      <w:r>
        <w:rPr>
          <w:color w:val="000000"/>
          <w:sz w:val="28"/>
          <w:szCs w:val="28"/>
        </w:rPr>
        <w:t>) + (</w:t>
      </w:r>
      <w:proofErr w:type="spellStart"/>
      <w:r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  <w:vertAlign w:val="subscript"/>
        </w:rPr>
        <w:t>пв</w:t>
      </w:r>
      <w:proofErr w:type="spellEnd"/>
      <w:r>
        <w:rPr>
          <w:color w:val="000000"/>
          <w:sz w:val="28"/>
          <w:szCs w:val="28"/>
        </w:rPr>
        <w:t xml:space="preserve">+ </w:t>
      </w:r>
      <w:proofErr w:type="spellStart"/>
      <w:r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  <w:vertAlign w:val="subscript"/>
        </w:rPr>
        <w:t>еддс</w:t>
      </w:r>
      <w:proofErr w:type="spellEnd"/>
      <w:r>
        <w:rPr>
          <w:color w:val="000000"/>
          <w:sz w:val="28"/>
          <w:szCs w:val="28"/>
          <w:vertAlign w:val="subscript"/>
        </w:rPr>
        <w:t xml:space="preserve"> </w:t>
      </w:r>
      <w:r>
        <w:rPr>
          <w:color w:val="000000"/>
          <w:sz w:val="28"/>
          <w:szCs w:val="28"/>
        </w:rPr>
        <w:t xml:space="preserve">х </w:t>
      </w:r>
      <w:proofErr w:type="spellStart"/>
      <w:r>
        <w:rPr>
          <w:color w:val="000000"/>
          <w:sz w:val="28"/>
          <w:szCs w:val="28"/>
        </w:rPr>
        <w:t>Q</w:t>
      </w:r>
      <w:r>
        <w:rPr>
          <w:color w:val="000000"/>
          <w:sz w:val="28"/>
          <w:szCs w:val="28"/>
          <w:vertAlign w:val="subscript"/>
        </w:rPr>
        <w:t>уопi</w:t>
      </w:r>
      <w:proofErr w:type="spellEnd"/>
      <w:r>
        <w:rPr>
          <w:color w:val="000000"/>
          <w:sz w:val="28"/>
          <w:szCs w:val="28"/>
        </w:rPr>
        <w:t>) + (С</w:t>
      </w:r>
      <w:r>
        <w:rPr>
          <w:color w:val="000000"/>
          <w:sz w:val="28"/>
          <w:szCs w:val="28"/>
          <w:vertAlign w:val="subscript"/>
        </w:rPr>
        <w:t>ко</w:t>
      </w:r>
      <w:r>
        <w:rPr>
          <w:color w:val="000000"/>
          <w:sz w:val="28"/>
          <w:szCs w:val="28"/>
        </w:rPr>
        <w:t xml:space="preserve"> х 1)</w:t>
      </w:r>
      <w:r w:rsidR="004F1C94">
        <w:rPr>
          <w:color w:val="000000"/>
          <w:sz w:val="28"/>
          <w:szCs w:val="28"/>
        </w:rPr>
        <w:t xml:space="preserve"> + </w:t>
      </w:r>
      <w:proofErr w:type="spellStart"/>
      <w:r w:rsidR="00193DC0">
        <w:rPr>
          <w:color w:val="000000"/>
          <w:sz w:val="28"/>
          <w:szCs w:val="28"/>
        </w:rPr>
        <w:t>О</w:t>
      </w:r>
      <w:r w:rsidR="00193DC0" w:rsidRPr="00193DC0">
        <w:rPr>
          <w:color w:val="000000"/>
          <w:sz w:val="28"/>
          <w:szCs w:val="28"/>
          <w:vertAlign w:val="subscript"/>
        </w:rPr>
        <w:t>усарн</w:t>
      </w:r>
      <w:proofErr w:type="spellEnd"/>
      <w:r>
        <w:rPr>
          <w:color w:val="000000"/>
          <w:sz w:val="28"/>
          <w:szCs w:val="28"/>
        </w:rPr>
        <w:t>, где»;</w:t>
      </w:r>
    </w:p>
    <w:p w14:paraId="387451B8" w14:textId="4E4BC84D" w:rsidR="002D1287" w:rsidRDefault="005A4C2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193DC0">
        <w:rPr>
          <w:sz w:val="28"/>
          <w:szCs w:val="28"/>
        </w:rPr>
        <w:t>1</w:t>
      </w:r>
      <w:r>
        <w:rPr>
          <w:sz w:val="28"/>
          <w:szCs w:val="28"/>
        </w:rPr>
        <w:t>.2 дополнить абзацем следующего содержания:</w:t>
      </w:r>
    </w:p>
    <w:p w14:paraId="616FBF88" w14:textId="5B602421" w:rsidR="002D1287" w:rsidRDefault="005A4C2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 w:rsidR="00193DC0" w:rsidRPr="00193DC0">
        <w:rPr>
          <w:sz w:val="28"/>
          <w:szCs w:val="28"/>
        </w:rPr>
        <w:t>О</w:t>
      </w:r>
      <w:r w:rsidR="00193DC0" w:rsidRPr="00193DC0">
        <w:rPr>
          <w:sz w:val="28"/>
          <w:szCs w:val="28"/>
          <w:vertAlign w:val="subscript"/>
        </w:rPr>
        <w:t>усарн</w:t>
      </w:r>
      <w:proofErr w:type="spellEnd"/>
      <w:r>
        <w:rPr>
          <w:sz w:val="28"/>
          <w:szCs w:val="28"/>
        </w:rPr>
        <w:t xml:space="preserve"> – стоимость </w:t>
      </w:r>
      <w:r w:rsidR="00193DC0">
        <w:rPr>
          <w:sz w:val="28"/>
          <w:szCs w:val="28"/>
        </w:rPr>
        <w:t xml:space="preserve">услуг по определению рыночной стоимости услуг аренды элементов благоустройства на остановочном павильоне (навесе) </w:t>
      </w:r>
      <w:r>
        <w:rPr>
          <w:sz w:val="28"/>
          <w:szCs w:val="28"/>
        </w:rPr>
        <w:t>(руб.).»</w:t>
      </w:r>
      <w:r w:rsidR="00193DC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14:paraId="535FC873" w14:textId="6330FBBE" w:rsidR="001A4CCD" w:rsidRDefault="005A4C2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193DC0">
        <w:rPr>
          <w:sz w:val="28"/>
          <w:szCs w:val="28"/>
        </w:rPr>
        <w:t xml:space="preserve">В </w:t>
      </w:r>
      <w:r>
        <w:rPr>
          <w:sz w:val="28"/>
          <w:szCs w:val="28"/>
        </w:rPr>
        <w:t>Размер</w:t>
      </w:r>
      <w:r w:rsidR="00193DC0">
        <w:rPr>
          <w:sz w:val="28"/>
          <w:szCs w:val="28"/>
        </w:rPr>
        <w:t>е</w:t>
      </w:r>
      <w:r>
        <w:rPr>
          <w:sz w:val="28"/>
          <w:szCs w:val="28"/>
        </w:rPr>
        <w:t xml:space="preserve"> стоимости работ по содержанию остановочных пунктов, содержанию и ремонту остановочных павильонов (навесов) на автомобильных дорогах общего пользования местного значения города Перми, а также </w:t>
      </w:r>
      <w:r>
        <w:rPr>
          <w:sz w:val="28"/>
          <w:szCs w:val="28"/>
        </w:rPr>
        <w:br/>
      </w:r>
      <w:r>
        <w:rPr>
          <w:sz w:val="28"/>
          <w:szCs w:val="28"/>
        </w:rPr>
        <w:lastRenderedPageBreak/>
        <w:t>на земельных участках, переданных муниципальному образ</w:t>
      </w:r>
      <w:r>
        <w:rPr>
          <w:sz w:val="28"/>
          <w:szCs w:val="28"/>
        </w:rPr>
        <w:t xml:space="preserve">ованию город Пермь </w:t>
      </w:r>
      <w:r>
        <w:rPr>
          <w:sz w:val="28"/>
          <w:szCs w:val="28"/>
        </w:rPr>
        <w:br/>
        <w:t>в пользование в установленном порядке,</w:t>
      </w:r>
      <w:r>
        <w:t xml:space="preserve"> </w:t>
      </w:r>
      <w:r>
        <w:rPr>
          <w:sz w:val="28"/>
          <w:szCs w:val="28"/>
        </w:rPr>
        <w:t>утвержден</w:t>
      </w:r>
      <w:r w:rsidR="001A4CCD">
        <w:rPr>
          <w:sz w:val="28"/>
          <w:szCs w:val="28"/>
        </w:rPr>
        <w:t>ном</w:t>
      </w:r>
      <w:r>
        <w:rPr>
          <w:sz w:val="28"/>
          <w:szCs w:val="28"/>
        </w:rPr>
        <w:t xml:space="preserve"> постановлением администрации города Перми от 09 ноября 2015 г. № 928 (в ред. от 05.12.2022 </w:t>
      </w:r>
      <w:r>
        <w:rPr>
          <w:sz w:val="28"/>
          <w:szCs w:val="28"/>
        </w:rPr>
        <w:br/>
        <w:t>№ 1236, от 11.04.2024 № 275</w:t>
      </w:r>
      <w:r w:rsidR="001A4CCD">
        <w:rPr>
          <w:sz w:val="28"/>
          <w:szCs w:val="28"/>
        </w:rPr>
        <w:t>, от 14.03.2025 № 154</w:t>
      </w:r>
      <w:r>
        <w:rPr>
          <w:sz w:val="28"/>
          <w:szCs w:val="28"/>
        </w:rPr>
        <w:t>)</w:t>
      </w:r>
      <w:r w:rsidR="001A4CCD">
        <w:rPr>
          <w:sz w:val="28"/>
          <w:szCs w:val="28"/>
        </w:rPr>
        <w:t xml:space="preserve"> дополнить строкой следующего содержания:</w:t>
      </w:r>
    </w:p>
    <w:p w14:paraId="65FC2C2C" w14:textId="77777777" w:rsidR="001A4CCD" w:rsidRDefault="001A4CCD">
      <w:pPr>
        <w:ind w:firstLine="720"/>
        <w:jc w:val="both"/>
        <w:rPr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47"/>
        <w:gridCol w:w="6841"/>
        <w:gridCol w:w="2124"/>
      </w:tblGrid>
      <w:tr w:rsidR="001A4CCD" w14:paraId="60DE590B" w14:textId="77777777" w:rsidTr="001F3DF9">
        <w:trPr>
          <w:trHeight w:val="431"/>
        </w:trPr>
        <w:tc>
          <w:tcPr>
            <w:tcW w:w="948" w:type="dxa"/>
          </w:tcPr>
          <w:p w14:paraId="2F46BD80" w14:textId="77777777" w:rsidR="001A4CCD" w:rsidRPr="001A4CCD" w:rsidRDefault="001A4CCD" w:rsidP="001F3DF9">
            <w:pPr>
              <w:jc w:val="center"/>
              <w:rPr>
                <w:rFonts w:eastAsia="Calibri"/>
                <w:sz w:val="28"/>
                <w:szCs w:val="28"/>
              </w:rPr>
            </w:pPr>
            <w:r w:rsidRPr="001A4CCD">
              <w:rPr>
                <w:rFonts w:eastAsia="Calibri"/>
                <w:sz w:val="28"/>
                <w:szCs w:val="28"/>
              </w:rPr>
              <w:t>4.10</w:t>
            </w:r>
          </w:p>
        </w:tc>
        <w:tc>
          <w:tcPr>
            <w:tcW w:w="6848" w:type="dxa"/>
          </w:tcPr>
          <w:p w14:paraId="47E098C3" w14:textId="5F709136" w:rsidR="001A4CCD" w:rsidRPr="001A4CCD" w:rsidRDefault="001A4CCD" w:rsidP="001F3DF9">
            <w:pPr>
              <w:rPr>
                <w:rFonts w:eastAsia="Calibri"/>
                <w:sz w:val="28"/>
                <w:szCs w:val="28"/>
              </w:rPr>
            </w:pPr>
            <w:r w:rsidRPr="001A4CCD">
              <w:rPr>
                <w:rFonts w:eastAsia="Calibri"/>
                <w:sz w:val="28"/>
                <w:szCs w:val="28"/>
              </w:rPr>
              <w:t>определени</w:t>
            </w:r>
            <w:r w:rsidRPr="001A4CCD">
              <w:rPr>
                <w:rFonts w:eastAsia="Calibri"/>
                <w:sz w:val="28"/>
                <w:szCs w:val="28"/>
              </w:rPr>
              <w:t>е</w:t>
            </w:r>
            <w:r w:rsidRPr="001A4CCD">
              <w:rPr>
                <w:rFonts w:eastAsia="Calibri"/>
                <w:sz w:val="28"/>
                <w:szCs w:val="28"/>
              </w:rPr>
              <w:t xml:space="preserve"> рыночной стоимости услуг аренды элементов благоустройства на остановочном павильоне (навесе)</w:t>
            </w:r>
          </w:p>
        </w:tc>
        <w:tc>
          <w:tcPr>
            <w:tcW w:w="2126" w:type="dxa"/>
          </w:tcPr>
          <w:p w14:paraId="0E5152B3" w14:textId="57654AC8" w:rsidR="001A4CCD" w:rsidRPr="001A4CCD" w:rsidRDefault="001A4CCD" w:rsidP="001F3DF9">
            <w:pPr>
              <w:jc w:val="center"/>
              <w:rPr>
                <w:rFonts w:eastAsia="Calibri"/>
                <w:sz w:val="28"/>
                <w:szCs w:val="28"/>
              </w:rPr>
            </w:pPr>
            <w:r w:rsidRPr="001A4CCD">
              <w:rPr>
                <w:rFonts w:eastAsia="Calibri"/>
                <w:sz w:val="28"/>
                <w:szCs w:val="28"/>
              </w:rPr>
              <w:t>80 000,0</w:t>
            </w:r>
          </w:p>
        </w:tc>
      </w:tr>
    </w:tbl>
    <w:p w14:paraId="678888CE" w14:textId="77777777" w:rsidR="001A4CCD" w:rsidRDefault="001A4CCD">
      <w:pPr>
        <w:ind w:firstLine="720"/>
        <w:jc w:val="both"/>
        <w:rPr>
          <w:sz w:val="28"/>
          <w:szCs w:val="28"/>
        </w:rPr>
      </w:pPr>
    </w:p>
    <w:p w14:paraId="34AA24FE" w14:textId="77777777" w:rsidR="002D1287" w:rsidRDefault="005A4C2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постановление вступает в силу со дня официального обнародования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</w:t>
      </w:r>
      <w:r>
        <w:rPr>
          <w:sz w:val="28"/>
          <w:szCs w:val="28"/>
        </w:rPr>
        <w:t>ермь».</w:t>
      </w:r>
    </w:p>
    <w:p w14:paraId="7E59F7E4" w14:textId="77777777" w:rsidR="002D1287" w:rsidRDefault="005A4C2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 Управлению по общим вопросам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</w:t>
      </w:r>
      <w:r>
        <w:rPr>
          <w:sz w:val="28"/>
          <w:szCs w:val="28"/>
        </w:rPr>
        <w:t>пального образования город Пермь».</w:t>
      </w:r>
    </w:p>
    <w:p w14:paraId="5C87DAF1" w14:textId="77777777" w:rsidR="002D1287" w:rsidRDefault="005A4C2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 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</w:t>
      </w:r>
      <w:r>
        <w:rPr>
          <w:sz w:val="28"/>
          <w:szCs w:val="28"/>
        </w:rPr>
        <w:t xml:space="preserve"> город Пермь www.gorodperm.ru». </w:t>
      </w:r>
    </w:p>
    <w:p w14:paraId="62E725CB" w14:textId="77777777" w:rsidR="002D1287" w:rsidRDefault="005A4C2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Контроль за исполнением настоящего постановления возложить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на заместителя главы администрации города Перми </w:t>
      </w:r>
      <w:proofErr w:type="spellStart"/>
      <w:r>
        <w:rPr>
          <w:sz w:val="28"/>
          <w:szCs w:val="28"/>
        </w:rPr>
        <w:t>Галиханова</w:t>
      </w:r>
      <w:proofErr w:type="spellEnd"/>
      <w:r>
        <w:rPr>
          <w:sz w:val="28"/>
          <w:szCs w:val="28"/>
        </w:rPr>
        <w:t xml:space="preserve"> Д.К.</w:t>
      </w:r>
    </w:p>
    <w:p w14:paraId="58A1B935" w14:textId="77777777" w:rsidR="002D1287" w:rsidRDefault="002D1287">
      <w:pPr>
        <w:jc w:val="both"/>
        <w:rPr>
          <w:sz w:val="28"/>
          <w:szCs w:val="28"/>
        </w:rPr>
      </w:pPr>
    </w:p>
    <w:p w14:paraId="4F4B05A3" w14:textId="77777777" w:rsidR="002D1287" w:rsidRDefault="002D1287">
      <w:pPr>
        <w:jc w:val="both"/>
        <w:rPr>
          <w:sz w:val="28"/>
          <w:szCs w:val="28"/>
        </w:rPr>
      </w:pPr>
    </w:p>
    <w:p w14:paraId="0C2420D3" w14:textId="77777777" w:rsidR="002D1287" w:rsidRDefault="002D1287">
      <w:pPr>
        <w:jc w:val="both"/>
        <w:rPr>
          <w:sz w:val="28"/>
          <w:szCs w:val="28"/>
        </w:rPr>
      </w:pPr>
    </w:p>
    <w:p w14:paraId="610BF3A0" w14:textId="77777777" w:rsidR="002D1287" w:rsidRDefault="005A4C2B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Глава города Перми                                                                           </w:t>
      </w:r>
      <w:r>
        <w:rPr>
          <w:sz w:val="28"/>
          <w:szCs w:val="28"/>
        </w:rPr>
        <w:t xml:space="preserve">          Э.О. Соснин</w:t>
      </w:r>
    </w:p>
    <w:sectPr w:rsidR="002D1287">
      <w:headerReference w:type="even" r:id="rId13"/>
      <w:headerReference w:type="default" r:id="rId14"/>
      <w:footerReference w:type="default" r:id="rId15"/>
      <w:pgSz w:w="11906" w:h="16838"/>
      <w:pgMar w:top="1134" w:right="567" w:bottom="1134" w:left="1417" w:header="363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CB03DC" w14:textId="77777777" w:rsidR="005A4C2B" w:rsidRDefault="005A4C2B">
      <w:r>
        <w:separator/>
      </w:r>
    </w:p>
  </w:endnote>
  <w:endnote w:type="continuationSeparator" w:id="0">
    <w:p w14:paraId="66D002BB" w14:textId="77777777" w:rsidR="005A4C2B" w:rsidRDefault="005A4C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auto"/>
    <w:pitch w:val="default"/>
  </w:font>
  <w:font w:name="Tahoma">
    <w:panose1 w:val="020B0604030504040204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C042C7" w14:textId="77777777" w:rsidR="002D1287" w:rsidRDefault="002D1287">
    <w:pPr>
      <w:pStyle w:val="ad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A12308" w14:textId="77777777" w:rsidR="005A4C2B" w:rsidRDefault="005A4C2B">
      <w:r>
        <w:separator/>
      </w:r>
    </w:p>
  </w:footnote>
  <w:footnote w:type="continuationSeparator" w:id="0">
    <w:p w14:paraId="417E9E0B" w14:textId="77777777" w:rsidR="005A4C2B" w:rsidRDefault="005A4C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7C3B97" w14:textId="77777777" w:rsidR="002D1287" w:rsidRDefault="005A4C2B">
    <w:pPr>
      <w:pStyle w:val="ab"/>
      <w:framePr w:wrap="around" w:vAnchor="text" w:hAnchor="margin" w:xAlign="center" w:y="1"/>
      <w:rPr>
        <w:rStyle w:val="afe"/>
      </w:rPr>
    </w:pPr>
    <w:r>
      <w:rPr>
        <w:rStyle w:val="afe"/>
      </w:rPr>
      <w:fldChar w:fldCharType="begin"/>
    </w:r>
    <w:r>
      <w:rPr>
        <w:rStyle w:val="afe"/>
      </w:rPr>
      <w:instrText xml:space="preserve">PAGE  </w:instrText>
    </w:r>
    <w:r>
      <w:rPr>
        <w:rStyle w:val="afe"/>
      </w:rPr>
      <w:fldChar w:fldCharType="end"/>
    </w:r>
  </w:p>
  <w:p w14:paraId="69070B69" w14:textId="77777777" w:rsidR="002D1287" w:rsidRDefault="002D1287">
    <w:pPr>
      <w:pStyle w:val="ab"/>
    </w:pPr>
  </w:p>
  <w:p w14:paraId="4E4DA937" w14:textId="77777777" w:rsidR="002D1287" w:rsidRDefault="002D1287"/>
  <w:p w14:paraId="1461764E" w14:textId="77777777" w:rsidR="002D1287" w:rsidRDefault="002D128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469B46" w14:textId="77777777" w:rsidR="002D1287" w:rsidRDefault="005A4C2B">
    <w:pPr>
      <w:pStyle w:val="ab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>2</w:t>
    </w:r>
    <w:r>
      <w:rPr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F40BC1"/>
    <w:multiLevelType w:val="hybridMultilevel"/>
    <w:tmpl w:val="27DC7D88"/>
    <w:lvl w:ilvl="0" w:tplc="4DEA904E">
      <w:start w:val="1"/>
      <w:numFmt w:val="decimal"/>
      <w:lvlText w:val="%1."/>
      <w:lvlJc w:val="left"/>
      <w:pPr>
        <w:ind w:left="1080" w:hanging="360"/>
      </w:pPr>
    </w:lvl>
    <w:lvl w:ilvl="1" w:tplc="84DA228C">
      <w:start w:val="1"/>
      <w:numFmt w:val="lowerLetter"/>
      <w:lvlText w:val="%2."/>
      <w:lvlJc w:val="left"/>
      <w:pPr>
        <w:ind w:left="1800" w:hanging="360"/>
      </w:pPr>
    </w:lvl>
    <w:lvl w:ilvl="2" w:tplc="99280ED0">
      <w:start w:val="1"/>
      <w:numFmt w:val="lowerRoman"/>
      <w:lvlText w:val="%3."/>
      <w:lvlJc w:val="right"/>
      <w:pPr>
        <w:ind w:left="2520" w:hanging="180"/>
      </w:pPr>
    </w:lvl>
    <w:lvl w:ilvl="3" w:tplc="B4E2EEE2">
      <w:start w:val="1"/>
      <w:numFmt w:val="decimal"/>
      <w:lvlText w:val="%4."/>
      <w:lvlJc w:val="left"/>
      <w:pPr>
        <w:ind w:left="3240" w:hanging="360"/>
      </w:pPr>
    </w:lvl>
    <w:lvl w:ilvl="4" w:tplc="0A388094">
      <w:start w:val="1"/>
      <w:numFmt w:val="lowerLetter"/>
      <w:lvlText w:val="%5."/>
      <w:lvlJc w:val="left"/>
      <w:pPr>
        <w:ind w:left="3960" w:hanging="360"/>
      </w:pPr>
    </w:lvl>
    <w:lvl w:ilvl="5" w:tplc="4748EF68">
      <w:start w:val="1"/>
      <w:numFmt w:val="lowerRoman"/>
      <w:lvlText w:val="%6."/>
      <w:lvlJc w:val="right"/>
      <w:pPr>
        <w:ind w:left="4680" w:hanging="180"/>
      </w:pPr>
    </w:lvl>
    <w:lvl w:ilvl="6" w:tplc="1C403B80">
      <w:start w:val="1"/>
      <w:numFmt w:val="decimal"/>
      <w:lvlText w:val="%7."/>
      <w:lvlJc w:val="left"/>
      <w:pPr>
        <w:ind w:left="5400" w:hanging="360"/>
      </w:pPr>
    </w:lvl>
    <w:lvl w:ilvl="7" w:tplc="1CB4A598">
      <w:start w:val="1"/>
      <w:numFmt w:val="lowerLetter"/>
      <w:lvlText w:val="%8."/>
      <w:lvlJc w:val="left"/>
      <w:pPr>
        <w:ind w:left="6120" w:hanging="360"/>
      </w:pPr>
    </w:lvl>
    <w:lvl w:ilvl="8" w:tplc="5C3A9272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EAB3982"/>
    <w:multiLevelType w:val="hybridMultilevel"/>
    <w:tmpl w:val="D2B28D36"/>
    <w:lvl w:ilvl="0" w:tplc="F85A1900">
      <w:start w:val="1"/>
      <w:numFmt w:val="decimal"/>
      <w:lvlText w:val="%1."/>
      <w:lvlJc w:val="left"/>
      <w:pPr>
        <w:ind w:left="720" w:hanging="360"/>
      </w:pPr>
    </w:lvl>
    <w:lvl w:ilvl="1" w:tplc="84C4E784">
      <w:start w:val="1"/>
      <w:numFmt w:val="lowerLetter"/>
      <w:lvlText w:val="%2."/>
      <w:lvlJc w:val="left"/>
      <w:pPr>
        <w:ind w:left="1440" w:hanging="360"/>
      </w:pPr>
    </w:lvl>
    <w:lvl w:ilvl="2" w:tplc="2FCAD126">
      <w:start w:val="1"/>
      <w:numFmt w:val="lowerRoman"/>
      <w:lvlText w:val="%3."/>
      <w:lvlJc w:val="right"/>
      <w:pPr>
        <w:ind w:left="2160" w:hanging="180"/>
      </w:pPr>
    </w:lvl>
    <w:lvl w:ilvl="3" w:tplc="5776CD48">
      <w:start w:val="1"/>
      <w:numFmt w:val="decimal"/>
      <w:lvlText w:val="%4."/>
      <w:lvlJc w:val="left"/>
      <w:pPr>
        <w:ind w:left="2880" w:hanging="360"/>
      </w:pPr>
    </w:lvl>
    <w:lvl w:ilvl="4" w:tplc="F7226F9A">
      <w:start w:val="1"/>
      <w:numFmt w:val="lowerLetter"/>
      <w:lvlText w:val="%5."/>
      <w:lvlJc w:val="left"/>
      <w:pPr>
        <w:ind w:left="3600" w:hanging="360"/>
      </w:pPr>
    </w:lvl>
    <w:lvl w:ilvl="5" w:tplc="D300642A">
      <w:start w:val="1"/>
      <w:numFmt w:val="lowerRoman"/>
      <w:lvlText w:val="%6."/>
      <w:lvlJc w:val="right"/>
      <w:pPr>
        <w:ind w:left="4320" w:hanging="180"/>
      </w:pPr>
    </w:lvl>
    <w:lvl w:ilvl="6" w:tplc="29D0733C">
      <w:start w:val="1"/>
      <w:numFmt w:val="decimal"/>
      <w:lvlText w:val="%7."/>
      <w:lvlJc w:val="left"/>
      <w:pPr>
        <w:ind w:left="5040" w:hanging="360"/>
      </w:pPr>
    </w:lvl>
    <w:lvl w:ilvl="7" w:tplc="28FEECE0">
      <w:start w:val="1"/>
      <w:numFmt w:val="lowerLetter"/>
      <w:lvlText w:val="%8."/>
      <w:lvlJc w:val="left"/>
      <w:pPr>
        <w:ind w:left="5760" w:hanging="360"/>
      </w:pPr>
    </w:lvl>
    <w:lvl w:ilvl="8" w:tplc="E788F1D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1287"/>
    <w:rsid w:val="00193DC0"/>
    <w:rsid w:val="001A4CCD"/>
    <w:rsid w:val="002D1287"/>
    <w:rsid w:val="004F1C94"/>
    <w:rsid w:val="005A4C2B"/>
    <w:rsid w:val="00662F89"/>
    <w:rsid w:val="00A30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BB65F"/>
  <w15:docId w15:val="{EAF3886F-1D7D-46C0-AE69-03446A35D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1A4CCD"/>
  </w:style>
  <w:style w:type="paragraph" w:styleId="1">
    <w:name w:val="heading 1"/>
    <w:basedOn w:val="a"/>
    <w:next w:val="a"/>
    <w:link w:val="10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pPr>
      <w:keepNext/>
      <w:ind w:right="-1"/>
      <w:jc w:val="both"/>
      <w:outlineLvl w:val="1"/>
    </w:pPr>
    <w:rPr>
      <w:sz w:val="2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 Spacing"/>
    <w:uiPriority w:val="1"/>
    <w:qFormat/>
    <w:rPr>
      <w:rFonts w:ascii="Calibri" w:eastAsia="Calibri" w:hAnsi="Calibri"/>
      <w:sz w:val="22"/>
      <w:szCs w:val="22"/>
      <w:lang w:eastAsia="en-US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uiPriority w:val="99"/>
    <w:pPr>
      <w:tabs>
        <w:tab w:val="center" w:pos="4153"/>
        <w:tab w:val="right" w:pos="8306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link w:val="af0"/>
    <w:qFormat/>
    <w:pPr>
      <w:widowControl w:val="0"/>
      <w:spacing w:line="360" w:lineRule="exact"/>
      <w:jc w:val="center"/>
    </w:pPr>
    <w:rPr>
      <w:b/>
      <w:sz w:val="32"/>
    </w:rPr>
  </w:style>
  <w:style w:type="character" w:customStyle="1" w:styleId="af0">
    <w:name w:val="Название объекта Знак"/>
    <w:link w:val="af"/>
    <w:uiPriority w:val="99"/>
  </w:style>
  <w:style w:type="table" w:styleId="af1">
    <w:name w:val="Table Grid"/>
    <w:basedOn w:val="a1"/>
    <w:rPr>
      <w:rFonts w:ascii="Calibri" w:eastAsia="Calibri" w:hAnsi="Calibri"/>
      <w:sz w:val="22"/>
      <w:szCs w:val="22"/>
      <w:lang w:eastAsia="en-US"/>
    </w:rPr>
    <w:tblPr/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2">
    <w:name w:val="Hyperlink"/>
    <w:uiPriority w:val="99"/>
    <w:unhideWhenUsed/>
    <w:rPr>
      <w:color w:val="0000FF"/>
      <w:u w:val="single"/>
    </w:rPr>
  </w:style>
  <w:style w:type="paragraph" w:styleId="af3">
    <w:name w:val="footnote text"/>
    <w:basedOn w:val="a"/>
    <w:link w:val="af4"/>
    <w:uiPriority w:val="99"/>
    <w:semiHidden/>
    <w:unhideWhenUsed/>
    <w:pPr>
      <w:spacing w:after="40"/>
    </w:pPr>
    <w:rPr>
      <w:sz w:val="18"/>
    </w:rPr>
  </w:style>
  <w:style w:type="character" w:customStyle="1" w:styleId="af4">
    <w:name w:val="Текст сноски Знак"/>
    <w:link w:val="af3"/>
    <w:uiPriority w:val="99"/>
    <w:rPr>
      <w:sz w:val="18"/>
    </w:rPr>
  </w:style>
  <w:style w:type="character" w:styleId="af5">
    <w:name w:val="footnote reference"/>
    <w:uiPriority w:val="99"/>
    <w:unhideWhenUsed/>
    <w:rPr>
      <w:vertAlign w:val="superscript"/>
    </w:rPr>
  </w:style>
  <w:style w:type="paragraph" w:styleId="af6">
    <w:name w:val="endnote text"/>
    <w:basedOn w:val="a"/>
    <w:link w:val="af7"/>
    <w:uiPriority w:val="99"/>
    <w:semiHidden/>
    <w:unhideWhenUsed/>
  </w:style>
  <w:style w:type="character" w:customStyle="1" w:styleId="af7">
    <w:name w:val="Текст концевой сноски Знак"/>
    <w:link w:val="af6"/>
    <w:uiPriority w:val="99"/>
    <w:rPr>
      <w:sz w:val="20"/>
    </w:rPr>
  </w:style>
  <w:style w:type="character" w:styleId="af8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9">
    <w:name w:val="TOC Heading"/>
    <w:uiPriority w:val="39"/>
    <w:unhideWhenUsed/>
    <w:rPr>
      <w:lang w:eastAsia="zh-CN"/>
    </w:rPr>
  </w:style>
  <w:style w:type="paragraph" w:styleId="afa">
    <w:name w:val="table of figures"/>
    <w:basedOn w:val="a"/>
    <w:next w:val="a"/>
    <w:uiPriority w:val="99"/>
    <w:unhideWhenUsed/>
  </w:style>
  <w:style w:type="paragraph" w:styleId="afb">
    <w:name w:val="Body Text"/>
    <w:basedOn w:val="a"/>
    <w:link w:val="afc"/>
    <w:pPr>
      <w:ind w:right="3117"/>
    </w:pPr>
    <w:rPr>
      <w:rFonts w:ascii="Courier New" w:hAnsi="Courier New"/>
      <w:sz w:val="26"/>
    </w:rPr>
  </w:style>
  <w:style w:type="paragraph" w:styleId="afd">
    <w:name w:val="Body Text Indent"/>
    <w:basedOn w:val="a"/>
    <w:pPr>
      <w:ind w:right="-1"/>
      <w:jc w:val="both"/>
    </w:pPr>
    <w:rPr>
      <w:sz w:val="26"/>
    </w:rPr>
  </w:style>
  <w:style w:type="character" w:styleId="afe">
    <w:name w:val="page number"/>
    <w:basedOn w:val="a0"/>
  </w:style>
  <w:style w:type="paragraph" w:styleId="aff">
    <w:name w:val="Balloon Text"/>
    <w:basedOn w:val="a"/>
    <w:link w:val="aff0"/>
    <w:uiPriority w:val="99"/>
    <w:rPr>
      <w:rFonts w:ascii="Segoe UI" w:hAnsi="Segoe UI" w:cs="Segoe UI"/>
      <w:sz w:val="18"/>
      <w:szCs w:val="18"/>
    </w:rPr>
  </w:style>
  <w:style w:type="character" w:customStyle="1" w:styleId="aff0">
    <w:name w:val="Текст выноски Знак"/>
    <w:link w:val="aff"/>
    <w:uiPriority w:val="99"/>
    <w:rPr>
      <w:rFonts w:ascii="Segoe UI" w:hAnsi="Segoe UI" w:cs="Segoe UI"/>
      <w:sz w:val="18"/>
      <w:szCs w:val="18"/>
    </w:rPr>
  </w:style>
  <w:style w:type="character" w:customStyle="1" w:styleId="ac">
    <w:name w:val="Верхний колонтитул Знак"/>
    <w:link w:val="ab"/>
    <w:uiPriority w:val="99"/>
  </w:style>
  <w:style w:type="numbering" w:customStyle="1" w:styleId="13">
    <w:name w:val="Нет списка1"/>
    <w:next w:val="a2"/>
    <w:uiPriority w:val="99"/>
    <w:semiHidden/>
    <w:unhideWhenUsed/>
  </w:style>
  <w:style w:type="character" w:styleId="aff1">
    <w:name w:val="FollowedHyperlink"/>
    <w:uiPriority w:val="99"/>
    <w:unhideWhenUsed/>
    <w:rPr>
      <w:color w:val="800080"/>
      <w:u w:val="single"/>
    </w:rPr>
  </w:style>
  <w:style w:type="paragraph" w:customStyle="1" w:styleId="xl65">
    <w:name w:val="xl6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6">
    <w:name w:val="xl6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7">
    <w:name w:val="xl6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9">
    <w:name w:val="xl69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0">
    <w:name w:val="xl7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1">
    <w:name w:val="xl7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2">
    <w:name w:val="xl7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3">
    <w:name w:val="xl73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4">
    <w:name w:val="xl7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5">
    <w:name w:val="xl7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76">
    <w:name w:val="xl76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7">
    <w:name w:val="xl77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8">
    <w:name w:val="xl78"/>
    <w:basedOn w:val="a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9">
    <w:name w:val="xl79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aff2">
    <w:name w:val="Форма"/>
    <w:rPr>
      <w:sz w:val="28"/>
      <w:szCs w:val="28"/>
    </w:rPr>
  </w:style>
  <w:style w:type="character" w:customStyle="1" w:styleId="afc">
    <w:name w:val="Основной текст Знак"/>
    <w:link w:val="afb"/>
    <w:rPr>
      <w:rFonts w:ascii="Courier New" w:hAnsi="Courier New"/>
      <w:sz w:val="26"/>
    </w:rPr>
  </w:style>
  <w:style w:type="paragraph" w:customStyle="1" w:styleId="ConsPlusNormal">
    <w:name w:val="ConsPlusNormal"/>
    <w:rPr>
      <w:sz w:val="28"/>
      <w:szCs w:val="28"/>
    </w:rPr>
  </w:style>
  <w:style w:type="numbering" w:customStyle="1" w:styleId="110">
    <w:name w:val="Нет списка11"/>
    <w:next w:val="a2"/>
    <w:uiPriority w:val="99"/>
    <w:semiHidden/>
    <w:unhideWhenUsed/>
  </w:style>
  <w:style w:type="numbering" w:customStyle="1" w:styleId="111">
    <w:name w:val="Нет списка111"/>
    <w:next w:val="a2"/>
    <w:uiPriority w:val="99"/>
    <w:semiHidden/>
    <w:unhideWhenUsed/>
  </w:style>
  <w:style w:type="paragraph" w:customStyle="1" w:styleId="font5">
    <w:name w:val="font5"/>
    <w:basedOn w:val="a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80">
    <w:name w:val="xl80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1">
    <w:name w:val="xl81"/>
    <w:basedOn w:val="a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2">
    <w:name w:val="xl82"/>
    <w:basedOn w:val="a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3">
    <w:name w:val="xl8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4">
    <w:name w:val="xl8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5">
    <w:name w:val="xl85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6">
    <w:name w:val="xl86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7">
    <w:name w:val="xl87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88">
    <w:name w:val="xl8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89">
    <w:name w:val="xl8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0">
    <w:name w:val="xl9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1">
    <w:name w:val="xl9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2">
    <w:name w:val="xl92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93">
    <w:name w:val="xl93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4">
    <w:name w:val="xl94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5">
    <w:name w:val="xl9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6">
    <w:name w:val="xl9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7">
    <w:name w:val="xl97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8">
    <w:name w:val="xl9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/>
      <w:iCs/>
      <w:sz w:val="28"/>
      <w:szCs w:val="28"/>
    </w:rPr>
  </w:style>
  <w:style w:type="paragraph" w:customStyle="1" w:styleId="xl99">
    <w:name w:val="xl9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0">
    <w:name w:val="xl100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1">
    <w:name w:val="xl10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2">
    <w:name w:val="xl10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3">
    <w:name w:val="xl10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4">
    <w:name w:val="xl104"/>
    <w:basedOn w:val="a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5">
    <w:name w:val="xl10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6">
    <w:name w:val="xl106"/>
    <w:basedOn w:val="a"/>
    <w:pPr>
      <w:pBdr>
        <w:top w:val="single" w:sz="4" w:space="0" w:color="000000"/>
        <w:left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7">
    <w:name w:val="xl107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8">
    <w:name w:val="xl10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9">
    <w:name w:val="xl10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0">
    <w:name w:val="xl11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1">
    <w:name w:val="xl11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2">
    <w:name w:val="xl112"/>
    <w:basedOn w:val="a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13">
    <w:name w:val="xl11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4">
    <w:name w:val="xl11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5">
    <w:name w:val="xl11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color w:val="FF0000"/>
      <w:sz w:val="24"/>
      <w:szCs w:val="24"/>
    </w:rPr>
  </w:style>
  <w:style w:type="paragraph" w:customStyle="1" w:styleId="xl116">
    <w:name w:val="xl11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7">
    <w:name w:val="xl117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8">
    <w:name w:val="xl118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9">
    <w:name w:val="xl119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0">
    <w:name w:val="xl120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1">
    <w:name w:val="xl121"/>
    <w:basedOn w:val="a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2">
    <w:name w:val="xl122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3">
    <w:name w:val="xl123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4">
    <w:name w:val="xl124"/>
    <w:basedOn w:val="a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5">
    <w:name w:val="xl125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numbering" w:customStyle="1" w:styleId="25">
    <w:name w:val="Нет списка2"/>
    <w:next w:val="a2"/>
    <w:uiPriority w:val="99"/>
    <w:semiHidden/>
    <w:unhideWhenUsed/>
  </w:style>
  <w:style w:type="numbering" w:customStyle="1" w:styleId="33">
    <w:name w:val="Нет списка3"/>
    <w:next w:val="a2"/>
    <w:uiPriority w:val="99"/>
    <w:semiHidden/>
    <w:unhideWhenUsed/>
  </w:style>
  <w:style w:type="paragraph" w:customStyle="1" w:styleId="font6">
    <w:name w:val="font6"/>
    <w:basedOn w:val="a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7">
    <w:name w:val="font7"/>
    <w:basedOn w:val="a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8">
    <w:name w:val="font8"/>
    <w:basedOn w:val="a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customStyle="1" w:styleId="43">
    <w:name w:val="Нет списка4"/>
    <w:next w:val="a2"/>
    <w:uiPriority w:val="99"/>
    <w:semiHidden/>
    <w:unhideWhenUsed/>
  </w:style>
  <w:style w:type="character" w:customStyle="1" w:styleId="ae">
    <w:name w:val="Нижний колонтитул Знак"/>
    <w:link w:val="ad"/>
    <w:uiPriority w:val="99"/>
  </w:style>
  <w:style w:type="paragraph" w:styleId="aff3">
    <w:name w:val="Normal (Web)"/>
    <w:basedOn w:val="a"/>
    <w:uiPriority w:val="99"/>
    <w:unhideWhenUsed/>
    <w:pPr>
      <w:spacing w:before="100" w:beforeAutospacing="1" w:after="100" w:afterAutospacing="1"/>
    </w:pPr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10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4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529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г. Перми</Company>
  <LinksUpToDate>false</LinksUpToDate>
  <CharactersWithSpaces>3538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lastModifiedBy>Administrator</cp:lastModifiedBy>
  <cp:revision>29</cp:revision>
  <dcterms:created xsi:type="dcterms:W3CDTF">2025-02-03T10:07:00Z</dcterms:created>
  <dcterms:modified xsi:type="dcterms:W3CDTF">2025-03-25T08:15:00Z</dcterms:modified>
  <cp:version>1048576</cp:version>
</cp:coreProperties>
</file>