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4697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09905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1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4595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09905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1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Главы города </w:t>
      </w:r>
      <w:r>
        <w:rPr>
          <w:b/>
          <w:sz w:val="28"/>
          <w:szCs w:val="28"/>
        </w:rPr>
        <w:t xml:space="preserve">Перми от 07.04.2017 № 63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«О стипендии Главы города Перми </w:t>
      </w:r>
      <w:r>
        <w:rPr>
          <w:b/>
          <w:sz w:val="28"/>
          <w:szCs w:val="28"/>
        </w:rPr>
        <w:br/>
        <w:t xml:space="preserve">«Спортивные надежды»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Министерства спорта Российской Федерации от 19 декабря 2022 г. № 1255 «Положение о Единой всероссийской спортивной классификации», </w:t>
      </w:r>
      <w:r>
        <w:rPr>
          <w:sz w:val="28"/>
          <w:szCs w:val="28"/>
        </w:rPr>
        <w:t xml:space="preserve">Уставом города Перми, в целях актуализации правовых актов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 2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города Перми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апреля 2017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63 «О стипендии Главы города Перми «Спортивные надежды» (в ред. от 10.01.2018 № 2, от 10.12.2018 № 197, от 10.01.2020 № 1, от 15.12.2020 </w:t>
      </w:r>
      <w:hyperlink r:id="rId14" w:tooltip="https://login.consultant.ru/link/?req=doc&amp;base=RLAW368&amp;n=147313&amp;dst=100005&amp;field=134&amp;date=04.10.2023" w:history="1">
        <w:r>
          <w:rPr>
            <w:sz w:val="28"/>
            <w:szCs w:val="28"/>
          </w:rPr>
          <w:t xml:space="preserve">№</w:t>
        </w:r>
        <w:r>
          <w:rPr>
            <w:rStyle w:val="893"/>
            <w:color w:val="auto"/>
            <w:sz w:val="28"/>
            <w:szCs w:val="28"/>
            <w:u w:val="none"/>
          </w:rPr>
          <w:t xml:space="preserve"> 226</w:t>
        </w:r>
      </w:hyperlink>
      <w:r>
        <w:rPr>
          <w:sz w:val="28"/>
          <w:szCs w:val="28"/>
        </w:rPr>
        <w:t xml:space="preserve">, от 11.02.2021 </w:t>
      </w:r>
      <w:hyperlink r:id="rId15" w:tooltip="https://login.consultant.ru/link/?req=doc&amp;base=RLAW368&amp;n=149405&amp;dst=100005&amp;field=134&amp;date=04.10.2023" w:history="1">
        <w:r>
          <w:rPr>
            <w:sz w:val="28"/>
            <w:szCs w:val="28"/>
          </w:rPr>
          <w:t xml:space="preserve">№</w:t>
        </w:r>
        <w:r>
          <w:rPr>
            <w:rStyle w:val="893"/>
            <w:color w:val="auto"/>
            <w:sz w:val="28"/>
            <w:szCs w:val="28"/>
            <w:u w:val="none"/>
          </w:rPr>
          <w:t xml:space="preserve"> 9</w:t>
        </w:r>
      </w:hyperlink>
      <w:r>
        <w:rPr>
          <w:sz w:val="28"/>
          <w:szCs w:val="28"/>
        </w:rPr>
        <w:t xml:space="preserve">, от 10.02.2022 </w:t>
      </w:r>
      <w:hyperlink r:id="rId16" w:tooltip="https://login.consultant.ru/link/?req=doc&amp;base=RLAW368&amp;n=163481&amp;dst=100005&amp;field=134&amp;date=04.10.2023" w:history="1">
        <w:r>
          <w:rPr>
            <w:sz w:val="28"/>
            <w:szCs w:val="28"/>
          </w:rPr>
          <w:t xml:space="preserve">№</w:t>
        </w:r>
        <w:r>
          <w:rPr>
            <w:rStyle w:val="893"/>
            <w:color w:val="auto"/>
            <w:sz w:val="28"/>
            <w:szCs w:val="28"/>
            <w:u w:val="none"/>
          </w:rPr>
          <w:t xml:space="preserve"> 11</w:t>
        </w:r>
      </w:hyperlink>
      <w:r>
        <w:rPr>
          <w:sz w:val="28"/>
          <w:szCs w:val="28"/>
        </w:rPr>
        <w:t xml:space="preserve">, от 19.01.2023 </w:t>
      </w:r>
      <w:hyperlink r:id="rId17" w:tooltip="https://login.consultant.ru/link/?req=doc&amp;base=RLAW368&amp;n=176193&amp;dst=100005&amp;field=134&amp;date=04.10.2023" w:history="1">
        <w:r>
          <w:rPr>
            <w:sz w:val="28"/>
            <w:szCs w:val="28"/>
          </w:rPr>
          <w:t xml:space="preserve">№</w:t>
        </w:r>
        <w:r>
          <w:rPr>
            <w:rStyle w:val="893"/>
            <w:color w:val="auto"/>
            <w:sz w:val="28"/>
            <w:szCs w:val="28"/>
            <w:u w:val="none"/>
          </w:rPr>
          <w:t xml:space="preserve"> 9,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от 02.02.2024 </w:t>
        </w:r>
        <w:r>
          <w:rPr>
            <w:sz w:val="28"/>
            <w:szCs w:val="28"/>
          </w:rPr>
          <w:t xml:space="preserve">№ 11</w:t>
        </w:r>
        <w:r>
          <w:rPr>
            <w:rStyle w:val="893"/>
            <w:color w:val="auto"/>
            <w:sz w:val="28"/>
            <w:szCs w:val="28"/>
            <w:u w:val="none"/>
          </w:rPr>
        </w:r>
      </w:hyperlink>
      <w:r>
        <w:rPr>
          <w:sz w:val="28"/>
          <w:szCs w:val="28"/>
        </w:rPr>
        <w:t xml:space="preserve">), 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/>
          <w:sz w:val="28"/>
          <w:szCs w:val="28"/>
        </w:rPr>
        <w:t xml:space="preserve">Установить следующие размеры стипендий Главы города Перми «Спортивные надежды» в зависимо</w:t>
      </w:r>
      <w:r>
        <w:rPr>
          <w:rFonts w:ascii="Times New Roman" w:hAnsi="Times New Roman"/>
          <w:sz w:val="28"/>
          <w:szCs w:val="28"/>
          <w:highlight w:val="white"/>
        </w:rPr>
        <w:t xml:space="preserve">сти от результатов, достигнутых юн</w:t>
      </w:r>
      <w:r>
        <w:rPr>
          <w:rFonts w:ascii="Times New Roman" w:hAnsi="Times New Roman"/>
          <w:sz w:val="28"/>
          <w:szCs w:val="28"/>
          <w:highlight w:val="white"/>
        </w:rPr>
        <w:t xml:space="preserve">ыми спортсменами города Перми в </w:t>
      </w:r>
      <w:r>
        <w:rPr>
          <w:rFonts w:ascii="Times New Roman" w:hAnsi="Times New Roman"/>
          <w:sz w:val="28"/>
          <w:szCs w:val="28"/>
          <w:highlight w:val="white"/>
        </w:rPr>
        <w:t xml:space="preserve">межрегиональных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все</w:t>
      </w:r>
      <w:r>
        <w:rPr>
          <w:rFonts w:ascii="Times New Roman" w:hAnsi="Times New Roman"/>
          <w:sz w:val="28"/>
          <w:szCs w:val="28"/>
        </w:rPr>
        <w:t xml:space="preserve">российских и международных соревнованиях,</w:t>
      </w:r>
      <w:r>
        <w:rPr>
          <w:rFonts w:ascii="Times New Roman" w:hAnsi="Times New Roman"/>
          <w:sz w:val="28"/>
          <w:szCs w:val="28"/>
        </w:rPr>
        <w:t xml:space="preserve"> по видам спорта, включенным в перечень базовых видов спорта по Пермскому краю (далее - базовые виды спорта), и </w:t>
      </w:r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олимпийским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ви</w:t>
      </w:r>
      <w:r>
        <w:rPr>
          <w:rFonts w:ascii="Times New Roman" w:hAnsi="Times New Roman"/>
          <w:sz w:val="28"/>
          <w:szCs w:val="28"/>
        </w:rPr>
        <w:t xml:space="preserve">дам спорта</w:t>
      </w:r>
      <w:r/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, неолимпийским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ви</w:t>
      </w:r>
      <w:r>
        <w:rPr>
          <w:rFonts w:ascii="Times New Roman" w:hAnsi="Times New Roman"/>
          <w:sz w:val="28"/>
          <w:szCs w:val="28"/>
        </w:rPr>
        <w:t xml:space="preserve">дам спорта</w:t>
      </w:r>
      <w:r/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/>
      <w:r>
        <w:rPr>
          <w:rFonts w:ascii="Times New Roman" w:hAnsi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 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, не включенным в перечень базовых видов спорта по Пермскому краю, включенных в Единый</w:t>
      </w:r>
      <w:r>
        <w:rPr>
          <w:rFonts w:ascii="Times New Roman" w:hAnsi="Times New Roman"/>
          <w:sz w:val="28"/>
          <w:szCs w:val="28"/>
        </w:rPr>
        <w:t xml:space="preserve"> календарный план межрегиональных, всероссийских и международных физкультурных и спортивных мероприятий (далее - иные олимпийские виды спорта, иные </w:t>
      </w:r>
      <w:r>
        <w:rPr>
          <w:rFonts w:ascii="Times New Roman" w:hAnsi="Times New Roman"/>
          <w:sz w:val="28"/>
          <w:szCs w:val="28"/>
        </w:rPr>
        <w:t xml:space="preserve">неолимпийские</w:t>
      </w:r>
      <w:r>
        <w:rPr>
          <w:rFonts w:ascii="Times New Roman" w:hAnsi="Times New Roman"/>
          <w:sz w:val="28"/>
          <w:szCs w:val="28"/>
        </w:rPr>
        <w:t xml:space="preserve"> виды спорта, иные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аралимпийские дисциплины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иные 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аралимпийские дисциплины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 иные сурдлимпийские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иные 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ы</w:t>
      </w:r>
      <w:r/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мира по иным неолимпийским видам спорта,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/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 - 2500 </w:t>
      </w:r>
      <w:r/>
      <w:r>
        <w:rPr>
          <w:rFonts w:ascii="Times New Roman" w:hAnsi="Times New Roman"/>
          <w:sz w:val="28"/>
          <w:szCs w:val="28"/>
        </w:rPr>
        <w:t xml:space="preserve">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мира по иным неолимпийским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 - 2000 </w:t>
      </w:r>
      <w:r/>
      <w:r>
        <w:rPr>
          <w:rFonts w:ascii="Times New Roman" w:hAnsi="Times New Roman"/>
          <w:sz w:val="28"/>
          <w:szCs w:val="28"/>
        </w:rPr>
        <w:t xml:space="preserve">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Европы по иным неолимпийским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 - 2000 </w:t>
      </w:r>
      <w:r/>
      <w:r>
        <w:rPr>
          <w:rFonts w:ascii="Times New Roman" w:hAnsi="Times New Roman"/>
          <w:sz w:val="28"/>
          <w:szCs w:val="28"/>
        </w:rPr>
        <w:t xml:space="preserve">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Европы по иным неолимпийским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 - </w:t>
      </w:r>
      <w:r/>
      <w:r>
        <w:rPr>
          <w:rFonts w:ascii="Times New Roman" w:hAnsi="Times New Roman"/>
          <w:sz w:val="28"/>
          <w:szCs w:val="28"/>
        </w:rPr>
        <w:t xml:space="preserve">1500 руб. в месяц;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1 место на чемпионате России, первенстве России, спартакиаде учащихся России по </w:t>
      </w:r>
      <w:r/>
      <w:r>
        <w:rPr>
          <w:rFonts w:ascii="Times New Roman" w:hAnsi="Times New Roman"/>
          <w:sz w:val="28"/>
          <w:szCs w:val="28"/>
        </w:rPr>
        <w:t xml:space="preserve">иным неолимпийским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 - 1000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мира по иным 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, по </w:t>
      </w:r>
      <w:r/>
      <w:r>
        <w:rPr>
          <w:rFonts w:ascii="Times New Roman" w:hAnsi="Times New Roman"/>
          <w:sz w:val="28"/>
          <w:szCs w:val="28"/>
        </w:rPr>
        <w:t xml:space="preserve">базовым видам спорта - 4000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мира по иным 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, по </w:t>
      </w:r>
      <w:r/>
      <w:r>
        <w:rPr>
          <w:rFonts w:ascii="Times New Roman" w:hAnsi="Times New Roman"/>
          <w:sz w:val="28"/>
          <w:szCs w:val="28"/>
        </w:rPr>
        <w:t xml:space="preserve">базовым видам спорта - 3500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4-6 места на чемпионате, первенстве мира по иным 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, по </w:t>
      </w:r>
      <w:r/>
      <w:r>
        <w:rPr>
          <w:rFonts w:ascii="Times New Roman" w:hAnsi="Times New Roman"/>
          <w:sz w:val="28"/>
          <w:szCs w:val="28"/>
        </w:rPr>
        <w:t xml:space="preserve">базовым видам спорта - 2500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Европы по иным 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, по </w:t>
      </w:r>
      <w:r/>
      <w:r>
        <w:rPr>
          <w:rFonts w:ascii="Times New Roman" w:hAnsi="Times New Roman"/>
          <w:sz w:val="28"/>
          <w:szCs w:val="28"/>
        </w:rPr>
        <w:t xml:space="preserve">базовым видам спорта - 3500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Европы по иным 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, </w:t>
      </w:r>
      <w:r/>
      <w:r>
        <w:rPr>
          <w:rFonts w:ascii="Times New Roman" w:hAnsi="Times New Roman"/>
          <w:sz w:val="28"/>
          <w:szCs w:val="28"/>
        </w:rPr>
        <w:t xml:space="preserve">по </w:t>
      </w:r>
      <w:r/>
      <w:r>
        <w:rPr>
          <w:rFonts w:ascii="Times New Roman" w:hAnsi="Times New Roman"/>
          <w:sz w:val="28"/>
          <w:szCs w:val="28"/>
        </w:rPr>
        <w:t xml:space="preserve">базовым видам спорта - 3000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4-6 места на чемпионате, первенстве Европы по иным 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, </w:t>
      </w:r>
      <w:r/>
      <w:r>
        <w:rPr>
          <w:rFonts w:ascii="Times New Roman" w:hAnsi="Times New Roman"/>
          <w:sz w:val="28"/>
          <w:szCs w:val="28"/>
        </w:rPr>
        <w:t xml:space="preserve">по </w:t>
      </w:r>
      <w:r/>
      <w:r>
        <w:rPr>
          <w:rFonts w:ascii="Times New Roman" w:hAnsi="Times New Roman"/>
          <w:sz w:val="28"/>
          <w:szCs w:val="28"/>
        </w:rPr>
        <w:t xml:space="preserve">базовым видам спорта - 2000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1 место на чемпионате России, первенстве России, спартакиаде учащихся России по </w:t>
      </w:r>
      <w:r/>
      <w:r>
        <w:rPr>
          <w:rFonts w:ascii="Times New Roman" w:hAnsi="Times New Roman"/>
          <w:sz w:val="28"/>
          <w:szCs w:val="28"/>
        </w:rPr>
        <w:t xml:space="preserve">иным олимпийским видам спорта,</w:t>
      </w:r>
      <w:r>
        <w:rPr>
          <w:rFonts w:ascii="Times New Roman" w:hAnsi="Times New Roman"/>
          <w:sz w:val="28"/>
          <w:szCs w:val="28"/>
        </w:rPr>
        <w:t xml:space="preserve">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,</w:t>
      </w:r>
      <w:r/>
      <w:r>
        <w:rPr>
          <w:rFonts w:ascii="Times New Roman" w:hAnsi="Times New Roman"/>
          <w:sz w:val="28"/>
          <w:szCs w:val="28"/>
        </w:rPr>
        <w:t xml:space="preserve"> по базовым видам спорта - 1500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2-3 места на чемпионате России, первенстве России, спартакиаде учащихся России по </w:t>
      </w:r>
      <w:r/>
      <w:r>
        <w:rPr>
          <w:rFonts w:ascii="Times New Roman" w:hAnsi="Times New Roman"/>
          <w:sz w:val="28"/>
          <w:szCs w:val="28"/>
        </w:rPr>
        <w:t xml:space="preserve">иным 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, </w:t>
      </w:r>
      <w:r/>
      <w:r>
        <w:rPr>
          <w:rFonts w:ascii="Times New Roman" w:hAnsi="Times New Roman"/>
          <w:sz w:val="28"/>
          <w:szCs w:val="28"/>
        </w:rPr>
        <w:t xml:space="preserve">по базовым видам спорта - 1000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Приволжского федерального округа по иным </w:t>
      </w:r>
      <w:r/>
      <w:r>
        <w:rPr>
          <w:rFonts w:ascii="Times New Roman" w:hAnsi="Times New Roman"/>
          <w:sz w:val="28"/>
          <w:szCs w:val="28"/>
        </w:rPr>
        <w:t xml:space="preserve">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, по базовым видам спорта - 1000 руб. в месяц;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Приволжского федерального округа по иным </w:t>
      </w:r>
      <w:r/>
      <w:r>
        <w:rPr>
          <w:rFonts w:ascii="Times New Roman" w:hAnsi="Times New Roman"/>
          <w:sz w:val="28"/>
          <w:szCs w:val="28"/>
        </w:rPr>
        <w:t xml:space="preserve">олимпийским видам спорта, </w:t>
      </w:r>
      <w:r>
        <w:rPr>
          <w:rFonts w:ascii="Times New Roman" w:hAnsi="Times New Roman"/>
          <w:sz w:val="28"/>
          <w:szCs w:val="28"/>
        </w:rPr>
        <w:t xml:space="preserve">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rFonts w:ascii="Times New Roman" w:hAnsi="Times New Roman"/>
          <w:sz w:val="28"/>
          <w:szCs w:val="28"/>
        </w:rPr>
        <w:t xml:space="preserve">, по базовым видам спорта - 500 руб. в месяц.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Положение о присуждении стипендии Главы города Перми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Спортивные надежды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утвержденное Постановлением Главы города Перми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апреля 2017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63 (в ред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10.01.2018 №</w:t>
      </w:r>
      <w:hyperlink r:id="rId18" w:tooltip="Постановление Главы г. Перми от 10.01.2018 N 2 &quot;О внесении изменений в Постановление Главы города Перми от 07.04.2017 N 63 &quot;О стипендии Главы города Перми &quot;Спортивные надежды&quot; {КонсультантПлюс}" w:history="1">
        <w:r>
          <w:rPr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 xml:space="preserve">, от 15.12.2020 №</w:t>
      </w:r>
      <w:hyperlink r:id="rId19" w:tooltip="Постановление Главы г. Перми от 15.12.2020 N 226 &quot;О внесении изменений в Постановление Главы города Перми от 07.04.2017 N 63 &quot;О стипендии Главы города Перми &quot;Спортивные надежды&quot; {КонсультантПлюс}" w:history="1">
        <w:r>
          <w:rPr>
            <w:sz w:val="28"/>
            <w:szCs w:val="28"/>
          </w:rPr>
          <w:t xml:space="preserve"> 226</w:t>
        </w:r>
      </w:hyperlink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lang w:eastAsia="en-US"/>
          <w14:ligatures w14:val="none"/>
        </w:rPr>
      </w:pPr>
      <w:r>
        <w:rPr>
          <w:color w:val="000000"/>
          <w:sz w:val="28"/>
          <w:szCs w:val="28"/>
          <w:lang w:eastAsia="en-US"/>
        </w:rPr>
        <w:t xml:space="preserve">2.1.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пункт 1.2 изложить в следующей редакции:</w:t>
      </w:r>
      <w:r>
        <w:rPr>
          <w:color w:val="000000"/>
          <w:sz w:val="28"/>
          <w:szCs w:val="28"/>
          <w:lang w:eastAsia="en-US"/>
          <w14:ligatures w14:val="none"/>
        </w:rPr>
      </w:r>
      <w:r>
        <w:rPr>
          <w:color w:val="00000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lang w:eastAsia="en-US"/>
          <w14:ligatures w14:val="none"/>
        </w:rPr>
      </w:pPr>
      <w:r>
        <w:rPr>
          <w:color w:val="000000"/>
          <w:sz w:val="28"/>
          <w:szCs w:val="28"/>
          <w:lang w:eastAsia="en-US"/>
        </w:rPr>
        <w:t xml:space="preserve">«1.2. </w:t>
      </w:r>
      <w:r>
        <w:rPr>
          <w:color w:val="000000"/>
          <w:sz w:val="28"/>
          <w:szCs w:val="28"/>
          <w:lang w:eastAsia="en-US"/>
        </w:rPr>
        <w:t xml:space="preserve">Стипендия присуждается комиссией по присуждению Стипендии (далее - Комиссия) в порядке, определенном настоящим Положением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о присуждении стипендии Главы города Перми «Спортивные надежды» (далее - Положение), по результатам участия юных спортсменов города Перми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межрегиональных</w:t>
      </w:r>
      <w:r>
        <w:rPr>
          <w:color w:val="000000"/>
          <w:sz w:val="28"/>
          <w:szCs w:val="28"/>
          <w:lang w:eastAsia="en-US"/>
        </w:rPr>
        <w:t xml:space="preserve">,</w:t>
      </w:r>
      <w:r>
        <w:rPr>
          <w:color w:val="000000"/>
          <w:sz w:val="28"/>
          <w:szCs w:val="28"/>
          <w:lang w:eastAsia="en-US"/>
        </w:rPr>
        <w:t xml:space="preserve"> всерос</w:t>
      </w:r>
      <w:r>
        <w:rPr>
          <w:color w:val="000000"/>
          <w:sz w:val="28"/>
          <w:szCs w:val="28"/>
          <w:lang w:eastAsia="en-US"/>
        </w:rPr>
        <w:t xml:space="preserve">сийских и международных соревнованиях по видам спорта, включенным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в перечень базовых видов спорта по Пермскому краю (далее - базовые виды спорта),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highlight w:val="green"/>
          <w:lang w:eastAsia="en-US"/>
        </w:rPr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олимпийским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ви</w:t>
      </w:r>
      <w:r>
        <w:rPr>
          <w:rFonts w:ascii="Times New Roman" w:hAnsi="Times New Roman"/>
          <w:sz w:val="28"/>
          <w:szCs w:val="28"/>
        </w:rPr>
        <w:t xml:space="preserve">дам спорта</w:t>
      </w:r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, неолимпийским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ви</w:t>
      </w:r>
      <w:r>
        <w:rPr>
          <w:rFonts w:ascii="Times New Roman" w:hAnsi="Times New Roman"/>
          <w:sz w:val="28"/>
          <w:szCs w:val="28"/>
        </w:rPr>
        <w:t xml:space="preserve">дам спорта</w:t>
      </w:r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trike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аралимпийским дисциплинам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 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дисциплинам</w:t>
      </w:r>
      <w:r/>
      <w:r>
        <w:rPr>
          <w:color w:val="000000"/>
          <w:sz w:val="28"/>
          <w:szCs w:val="28"/>
          <w:highlight w:val="green"/>
          <w:lang w:eastAsia="en-US"/>
        </w:rPr>
      </w:r>
      <w:r>
        <w:rPr>
          <w:color w:val="000000"/>
          <w:sz w:val="28"/>
          <w:szCs w:val="28"/>
          <w:lang w:eastAsia="en-US"/>
        </w:rPr>
        <w:t xml:space="preserve">, не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включенным</w:t>
      </w:r>
      <w:r>
        <w:rPr>
          <w:color w:val="000000"/>
          <w:sz w:val="28"/>
          <w:szCs w:val="28"/>
          <w:lang w:eastAsia="en-US"/>
        </w:rPr>
        <w:t xml:space="preserve"> в перечень базовых видов спорта по Пермскому краю, включенных в Единый календарный план межрегиональных, всероссийских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 международных физкультурных и спортивных мероприятий (далее - иные олимпийские виды спорта, иные </w:t>
      </w:r>
      <w:r>
        <w:rPr>
          <w:color w:val="000000"/>
          <w:sz w:val="28"/>
          <w:szCs w:val="28"/>
          <w:lang w:eastAsia="en-US"/>
        </w:rPr>
        <w:t xml:space="preserve">неолимпийские</w:t>
      </w:r>
      <w:r>
        <w:rPr>
          <w:color w:val="000000"/>
          <w:sz w:val="28"/>
          <w:szCs w:val="28"/>
          <w:lang w:eastAsia="en-US"/>
        </w:rPr>
        <w:t xml:space="preserve"> виды спорта, </w:t>
      </w:r>
      <w:r>
        <w:rPr>
          <w:rFonts w:ascii="Times New Roman" w:hAnsi="Times New Roman"/>
          <w:sz w:val="28"/>
          <w:szCs w:val="28"/>
        </w:rPr>
        <w:t xml:space="preserve">иные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аралимпийские дисциплины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иные неп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аралимпийские дисциплины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 иные сурдлимпийские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иные не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сурдлимпийские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дисциплин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 xml:space="preserve">ы</w:t>
      </w:r>
      <w:r/>
      <w:r>
        <w:rPr>
          <w:color w:val="000000"/>
          <w:sz w:val="28"/>
          <w:szCs w:val="28"/>
          <w:lang w:eastAsia="en-US"/>
        </w:rPr>
      </w:r>
      <w:r>
        <w:rPr>
          <w:color w:val="000000"/>
          <w:sz w:val="28"/>
          <w:szCs w:val="28"/>
          <w:lang w:eastAsia="en-US"/>
        </w:rPr>
        <w:t xml:space="preserve">).».</w:t>
      </w:r>
      <w:r>
        <w:rPr>
          <w:color w:val="000000"/>
          <w:sz w:val="28"/>
          <w:szCs w:val="28"/>
          <w:lang w:eastAsia="en-US"/>
          <w14:ligatures w14:val="none"/>
        </w:rPr>
      </w:r>
      <w:r>
        <w:rPr>
          <w:color w:val="00000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lang w:eastAsia="en-US"/>
          <w14:ligatures w14:val="none"/>
        </w:rPr>
      </w:pPr>
      <w:r>
        <w:rPr>
          <w:color w:val="000000"/>
          <w:sz w:val="28"/>
          <w:szCs w:val="28"/>
          <w:lang w:eastAsia="en-US"/>
        </w:rPr>
        <w:t xml:space="preserve">2.</w:t>
      </w:r>
      <w:r>
        <w:rPr>
          <w:color w:val="000000"/>
          <w:sz w:val="28"/>
          <w:szCs w:val="28"/>
          <w:lang w:eastAsia="en-US"/>
        </w:rPr>
        <w:t xml:space="preserve">2</w:t>
      </w:r>
      <w:r>
        <w:rPr>
          <w:color w:val="000000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пункт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1.</w:t>
      </w:r>
      <w:r>
        <w:rPr>
          <w:color w:val="000000"/>
          <w:sz w:val="28"/>
          <w:szCs w:val="28"/>
          <w:lang w:eastAsia="en-US"/>
        </w:rPr>
        <w:t xml:space="preserve">3</w:t>
      </w:r>
      <w:r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  <w:r>
        <w:rPr>
          <w:color w:val="000000"/>
          <w:sz w:val="28"/>
          <w:szCs w:val="28"/>
          <w:lang w:eastAsia="en-US"/>
          <w14:ligatures w14:val="none"/>
        </w:rPr>
      </w:r>
      <w:r>
        <w:rPr>
          <w:color w:val="00000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«1.3. </w:t>
      </w:r>
      <w:r>
        <w:rPr>
          <w:color w:val="000000"/>
          <w:sz w:val="28"/>
          <w:szCs w:val="28"/>
          <w:lang w:eastAsia="en-US"/>
        </w:rPr>
        <w:t xml:space="preserve">Кандидатами на присуждение Стипендии выдвигаются юные спортсмены, </w:t>
      </w:r>
      <w:r>
        <w:rPr>
          <w:color w:val="000000"/>
          <w:sz w:val="28"/>
          <w:szCs w:val="28"/>
          <w:lang w:eastAsia="en-US"/>
        </w:rPr>
      </w:r>
      <w:r>
        <w:rPr>
          <w:strike w:val="0"/>
          <w:color w:val="000000"/>
          <w:sz w:val="28"/>
          <w:szCs w:val="28"/>
          <w:lang w:eastAsia="en-US"/>
        </w:rPr>
        <w:t xml:space="preserve">которым на 31 декабря года подачи документов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</w:r>
      <w:r>
        <w:rPr>
          <w:color w:val="000000"/>
          <w:sz w:val="28"/>
          <w:szCs w:val="28"/>
          <w:highlight w:val="none"/>
          <w:lang w:eastAsia="en-US"/>
        </w:rPr>
      </w:r>
      <w:r>
        <w:rPr>
          <w:color w:val="000000"/>
          <w:sz w:val="28"/>
          <w:szCs w:val="28"/>
          <w:lang w:eastAsia="en-US"/>
        </w:rPr>
      </w:r>
      <w:r>
        <w:rPr>
          <w:color w:val="000000"/>
          <w:sz w:val="28"/>
          <w:szCs w:val="28"/>
          <w:lang w:eastAsia="en-US"/>
        </w:rPr>
        <w:t xml:space="preserve">исполнилось не более 17 лет (включительно</w:t>
      </w:r>
      <w:r>
        <w:rPr>
          <w:color w:val="000000"/>
          <w:sz w:val="28"/>
          <w:szCs w:val="28"/>
          <w:lang w:eastAsia="en-US"/>
        </w:rPr>
      </w:r>
      <w:r>
        <w:rPr>
          <w:color w:val="000000"/>
          <w:sz w:val="28"/>
          <w:szCs w:val="28"/>
          <w:lang w:eastAsia="en-US"/>
        </w:rPr>
        <w:t xml:space="preserve">), </w:t>
      </w:r>
      <w:r>
        <w:rPr>
          <w:color w:val="000000"/>
          <w:sz w:val="28"/>
          <w:szCs w:val="28"/>
          <w:lang w:eastAsia="en-US"/>
        </w:rPr>
      </w:r>
      <w:r>
        <w:rPr>
          <w:color w:val="000000"/>
          <w:sz w:val="28"/>
          <w:szCs w:val="28"/>
          <w:lang w:eastAsia="en-US"/>
        </w:rPr>
        <w:t xml:space="preserve">постоянно или временно </w:t>
      </w:r>
      <w:r>
        <w:rPr>
          <w:color w:val="000000"/>
          <w:sz w:val="28"/>
          <w:szCs w:val="28"/>
          <w:lang w:eastAsia="en-US"/>
        </w:rPr>
        <w:t xml:space="preserve">зарегистрированные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на</w:t>
      </w:r>
      <w:r>
        <w:rPr>
          <w:color w:val="000000"/>
          <w:sz w:val="28"/>
          <w:szCs w:val="28"/>
          <w:lang w:eastAsia="en-US"/>
        </w:rPr>
        <w:t xml:space="preserve"> территории города Перми </w:t>
      </w:r>
      <w:r>
        <w:rPr>
          <w:color w:val="000000"/>
          <w:sz w:val="28"/>
          <w:szCs w:val="28"/>
          <w:lang w:eastAsia="en-US"/>
        </w:rPr>
        <w:t xml:space="preserve">н</w:t>
      </w:r>
      <w:r>
        <w:rPr>
          <w:color w:val="000000"/>
          <w:sz w:val="28"/>
          <w:szCs w:val="28"/>
          <w:lang w:eastAsia="en-US"/>
        </w:rPr>
        <w:t xml:space="preserve">а момент подачи документов и в период участия в соревнованиях, за которые присуждается Стипендия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д</w:t>
      </w:r>
      <w:r>
        <w:rPr>
          <w:color w:val="000000"/>
          <w:sz w:val="28"/>
          <w:szCs w:val="28"/>
          <w:lang w:eastAsia="en-US"/>
        </w:rPr>
        <w:t xml:space="preserve">остигшие высоких спортивных результатов 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межрегиональных</w:t>
      </w:r>
      <w:r>
        <w:rPr>
          <w:color w:val="000000"/>
          <w:sz w:val="28"/>
          <w:szCs w:val="28"/>
          <w:lang w:eastAsia="en-US"/>
        </w:rPr>
        <w:t xml:space="preserve">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всероссийских и международных соревнованиях</w:t>
      </w:r>
      <w:r>
        <w:rPr>
          <w:color w:val="000000"/>
          <w:sz w:val="28"/>
          <w:szCs w:val="28"/>
          <w:lang w:eastAsia="en-US"/>
        </w:rPr>
        <w:t xml:space="preserve">, при условии участия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соревнованиях</w:t>
      </w:r>
      <w:r>
        <w:rPr>
          <w:color w:val="000000"/>
          <w:sz w:val="28"/>
          <w:szCs w:val="28"/>
          <w:lang w:eastAsia="en-US"/>
        </w:rPr>
        <w:t xml:space="preserve"> в дисциплине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(далее - кандидаты)</w:t>
      </w:r>
      <w:r>
        <w:rPr>
          <w:color w:val="000000"/>
          <w:sz w:val="28"/>
          <w:szCs w:val="28"/>
          <w:lang w:eastAsia="en-US"/>
        </w:rPr>
        <w:t xml:space="preserve">:</w:t>
      </w:r>
      <w:r/>
      <w:r/>
      <w:r>
        <w:rPr>
          <w:color w:val="000000"/>
          <w:sz w:val="28"/>
          <w:szCs w:val="28"/>
          <w:lang w:eastAsia="en-US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highlight w:val="white"/>
          <w14:ligatures w14:val="none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для межрегиональных соревнований - не менее 3</w:t>
      </w:r>
      <w:r>
        <w:rPr>
          <w:color w:val="000000"/>
          <w:sz w:val="28"/>
          <w:szCs w:val="28"/>
          <w:highlight w:val="white"/>
          <w:lang w:eastAsia="en-US"/>
        </w:rPr>
        <w:t xml:space="preserve"> участников</w:t>
      </w:r>
      <w:r>
        <w:rPr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 xml:space="preserve">(пар, групп, экипажей, команд спортсменов)</w:t>
      </w:r>
      <w:r>
        <w:rPr>
          <w:color w:val="000000"/>
          <w:sz w:val="28"/>
          <w:szCs w:val="28"/>
          <w:highlight w:val="white"/>
          <w:lang w:eastAsia="en-US"/>
        </w:rPr>
        <w:t xml:space="preserve">, представляющих спортивные сборные команды не менее 3 субъектов Российской Федерации;</w:t>
      </w:r>
      <w:r>
        <w:rPr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</w:r>
      <w:r>
        <w:rPr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highlight w:val="white"/>
          <w14:ligatures w14:val="none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для всероссийских соревнований - не менее 3</w:t>
      </w:r>
      <w:r>
        <w:rPr>
          <w:color w:val="000000"/>
          <w:sz w:val="28"/>
          <w:szCs w:val="28"/>
          <w:highlight w:val="white"/>
          <w:lang w:eastAsia="en-US"/>
        </w:rPr>
        <w:t xml:space="preserve"> участников</w:t>
      </w:r>
      <w:r>
        <w:rPr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 xml:space="preserve">(пар, групп, экипажей, команд спортсменов)</w:t>
      </w:r>
      <w:r>
        <w:rPr>
          <w:color w:val="000000"/>
          <w:sz w:val="28"/>
          <w:szCs w:val="28"/>
          <w:highlight w:val="white"/>
          <w:lang w:eastAsia="en-US"/>
        </w:rPr>
        <w:t xml:space="preserve">, представляющих спортивные сборные команды не менее 3 субъектов Российской Федерации; </w:t>
      </w:r>
      <w:r>
        <w:rPr>
          <w:color w:val="000000"/>
          <w:sz w:val="28"/>
          <w:szCs w:val="28"/>
          <w:highlight w:val="white"/>
          <w:lang w:eastAsia="en-US"/>
        </w:rPr>
      </w:r>
      <w:r>
        <w:rPr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highlight w:val="white"/>
          <w14:ligatures w14:val="none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для международных соревнований - не менее 3</w:t>
      </w:r>
      <w:r>
        <w:rPr>
          <w:color w:val="000000"/>
          <w:sz w:val="28"/>
          <w:szCs w:val="28"/>
          <w:highlight w:val="white"/>
          <w:lang w:eastAsia="en-US"/>
        </w:rPr>
        <w:t xml:space="preserve"> участников</w:t>
      </w:r>
      <w:r>
        <w:rPr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 xml:space="preserve">(пар, групп, экипажей, команд спортсменов)</w:t>
      </w:r>
      <w:r>
        <w:rPr>
          <w:color w:val="000000"/>
          <w:sz w:val="28"/>
          <w:szCs w:val="28"/>
          <w:highlight w:val="white"/>
          <w:lang w:eastAsia="en-US"/>
        </w:rPr>
        <w:t xml:space="preserve">, являющихся представителями не менее 3 стран.»</w:t>
      </w:r>
      <w:r>
        <w:rPr>
          <w:color w:val="000000"/>
          <w:sz w:val="28"/>
          <w:szCs w:val="28"/>
          <w:highlight w:val="white"/>
          <w:lang w:eastAsia="en-US"/>
        </w:rPr>
        <w:t xml:space="preserve">.</w:t>
      </w:r>
      <w:r>
        <w:rPr>
          <w:color w:val="000000"/>
          <w:sz w:val="28"/>
          <w:szCs w:val="28"/>
          <w:highlight w:val="white"/>
          <w:lang w:eastAsia="en-US"/>
        </w:rPr>
      </w:r>
      <w:r>
        <w:rPr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  <w:lang w:eastAsia="en-US"/>
        </w:rPr>
        <w:t xml:space="preserve">2.3. </w:t>
      </w:r>
      <w:r>
        <w:rPr>
          <w:color w:val="000000"/>
          <w:sz w:val="28"/>
          <w:szCs w:val="28"/>
        </w:rPr>
        <w:t xml:space="preserve">пункт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2.1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lang w:eastAsia="en-US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  <w:lang w:eastAsia="en-US"/>
        </w:rPr>
        <w:t xml:space="preserve">«</w:t>
      </w:r>
      <w:r>
        <w:rPr>
          <w:color w:val="000000"/>
          <w:sz w:val="28"/>
          <w:szCs w:val="28"/>
        </w:rPr>
        <w:t xml:space="preserve">2.1. Кандидат на присуждение Стипендии выдвигается юридическим или физиче</w:t>
      </w:r>
      <w:r>
        <w:rPr>
          <w:color w:val="000000"/>
          <w:sz w:val="28"/>
          <w:szCs w:val="28"/>
        </w:rPr>
        <w:t xml:space="preserve">ским лицом, имеющим сведения о высоких спортивных достижениях кандидата </w:t>
      </w:r>
      <w:r>
        <w:rPr>
          <w:color w:val="000000"/>
          <w:sz w:val="28"/>
          <w:szCs w:val="28"/>
          <w:lang w:eastAsia="en-US"/>
        </w:rPr>
        <w:t xml:space="preserve"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межрегиональных</w:t>
      </w:r>
      <w:r>
        <w:rPr>
          <w:color w:val="000000"/>
          <w:sz w:val="28"/>
          <w:szCs w:val="28"/>
          <w:lang w:eastAsia="en-US"/>
        </w:rPr>
        <w:t xml:space="preserve">,</w:t>
      </w:r>
      <w:r>
        <w:rPr>
          <w:color w:val="000000"/>
          <w:sz w:val="28"/>
          <w:szCs w:val="28"/>
          <w:lang w:eastAsia="en-US"/>
        </w:rPr>
        <w:t xml:space="preserve"> всероссийских</w:t>
      </w:r>
      <w:r>
        <w:rPr>
          <w:color w:val="000000"/>
          <w:sz w:val="28"/>
          <w:szCs w:val="28"/>
        </w:rPr>
        <w:t xml:space="preserve"> и международных соревнованиях (далее - заявитель).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 xml:space="preserve">в пункте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3.1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2.4.1. абзац второй изложить в следующей редакц</w:t>
      </w:r>
      <w:r>
        <w:rPr>
          <w:color w:val="000000"/>
          <w:sz w:val="28"/>
          <w:szCs w:val="28"/>
        </w:rPr>
        <w:t xml:space="preserve">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ходатайство о выдвижении кандидата, </w:t>
      </w:r>
      <w:r>
        <w:rPr>
          <w:color w:val="000000"/>
          <w:sz w:val="28"/>
          <w:szCs w:val="28"/>
        </w:rPr>
        <w:t xml:space="preserve">содержащее сведения о наивысшем достигнутом результате, заверенное </w:t>
      </w:r>
      <w:r>
        <w:rPr>
          <w:color w:val="000000"/>
          <w:sz w:val="28"/>
          <w:szCs w:val="28"/>
        </w:rPr>
        <w:t xml:space="preserve">печатью (при наличии) и подписью </w:t>
      </w:r>
      <w:r>
        <w:rPr>
          <w:color w:val="000000"/>
          <w:sz w:val="28"/>
          <w:szCs w:val="28"/>
        </w:rPr>
        <w:t xml:space="preserve">заявителя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2.4.2. </w:t>
      </w:r>
      <w:r>
        <w:rPr>
          <w:color w:val="000000"/>
          <w:sz w:val="28"/>
          <w:szCs w:val="28"/>
        </w:rPr>
        <w:t xml:space="preserve">абзац третий признать утратившим силу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2.4.3. абзац четвертый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копию п</w:t>
      </w:r>
      <w:r>
        <w:rPr>
          <w:color w:val="000000"/>
          <w:sz w:val="28"/>
          <w:szCs w:val="28"/>
        </w:rPr>
        <w:t xml:space="preserve">ротокола,</w:t>
      </w:r>
      <w:r>
        <w:rPr>
          <w:color w:val="000000"/>
          <w:sz w:val="28"/>
          <w:szCs w:val="28"/>
        </w:rPr>
        <w:t xml:space="preserve"> содержащего сведения о наивысшем достигнутом результате кандидата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подписанного председателем главной судейской коллегии спортивного соревнования (главным судьей)</w:t>
      </w:r>
      <w:r>
        <w:rPr>
          <w:color w:val="000000"/>
          <w:sz w:val="28"/>
          <w:szCs w:val="28"/>
        </w:rPr>
        <w:t xml:space="preserve">, включенного в Единый календарный план межрегиональных, всероссийских и международных физкультурн</w:t>
      </w:r>
      <w:r>
        <w:rPr>
          <w:color w:val="000000"/>
          <w:sz w:val="28"/>
          <w:szCs w:val="28"/>
          <w:highlight w:val="none"/>
        </w:rPr>
        <w:t xml:space="preserve">ых мероприятий и спортивных мероприятий, в котором участвовал кандидат в текущем году;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2.4.4. абзац пятый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выписку из Единого календарного плана межрегиональных, всероссийских и международных физкультурных мероприятий и спортивных мероприятий, по которому кандидат </w:t>
      </w:r>
      <w:r>
        <w:rPr>
          <w:color w:val="000000"/>
          <w:sz w:val="28"/>
          <w:szCs w:val="28"/>
          <w:highlight w:val="none"/>
        </w:rPr>
        <w:t xml:space="preserve">достиг </w:t>
      </w:r>
      <w:r>
        <w:rPr>
          <w:color w:val="000000"/>
          <w:sz w:val="28"/>
          <w:szCs w:val="28"/>
          <w:highlight w:val="none"/>
        </w:rPr>
        <w:t xml:space="preserve">наивысшего результата </w:t>
      </w:r>
      <w:r>
        <w:rPr>
          <w:color w:val="000000"/>
          <w:sz w:val="28"/>
          <w:szCs w:val="28"/>
          <w:highlight w:val="none"/>
        </w:rPr>
        <w:t xml:space="preserve">в текущем году;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2.4.5. </w:t>
      </w:r>
      <w:r>
        <w:rPr>
          <w:color w:val="000000"/>
          <w:sz w:val="28"/>
          <w:szCs w:val="28"/>
        </w:rPr>
        <w:t xml:space="preserve">абзац шестой изложить в следующей редакц</w:t>
      </w:r>
      <w:r>
        <w:rPr>
          <w:color w:val="000000"/>
          <w:sz w:val="28"/>
          <w:szCs w:val="28"/>
        </w:rPr>
        <w:t xml:space="preserve">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документ, подтверждающий постоянную или временную регистрацию кандидата в городе Перми;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2.5. пункт 5.3 </w:t>
      </w:r>
      <w:r>
        <w:rPr>
          <w:color w:val="000000"/>
          <w:sz w:val="28"/>
          <w:szCs w:val="28"/>
          <w:highlight w:val="none"/>
        </w:rPr>
        <w:t xml:space="preserve">изложить в следующей редакции: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</w:pP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</w:rPr>
        <w:t xml:space="preserve">При достижении стипендиатом 18 лет в год получения Стипендии выплата</w:t>
      </w:r>
      <w:r/>
    </w:p>
    <w:p>
      <w:pPr>
        <w:contextualSpacing w:val="0"/>
        <w:ind w:firstLine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осуществляется до 31 декабря года, в котором назначена выплата Стипендии.</w:t>
      </w:r>
      <w:r/>
      <w:r>
        <w:rPr>
          <w:color w:val="000000"/>
          <w:sz w:val="28"/>
          <w:szCs w:val="28"/>
          <w:highlight w:val="none"/>
        </w:rPr>
        <w:t xml:space="preserve">».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</w:t>
      </w:r>
      <w:r>
        <w:rPr>
          <w:sz w:val="28"/>
          <w:szCs w:val="28"/>
        </w:rPr>
        <w:t xml:space="preserve">вания посредством официального опубликования в печатном средстве массовой </w:t>
      </w:r>
      <w:r>
        <w:rPr>
          <w:sz w:val="28"/>
          <w:szCs w:val="28"/>
        </w:rPr>
        <w:t xml:space="preserve">информации «Официальный бюллетень органов местного самоуправления муни</w:t>
      </w:r>
      <w:r>
        <w:rPr>
          <w:sz w:val="28"/>
          <w:szCs w:val="28"/>
        </w:rPr>
        <w:t xml:space="preserve">ципального образования город Пермь»</w:t>
      </w:r>
      <w: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орга</w:t>
      </w:r>
      <w:r>
        <w:rPr>
          <w:sz w:val="28"/>
          <w:szCs w:val="28"/>
        </w:rPr>
        <w:t xml:space="preserve">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</w:t>
      </w:r>
      <w:r>
        <w:rPr>
          <w:sz w:val="28"/>
          <w:szCs w:val="28"/>
        </w:rPr>
        <w:t xml:space="preserve">Перми обеспечить обнародование настоящего постановления посредством офици</w:t>
      </w:r>
      <w:r>
        <w:rPr>
          <w:sz w:val="28"/>
          <w:szCs w:val="28"/>
        </w:rPr>
        <w:t xml:space="preserve">ального опубликования в сетевом издании «Официальный сайт муниципального </w:t>
      </w:r>
      <w:r>
        <w:rPr>
          <w:sz w:val="28"/>
          <w:szCs w:val="28"/>
        </w:rPr>
        <w:t xml:space="preserve">образования город Пермь www.gorodperm.ru»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</w:t>
      </w:r>
      <w:r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Мальцеву Е.Д.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2"/>
        <w:ind w:right="-7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right="-7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right="-7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79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79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79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7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76"/>
    <w:next w:val="876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79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76"/>
    <w:next w:val="876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79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76"/>
    <w:next w:val="876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79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876"/>
    <w:next w:val="876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9"/>
    <w:link w:val="723"/>
    <w:uiPriority w:val="10"/>
    <w:rPr>
      <w:sz w:val="48"/>
      <w:szCs w:val="48"/>
    </w:rPr>
  </w:style>
  <w:style w:type="paragraph" w:styleId="725">
    <w:name w:val="Subtitle"/>
    <w:basedOn w:val="876"/>
    <w:next w:val="876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9"/>
    <w:link w:val="725"/>
    <w:uiPriority w:val="11"/>
    <w:rPr>
      <w:sz w:val="24"/>
      <w:szCs w:val="24"/>
    </w:rPr>
  </w:style>
  <w:style w:type="paragraph" w:styleId="727">
    <w:name w:val="Quote"/>
    <w:basedOn w:val="876"/>
    <w:next w:val="876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6"/>
    <w:next w:val="876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9"/>
    <w:link w:val="887"/>
    <w:uiPriority w:val="99"/>
  </w:style>
  <w:style w:type="character" w:styleId="732">
    <w:name w:val="Footer Char"/>
    <w:basedOn w:val="879"/>
    <w:link w:val="885"/>
    <w:uiPriority w:val="99"/>
  </w:style>
  <w:style w:type="character" w:styleId="733">
    <w:name w:val="Caption Char"/>
    <w:basedOn w:val="882"/>
    <w:link w:val="885"/>
    <w:uiPriority w:val="99"/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paragraph" w:styleId="877">
    <w:name w:val="Heading 1"/>
    <w:basedOn w:val="876"/>
    <w:next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Heading 2"/>
    <w:basedOn w:val="876"/>
    <w:next w:val="876"/>
    <w:qFormat/>
    <w:pPr>
      <w:ind w:right="-1"/>
      <w:jc w:val="both"/>
      <w:keepNext/>
      <w:outlineLvl w:val="1"/>
    </w:pPr>
    <w:rPr>
      <w:sz w:val="24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Caption"/>
    <w:basedOn w:val="876"/>
    <w:next w:val="8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Body Text"/>
    <w:basedOn w:val="876"/>
    <w:link w:val="911"/>
    <w:pPr>
      <w:ind w:right="3117"/>
    </w:pPr>
    <w:rPr>
      <w:rFonts w:ascii="Courier New" w:hAnsi="Courier New"/>
      <w:sz w:val="26"/>
    </w:rPr>
  </w:style>
  <w:style w:type="paragraph" w:styleId="884">
    <w:name w:val="Body Text Indent"/>
    <w:basedOn w:val="876"/>
    <w:pPr>
      <w:ind w:right="-1"/>
      <w:jc w:val="both"/>
    </w:pPr>
    <w:rPr>
      <w:sz w:val="26"/>
    </w:rPr>
  </w:style>
  <w:style w:type="paragraph" w:styleId="885">
    <w:name w:val="Footer"/>
    <w:basedOn w:val="876"/>
    <w:link w:val="970"/>
    <w:uiPriority w:val="99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879"/>
  </w:style>
  <w:style w:type="paragraph" w:styleId="887">
    <w:name w:val="Header"/>
    <w:basedOn w:val="876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Balloon Text"/>
    <w:basedOn w:val="876"/>
    <w:link w:val="889"/>
    <w:uiPriority w:val="9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uiPriority w:val="99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887"/>
    <w:uiPriority w:val="99"/>
  </w:style>
  <w:style w:type="numbering" w:styleId="891" w:customStyle="1">
    <w:name w:val="Нет списка1"/>
    <w:next w:val="881"/>
    <w:uiPriority w:val="99"/>
    <w:semiHidden/>
    <w:unhideWhenUsed/>
  </w:style>
  <w:style w:type="paragraph" w:styleId="89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character" w:styleId="894">
    <w:name w:val="FollowedHyperlink"/>
    <w:uiPriority w:val="99"/>
    <w:unhideWhenUsed/>
    <w:rPr>
      <w:color w:val="800080"/>
      <w:u w:val="single"/>
    </w:rPr>
  </w:style>
  <w:style w:type="paragraph" w:styleId="895" w:customStyle="1">
    <w:name w:val="xl65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6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7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68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69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0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71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2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3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4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5"/>
    <w:basedOn w:val="8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6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7"/>
    <w:basedOn w:val="87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8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9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Форма"/>
    <w:rPr>
      <w:sz w:val="28"/>
      <w:szCs w:val="28"/>
    </w:rPr>
  </w:style>
  <w:style w:type="character" w:styleId="911" w:customStyle="1">
    <w:name w:val="Основной текст Знак"/>
    <w:link w:val="883"/>
    <w:rPr>
      <w:rFonts w:ascii="Courier New" w:hAnsi="Courier New"/>
      <w:sz w:val="26"/>
    </w:rPr>
  </w:style>
  <w:style w:type="paragraph" w:styleId="912" w:customStyle="1">
    <w:name w:val="ConsPlusNormal"/>
    <w:rPr>
      <w:sz w:val="28"/>
      <w:szCs w:val="28"/>
    </w:rPr>
  </w:style>
  <w:style w:type="numbering" w:styleId="913" w:customStyle="1">
    <w:name w:val="Нет списка11"/>
    <w:next w:val="881"/>
    <w:uiPriority w:val="99"/>
    <w:semiHidden/>
    <w:unhideWhenUsed/>
  </w:style>
  <w:style w:type="numbering" w:styleId="914" w:customStyle="1">
    <w:name w:val="Нет списка111"/>
    <w:next w:val="881"/>
    <w:uiPriority w:val="99"/>
    <w:semiHidden/>
    <w:unhideWhenUsed/>
  </w:style>
  <w:style w:type="paragraph" w:styleId="915" w:customStyle="1">
    <w:name w:val="font5"/>
    <w:basedOn w:val="8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6" w:customStyle="1">
    <w:name w:val="xl80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1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2"/>
    <w:basedOn w:val="87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9">
    <w:name w:val="Table Grid"/>
    <w:basedOn w:val="88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0" w:customStyle="1">
    <w:name w:val="xl83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4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6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7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8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89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0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1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2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93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4"/>
    <w:basedOn w:val="87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6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7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8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6" w:customStyle="1">
    <w:name w:val="xl99"/>
    <w:basedOn w:val="87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100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1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2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3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4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6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7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8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9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0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1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2"/>
    <w:basedOn w:val="87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0" w:customStyle="1">
    <w:name w:val="xl113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4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5"/>
    <w:basedOn w:val="87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3" w:customStyle="1">
    <w:name w:val="xl116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7"/>
    <w:basedOn w:val="87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8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9"/>
    <w:basedOn w:val="8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0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1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2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3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4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3" w:customStyle="1">
    <w:name w:val="Нет списка2"/>
    <w:next w:val="881"/>
    <w:uiPriority w:val="99"/>
    <w:semiHidden/>
    <w:unhideWhenUsed/>
  </w:style>
  <w:style w:type="numbering" w:styleId="964" w:customStyle="1">
    <w:name w:val="Нет списка3"/>
    <w:next w:val="881"/>
    <w:uiPriority w:val="99"/>
    <w:semiHidden/>
    <w:unhideWhenUsed/>
  </w:style>
  <w:style w:type="paragraph" w:styleId="965" w:customStyle="1">
    <w:name w:val="font6"/>
    <w:basedOn w:val="8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7"/>
    <w:basedOn w:val="8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 w:customStyle="1">
    <w:name w:val="font8"/>
    <w:basedOn w:val="8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8" w:customStyle="1">
    <w:name w:val="Нет списка4"/>
    <w:next w:val="881"/>
    <w:uiPriority w:val="99"/>
    <w:semiHidden/>
    <w:unhideWhenUsed/>
  </w:style>
  <w:style w:type="paragraph" w:styleId="969">
    <w:name w:val="List Paragraph"/>
    <w:basedOn w:val="87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0" w:customStyle="1">
    <w:name w:val="Нижний колонтитул Знак"/>
    <w:link w:val="885"/>
    <w:uiPriority w:val="99"/>
  </w:style>
  <w:style w:type="character" w:styleId="971" w:customStyle="1">
    <w:name w:val="Font Style17"/>
    <w:rPr>
      <w:rFonts w:ascii="Times New Roman" w:hAnsi="Times New Roman"/>
      <w:sz w:val="26"/>
    </w:rPr>
  </w:style>
  <w:style w:type="paragraph" w:styleId="972" w:customStyle="1">
    <w:name w:val="Default"/>
    <w:rPr>
      <w:color w:val="000000"/>
      <w:sz w:val="24"/>
      <w:szCs w:val="24"/>
    </w:rPr>
  </w:style>
  <w:style w:type="paragraph" w:styleId="97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74">
    <w:name w:val="Normal (Web)"/>
    <w:basedOn w:val="8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5" w:customStyle="1">
    <w:name w:val="Абзац списка"/>
    <w:basedOn w:val="946"/>
    <w:next w:val="960"/>
    <w:link w:val="946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47313&amp;dst=100005&amp;field=134&amp;date=04.10.2023" TargetMode="External"/><Relationship Id="rId15" Type="http://schemas.openxmlformats.org/officeDocument/2006/relationships/hyperlink" Target="https://login.consultant.ru/link/?req=doc&amp;base=RLAW368&amp;n=149405&amp;dst=100005&amp;field=134&amp;date=04.10.2023" TargetMode="External"/><Relationship Id="rId16" Type="http://schemas.openxmlformats.org/officeDocument/2006/relationships/hyperlink" Target="https://login.consultant.ru/link/?req=doc&amp;base=RLAW368&amp;n=163481&amp;dst=100005&amp;field=134&amp;date=04.10.2023" TargetMode="External"/><Relationship Id="rId17" Type="http://schemas.openxmlformats.org/officeDocument/2006/relationships/hyperlink" Target="https://login.consultant.ru/link/?req=doc&amp;base=RLAW368&amp;n=176193&amp;dst=100005&amp;field=134&amp;date=04.10.2023" TargetMode="External"/><Relationship Id="rId18" Type="http://schemas.openxmlformats.org/officeDocument/2006/relationships/hyperlink" Target="https://login.consultant.ru/link/?req=doc&amp;base=RLAW368&amp;n=110696&amp;date=01.04.2025&amp;dst=100022&amp;field=134" TargetMode="External"/><Relationship Id="rId19" Type="http://schemas.openxmlformats.org/officeDocument/2006/relationships/hyperlink" Target="https://login.consultant.ru/link/?req=doc&amp;base=RLAW368&amp;n=147313&amp;date=01.04.2025&amp;dst=10000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21</cp:revision>
  <dcterms:created xsi:type="dcterms:W3CDTF">2023-08-31T12:14:00Z</dcterms:created>
  <dcterms:modified xsi:type="dcterms:W3CDTF">2025-04-02T11:38:50Z</dcterms:modified>
</cp:coreProperties>
</file>