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E0" w:rsidRDefault="002712A3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232.35pt;margin-top:-43.1pt;width:32.05pt;height:39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"/>
          </v:shape>
        </w:pict>
      </w:r>
      <w:r>
        <w:rPr>
          <w:noProof/>
        </w:rPr>
        <w:pict>
          <v:group id="_x0000_s2061" style="position:absolute;left:0;text-align:left;margin-left:.6pt;margin-top:-43.1pt;width:494.95pt;height:122.45pt;z-index:1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HDpgIAAAcIAAAOAAAAZHJzL2Uyb0RvYy54bWzEVUtu2zAQ3RfoHQjuG1myJctE5ABtmqBA&#10;PwHSrgOaoj6AJLIkbSmn6Sm6CtAz+EgdUrLixP0hLlotCM0MOZx5b2Z4etbVFdpwpUvRJNg/mWDE&#10;GybSsskT/OnjxYsYI21ok9JKNDzBt1zjs+XzZ6etJDwQhahSrhA4aTRpZYILYyTxPM0KXlN9IiRv&#10;wJgJVVMDosq9VNEWvNeVF0wmkdcKlUolGNcatOe9ES+d/yzjzHzIMs0NqhIMsRm3Kreu7OotTynJ&#10;FZVFyYYw6BOiqGnZwKWjq3NqKFqr8sBVXTIltMjMCRO1J7KsZNzlANn4k0fZXCqxli6XnLS5HGEC&#10;aB/h9GS37P3mSqEyTXCAUUNroOimm8B3o6eTOLT4tDInsO1SyWt5pQZF3kto1b4TKRyiayMcAF2m&#10;agsEpIY6h/PtiDPvDGKgjII4jKMQIwY2PwxD33c3UcIKoMue82dToAvMUTjvSWLF6+H4Il4s+rNB&#10;5DurR0l/r2eDHWKzkUNR6Xvc9HG4XRdUckeHtoAMuE13uG2/bL9t77Zf0bRHzW2ykCHTvRQ2p51e&#10;W+XvkDtEYAffg/wD63TMnxKptLnkokb2J8EKOsDxQjdvtem37rZYmrSoyvSirConqHz1qlJoQ6Fb&#10;Ltw3eH+wrWrs5kbYY71HqwHoNbGZ9bibbtW5WtFkJdJbSLiFLkuw/rymimNUvWmAjmkEpQZtuS+o&#10;fWG1L6ylKvMCsnJIuguB3n/E8+yA59mOTyiGI3iOp3NX6cE8dpVDyY7oYOYPhT6Lo+N4Htmi5I/p&#10;c2NhLNofsvhfGYEB0k+ssfOGeXVk5y0Cv589wEhsYb9nxJ9bkx1bRzPyoKX0X+68YaL/qgF/Rp0b&#10;ofDauKkyvIz2OduXXbffv9/L7wAAAP//AwBQSwMEFAAGAAgAAAAhAGJs6bnfAAAACQEAAA8AAABk&#10;cnMvZG93bnJldi54bWxMj0FrwkAQhe+F/odlhN50E4s2xmxEpO1JCmqh9LZmxySYnQ3ZNYn/vtNT&#10;e5vH93jzXrYZbSN67HztSEE8i0AgFc7UVCr4PL1NExA+aDK6cYQK7uhhkz8+ZDo1bqAD9sdQCg4h&#10;n2oFVQhtKqUvKrTaz1yLxOziOqsDy66UptMDh9tGzqNoKa2uiT9UusVdhcX1eLMK3gc9bJ/j135/&#10;vezu36fFx9c+RqWeJuN2DSLgGP7M8Fufq0POnc7uRsaLhvWcjQqmyZIP5qtVHIM4M1gkLyDzTP5f&#10;kP8AAAD//wMAUEsBAi0AFAAGAAgAAAAhALaDOJL+AAAA4QEAABMAAAAAAAAAAAAAAAAAAAAAAFtD&#10;b250ZW50X1R5cGVzXS54bWxQSwECLQAUAAYACAAAACEAOP0h/9YAAACUAQAACwAAAAAAAAAAAAAA&#10;AAAvAQAAX3JlbHMvLnJlbHNQSwECLQAUAAYACAAAACEAxABxw6YCAAAHCAAADgAAAAAAAAAAAAAA&#10;AAAuAgAAZHJzL2Uyb0RvYy54bWxQSwECLQAUAAYACAAAACEAYmzpud8AAAAJAQAADwAAAAAAAAAA&#10;AAAAAAAABQAAZHJzL2Rvd25yZXYueG1sUEsFBgAAAAAEAAQA8wAAAAw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pFMMA&#10;AADaAAAADwAAAGRycy9kb3ducmV2LnhtbESPT2sCMRTE74V+h/AKXqRma8XK1ihFFAR78B96fWxe&#10;N4ublyWJ7vbbm4LQ4zAzv2Gm887W4kY+VI4VvA0yEMSF0xWXCo6H1esERIjIGmvHpOCXAsxnz09T&#10;zLVreUe3fSxFgnDIUYGJscmlDIUhi2HgGuLk/ThvMSbpS6k9tgluaznMsrG0WHFaMNjQwlBx2V+t&#10;gr65nPqHgOfV8nvXtpv4Mdpar1Tvpfv6BBGpi//hR3utFbzD35V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pFMMAAADaAAAADwAAAAAAAAAAAAAAAACYAgAAZHJzL2Rv&#10;d25yZXYueG1sUEsFBgAAAAAEAAQA9QAAAIgDAAAAAA==&#10;" stroked="f">
              <v:textbox inset="1mm,1mm,1mm,1mm">
                <w:txbxContent>
                  <w:p w:rsidR="00FF00E0" w:rsidRDefault="00FF00E0">
                    <w:pPr>
                      <w:pStyle w:val="ab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lang w:val="en-US"/>
                      </w:rPr>
                    </w:pPr>
                  </w:p>
                  <w:p w:rsidR="00FF00E0" w:rsidRDefault="00FF00E0">
                    <w:pPr>
                      <w:pStyle w:val="af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</w:p>
                  <w:p w:rsidR="00FF00E0" w:rsidRDefault="00E245D3">
                    <w:pPr>
                      <w:pStyle w:val="af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FF00E0" w:rsidRDefault="00E245D3">
                    <w:pPr>
                      <w:widowControl w:val="0"/>
                      <w:spacing w:line="360" w:lineRule="exac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 О С Т А Н О В Л Е Н И Е</w:t>
                    </w:r>
                  </w:p>
                  <w:p w:rsidR="00FF00E0" w:rsidRDefault="00FF00E0">
                    <w:pPr>
                      <w:widowControl w:val="0"/>
                      <w:spacing w:line="360" w:lineRule="exact"/>
                      <w:jc w:val="center"/>
                      <w:rPr>
                        <w:sz w:val="24"/>
                      </w:rPr>
                    </w:pPr>
                  </w:p>
                  <w:p w:rsidR="00FF00E0" w:rsidRDefault="00FF00E0"/>
                </w:txbxContent>
              </v:textbox>
            </v:shape>
            <v:shape id="Поле 4" o:spid="_x0000_s1029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FF00E0" w:rsidRDefault="00FF00E0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FF00E0" w:rsidRDefault="00FF00E0">
                    <w:pPr>
                      <w:pStyle w:val="2"/>
                      <w:jc w:val="center"/>
                    </w:pPr>
                  </w:p>
                </w:txbxContent>
              </v:textbox>
            </v:shape>
            <v:shape id="Поле 5" o:spid="_x0000_s1030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FF00E0" w:rsidRDefault="00FF00E0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FF00E0" w:rsidRDefault="00FF00E0"/>
                </w:txbxContent>
              </v:textbox>
            </v:shape>
          </v:group>
        </w:pict>
      </w:r>
      <w:r w:rsidR="00E245D3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00E0" w:rsidRDefault="00FF00E0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FF00E0" w:rsidRDefault="00FF00E0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FF00E0" w:rsidRDefault="00FF00E0">
      <w:pPr>
        <w:widowControl w:val="0"/>
        <w:spacing w:line="240" w:lineRule="exact"/>
        <w:jc w:val="both"/>
        <w:rPr>
          <w:sz w:val="24"/>
          <w:szCs w:val="24"/>
        </w:rPr>
      </w:pPr>
    </w:p>
    <w:p w:rsidR="00FF00E0" w:rsidRDefault="00FF00E0">
      <w:pPr>
        <w:widowControl w:val="0"/>
        <w:spacing w:line="240" w:lineRule="exact"/>
        <w:jc w:val="both"/>
        <w:rPr>
          <w:sz w:val="28"/>
          <w:szCs w:val="28"/>
        </w:rPr>
      </w:pPr>
    </w:p>
    <w:p w:rsidR="00FF00E0" w:rsidRDefault="00FF00E0">
      <w:pPr>
        <w:widowControl w:val="0"/>
        <w:spacing w:line="240" w:lineRule="exact"/>
        <w:rPr>
          <w:sz w:val="28"/>
          <w:szCs w:val="28"/>
        </w:rPr>
      </w:pPr>
    </w:p>
    <w:p w:rsidR="00FF00E0" w:rsidRDefault="00FF00E0">
      <w:pPr>
        <w:widowControl w:val="0"/>
        <w:spacing w:line="240" w:lineRule="exact"/>
        <w:jc w:val="both"/>
        <w:rPr>
          <w:sz w:val="28"/>
          <w:szCs w:val="28"/>
        </w:rPr>
      </w:pPr>
    </w:p>
    <w:p w:rsidR="00FF00E0" w:rsidRDefault="00FF00E0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FF00E0" w:rsidRDefault="00FF00E0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FF00E0" w:rsidRDefault="00FF00E0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FF00E0" w:rsidRDefault="00E245D3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</w:p>
    <w:p w:rsidR="00FF00E0" w:rsidRDefault="00E245D3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</w:p>
    <w:p w:rsidR="00FF00E0" w:rsidRDefault="00E245D3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</w:p>
    <w:p w:rsidR="00FF00E0" w:rsidRDefault="00FF00E0">
      <w:pPr>
        <w:spacing w:line="240" w:lineRule="exact"/>
        <w:jc w:val="both"/>
        <w:rPr>
          <w:sz w:val="28"/>
          <w:szCs w:val="28"/>
        </w:rPr>
      </w:pPr>
    </w:p>
    <w:p w:rsidR="00FF00E0" w:rsidRDefault="00FF00E0">
      <w:pPr>
        <w:spacing w:line="240" w:lineRule="exact"/>
        <w:jc w:val="both"/>
        <w:rPr>
          <w:sz w:val="28"/>
          <w:szCs w:val="28"/>
        </w:rPr>
      </w:pPr>
    </w:p>
    <w:p w:rsidR="00FF00E0" w:rsidRDefault="00FF00E0">
      <w:pPr>
        <w:spacing w:line="240" w:lineRule="exact"/>
        <w:jc w:val="both"/>
        <w:rPr>
          <w:sz w:val="28"/>
          <w:szCs w:val="28"/>
        </w:rPr>
      </w:pP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Лесного кодекса Российской Федерации, Устава города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ми, решения Пермской городской Думы от 12 сентября 2006 г. № 218 «Об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 по экологии и природопользованию администрации города Перми»,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>в их составе участковых лесничеств, расположенных на землях населенных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Пермского городского округа, установлении и изменении их границ,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>№ 818</w:t>
      </w:r>
      <w:r w:rsidRPr="00003C2C">
        <w:rPr>
          <w:sz w:val="28"/>
          <w:szCs w:val="28"/>
        </w:rPr>
        <w:t xml:space="preserve">, заявления </w:t>
      </w:r>
      <w:r w:rsidR="00003C2C" w:rsidRPr="00003C2C">
        <w:rPr>
          <w:sz w:val="28"/>
          <w:szCs w:val="28"/>
        </w:rPr>
        <w:t>муниципального бюджетного учреждения дополнительного о</w:t>
      </w:r>
      <w:r w:rsidR="00003C2C" w:rsidRPr="00003C2C">
        <w:rPr>
          <w:sz w:val="28"/>
          <w:szCs w:val="28"/>
        </w:rPr>
        <w:t>б</w:t>
      </w:r>
      <w:r w:rsidR="00003C2C" w:rsidRPr="00003C2C">
        <w:rPr>
          <w:sz w:val="28"/>
          <w:szCs w:val="28"/>
        </w:rPr>
        <w:t>разования «Спортивная школа «Закамск» города Перми</w:t>
      </w:r>
      <w:r w:rsidRPr="00003C2C">
        <w:rPr>
          <w:sz w:val="28"/>
          <w:szCs w:val="28"/>
        </w:rPr>
        <w:t xml:space="preserve"> об изменении границ лесничества от 2</w:t>
      </w:r>
      <w:r w:rsidR="00003C2C" w:rsidRPr="00003C2C">
        <w:rPr>
          <w:sz w:val="28"/>
          <w:szCs w:val="28"/>
        </w:rPr>
        <w:t>7 февраля</w:t>
      </w:r>
      <w:r w:rsidRPr="00003C2C">
        <w:rPr>
          <w:sz w:val="28"/>
          <w:szCs w:val="28"/>
        </w:rPr>
        <w:t xml:space="preserve"> 202</w:t>
      </w:r>
      <w:r w:rsidR="00003C2C" w:rsidRPr="00003C2C">
        <w:rPr>
          <w:sz w:val="28"/>
          <w:szCs w:val="28"/>
        </w:rPr>
        <w:t>5</w:t>
      </w:r>
      <w:r w:rsidRPr="00003C2C">
        <w:rPr>
          <w:sz w:val="28"/>
          <w:szCs w:val="28"/>
        </w:rPr>
        <w:t xml:space="preserve"> г. № 059-33-01-12/1-</w:t>
      </w:r>
      <w:r w:rsidR="00003C2C" w:rsidRPr="00003C2C">
        <w:rPr>
          <w:sz w:val="28"/>
          <w:szCs w:val="28"/>
        </w:rPr>
        <w:t>38</w:t>
      </w:r>
      <w:r w:rsidRPr="00003C2C">
        <w:rPr>
          <w:sz w:val="28"/>
          <w:szCs w:val="28"/>
        </w:rPr>
        <w:t>,</w:t>
      </w:r>
    </w:p>
    <w:p w:rsidR="00FF00E0" w:rsidRDefault="00E245D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 ПОСТАНОВЛЯЕТ: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>от 30 января 2023 г. № 51 «Об установлении границ Пермского городского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чества» (в ред. от 13.07.2023 № 597, от 11.06.2024 № 473) следующие изменения: 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раздел 2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1 к настоящему постановлению;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раздел 3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2 к настоящему постановлению.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по экологии и природопользованию администрации города Перми в течение 5 рабочих дней со дня вступления в силу настоящего постано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обеспечить его направление</w:t>
      </w:r>
      <w:r w:rsidR="00003C2C">
        <w:rPr>
          <w:sz w:val="28"/>
          <w:szCs w:val="28"/>
        </w:rPr>
        <w:t xml:space="preserve"> в</w:t>
      </w:r>
      <w:r>
        <w:rPr>
          <w:sz w:val="28"/>
          <w:szCs w:val="28"/>
        </w:rPr>
        <w:t>:</w:t>
      </w:r>
    </w:p>
    <w:p w:rsidR="00FF00E0" w:rsidRDefault="00003C2C">
      <w:pPr>
        <w:ind w:firstLine="720"/>
        <w:jc w:val="both"/>
        <w:rPr>
          <w:sz w:val="28"/>
          <w:szCs w:val="28"/>
        </w:rPr>
      </w:pPr>
      <w:r w:rsidRPr="00003C2C">
        <w:rPr>
          <w:sz w:val="28"/>
          <w:szCs w:val="28"/>
        </w:rPr>
        <w:t>муниципально</w:t>
      </w:r>
      <w:r>
        <w:rPr>
          <w:sz w:val="28"/>
          <w:szCs w:val="28"/>
        </w:rPr>
        <w:t>е</w:t>
      </w:r>
      <w:r w:rsidRPr="00003C2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е</w:t>
      </w:r>
      <w:r w:rsidRPr="00003C2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003C2C">
        <w:rPr>
          <w:sz w:val="28"/>
          <w:szCs w:val="28"/>
        </w:rPr>
        <w:t xml:space="preserve"> дополнительного образования «Спортивная школа «Закамск» города Перми</w:t>
      </w:r>
      <w:r w:rsidR="00E245D3">
        <w:rPr>
          <w:sz w:val="28"/>
          <w:szCs w:val="28"/>
        </w:rPr>
        <w:t xml:space="preserve">; 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агентство лесного хозяйства;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природных ресурсов, лесного хозяйства и экологии Пермск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края;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по управлению имуществом и градостроительной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Пермского края;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Росреестра по Пермскому краю;</w:t>
      </w:r>
    </w:p>
    <w:p w:rsidR="00FF00E0" w:rsidRDefault="00E245D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департамент градостроительства и архитектуры администрации города Перми.</w:t>
      </w:r>
    </w:p>
    <w:p w:rsidR="00FF00E0" w:rsidRDefault="00E245D3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3. Настоящее постановление вступает в силу со дня официального</w:t>
      </w:r>
      <w:r>
        <w:rPr>
          <w:rFonts w:eastAsia="Calibri"/>
          <w:sz w:val="28"/>
          <w:szCs w:val="28"/>
          <w:lang w:eastAsia="en-US"/>
        </w:rPr>
        <w:t xml:space="preserve"> обнар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дования посредством официального опубликования в печатном средстве массовой информации «Официальный бюллетень органов местного самоуправления мун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ципального образования город Пермь».</w:t>
      </w:r>
    </w:p>
    <w:p w:rsidR="00FF00E0" w:rsidRDefault="00E245D3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>б</w:t>
      </w:r>
      <w:r>
        <w:rPr>
          <w:rFonts w:eastAsia="Calibri"/>
          <w:sz w:val="28"/>
          <w:szCs w:val="28"/>
          <w:lang w:eastAsia="en-US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FF00E0" w:rsidRDefault="00E245D3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 образования город Пермь www.gorodperm.ru».</w:t>
      </w:r>
    </w:p>
    <w:p w:rsidR="00FF00E0" w:rsidRDefault="00E245D3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Синева А.В. </w:t>
      </w:r>
    </w:p>
    <w:p w:rsidR="00FF00E0" w:rsidRDefault="00FF00E0">
      <w:pPr>
        <w:jc w:val="both"/>
        <w:rPr>
          <w:rFonts w:eastAsia="Calibri"/>
          <w:sz w:val="28"/>
          <w:szCs w:val="28"/>
          <w:lang w:eastAsia="en-US"/>
        </w:rPr>
      </w:pPr>
    </w:p>
    <w:p w:rsidR="00FF00E0" w:rsidRDefault="00FF00E0">
      <w:pPr>
        <w:jc w:val="both"/>
        <w:rPr>
          <w:rFonts w:eastAsia="Calibri"/>
          <w:sz w:val="28"/>
          <w:szCs w:val="28"/>
          <w:lang w:eastAsia="en-US"/>
        </w:rPr>
      </w:pPr>
    </w:p>
    <w:p w:rsidR="00FF00E0" w:rsidRDefault="00FF00E0">
      <w:pPr>
        <w:jc w:val="both"/>
        <w:rPr>
          <w:rFonts w:eastAsia="Calibri"/>
          <w:sz w:val="28"/>
          <w:szCs w:val="28"/>
          <w:lang w:eastAsia="en-US"/>
        </w:rPr>
      </w:pPr>
    </w:p>
    <w:p w:rsidR="00FF00E0" w:rsidRDefault="00E245D3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</w:p>
    <w:p w:rsidR="00FF00E0" w:rsidRDefault="00FF00E0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FF00E0" w:rsidRDefault="00FF00E0">
      <w:pPr>
        <w:spacing w:line="240" w:lineRule="exact"/>
        <w:jc w:val="both"/>
        <w:sectPr w:rsidR="00FF00E0">
          <w:headerReference w:type="default" r:id="rId8"/>
          <w:headerReference w:type="first" r:id="rId9"/>
          <w:pgSz w:w="11906" w:h="16838"/>
          <w:pgMar w:top="1134" w:right="567" w:bottom="1134" w:left="1418" w:header="363" w:footer="709" w:gutter="0"/>
          <w:pgNumType w:start="1"/>
          <w:cols w:space="708"/>
          <w:docGrid w:linePitch="360"/>
        </w:sectPr>
      </w:pPr>
    </w:p>
    <w:p w:rsidR="00FF00E0" w:rsidRDefault="00E245D3">
      <w:pPr>
        <w:pStyle w:val="ConsPlusNormal"/>
        <w:spacing w:line="240" w:lineRule="exact"/>
        <w:ind w:left="10490"/>
        <w:outlineLvl w:val="1"/>
      </w:pPr>
      <w:r>
        <w:lastRenderedPageBreak/>
        <w:t>Приложение 1</w:t>
      </w:r>
    </w:p>
    <w:p w:rsidR="00FF00E0" w:rsidRDefault="00E245D3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FF00E0" w:rsidRDefault="00E245D3">
      <w:pPr>
        <w:pStyle w:val="ConsPlusNormal"/>
        <w:spacing w:line="240" w:lineRule="exact"/>
        <w:ind w:left="10490"/>
      </w:pPr>
      <w:r>
        <w:t>от</w:t>
      </w:r>
    </w:p>
    <w:p w:rsidR="00FF00E0" w:rsidRDefault="00FF00E0">
      <w:pPr>
        <w:pStyle w:val="ConsPlusNormal"/>
        <w:spacing w:line="240" w:lineRule="exact"/>
        <w:ind w:left="10490"/>
      </w:pPr>
    </w:p>
    <w:p w:rsidR="00FF00E0" w:rsidRDefault="00FF00E0">
      <w:pPr>
        <w:pStyle w:val="ConsPlusNormal"/>
        <w:spacing w:line="240" w:lineRule="exact"/>
        <w:ind w:left="10490"/>
      </w:pPr>
    </w:p>
    <w:p w:rsidR="00FF00E0" w:rsidRDefault="00E245D3">
      <w:pPr>
        <w:pStyle w:val="Default"/>
        <w:spacing w:line="240" w:lineRule="exact"/>
        <w:jc w:val="center"/>
        <w:rPr>
          <w:sz w:val="28"/>
          <w:szCs w:val="28"/>
        </w:rPr>
      </w:pPr>
      <w:bookmarkStart w:id="0" w:name="_GoBack"/>
      <w:bookmarkEnd w:id="0"/>
      <w:r w:rsidRPr="003D5561">
        <w:rPr>
          <w:sz w:val="28"/>
          <w:szCs w:val="28"/>
        </w:rPr>
        <w:t>Раздел 2</w:t>
      </w:r>
    </w:p>
    <w:p w:rsidR="00FF00E0" w:rsidRDefault="003D5561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noProof/>
        </w:rPr>
        <w:pict>
          <v:shape id="_x0000_s2075" type="#_x0000_t75" style="position:absolute;left:0;text-align:left;margin-left:72.85pt;margin-top:14.55pt;width:586.8pt;height:414.9pt;z-index:3;mso-position-horizontal-relative:text;mso-position-vertical-relative:text;mso-width-relative:page;mso-height-relative:page">
            <v:imagedata r:id="rId10" o:title="Прил схема ПГЛ"/>
            <w10:wrap type="topAndBottom"/>
          </v:shape>
        </w:pict>
      </w:r>
    </w:p>
    <w:p w:rsidR="00FF00E0" w:rsidRDefault="00FF00E0">
      <w:pPr>
        <w:pStyle w:val="ConsPlusNormal"/>
        <w:spacing w:line="240" w:lineRule="exact"/>
        <w:ind w:left="10490"/>
        <w:outlineLvl w:val="1"/>
        <w:sectPr w:rsidR="00FF00E0">
          <w:pgSz w:w="16838" w:h="11906" w:orient="landscape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p w:rsidR="00FF00E0" w:rsidRDefault="00E245D3">
      <w:pPr>
        <w:pStyle w:val="ConsPlusNormal"/>
        <w:spacing w:line="240" w:lineRule="exact"/>
        <w:ind w:left="10490"/>
        <w:outlineLvl w:val="1"/>
      </w:pPr>
      <w:r>
        <w:lastRenderedPageBreak/>
        <w:t>Приложение 2</w:t>
      </w:r>
    </w:p>
    <w:p w:rsidR="00FF00E0" w:rsidRDefault="00E245D3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FF00E0" w:rsidRDefault="00E245D3">
      <w:pPr>
        <w:pStyle w:val="ConsPlusNormal"/>
        <w:spacing w:line="240" w:lineRule="exact"/>
        <w:ind w:left="10490"/>
      </w:pPr>
      <w:r>
        <w:t>от</w:t>
      </w:r>
    </w:p>
    <w:p w:rsidR="00FF00E0" w:rsidRDefault="00FF00E0">
      <w:pPr>
        <w:pStyle w:val="Default"/>
        <w:spacing w:line="240" w:lineRule="exact"/>
        <w:jc w:val="center"/>
        <w:rPr>
          <w:sz w:val="28"/>
          <w:szCs w:val="28"/>
        </w:rPr>
      </w:pPr>
    </w:p>
    <w:p w:rsidR="00FF00E0" w:rsidRDefault="00FF00E0">
      <w:pPr>
        <w:pStyle w:val="Default"/>
        <w:spacing w:line="240" w:lineRule="exact"/>
        <w:jc w:val="center"/>
        <w:rPr>
          <w:sz w:val="28"/>
          <w:szCs w:val="28"/>
        </w:rPr>
      </w:pPr>
    </w:p>
    <w:p w:rsidR="00FF00E0" w:rsidRDefault="00FF00E0">
      <w:pPr>
        <w:pStyle w:val="Default"/>
        <w:spacing w:line="240" w:lineRule="exact"/>
        <w:jc w:val="center"/>
        <w:rPr>
          <w:sz w:val="28"/>
          <w:szCs w:val="28"/>
        </w:rPr>
      </w:pPr>
    </w:p>
    <w:p w:rsidR="00FF00E0" w:rsidRDefault="00E245D3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Раздел 3</w:t>
      </w:r>
    </w:p>
    <w:p w:rsidR="00FF00E0" w:rsidRDefault="00FF00E0">
      <w:pPr>
        <w:pStyle w:val="Default"/>
        <w:spacing w:line="240" w:lineRule="exact"/>
        <w:jc w:val="center"/>
        <w:rPr>
          <w:sz w:val="28"/>
          <w:szCs w:val="28"/>
        </w:rPr>
      </w:pPr>
    </w:p>
    <w:p w:rsidR="00FF00E0" w:rsidRDefault="00E245D3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</w:p>
    <w:p w:rsidR="00FF00E0" w:rsidRDefault="00E245D3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включающее в себя перечень координат характерных точек</w:t>
      </w:r>
    </w:p>
    <w:sectPr w:rsidR="00FF00E0">
      <w:pgSz w:w="16838" w:h="11906" w:orient="landscape"/>
      <w:pgMar w:top="1134" w:right="567" w:bottom="1134" w:left="1418" w:header="36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2A3" w:rsidRDefault="002712A3">
      <w:r>
        <w:separator/>
      </w:r>
    </w:p>
  </w:endnote>
  <w:endnote w:type="continuationSeparator" w:id="0">
    <w:p w:rsidR="002712A3" w:rsidRDefault="0027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2A3" w:rsidRDefault="002712A3">
      <w:r>
        <w:separator/>
      </w:r>
    </w:p>
  </w:footnote>
  <w:footnote w:type="continuationSeparator" w:id="0">
    <w:p w:rsidR="002712A3" w:rsidRDefault="00271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0E0" w:rsidRDefault="00E245D3">
    <w:pPr>
      <w:pStyle w:val="ab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="003D5561">
      <w:rPr>
        <w:noProof/>
        <w:sz w:val="28"/>
        <w:szCs w:val="28"/>
      </w:rPr>
      <w:t>1</w:t>
    </w:r>
    <w:r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0E0" w:rsidRDefault="00FF00E0">
    <w:pPr>
      <w:pStyle w:val="ab"/>
      <w:jc w:val="center"/>
      <w:rPr>
        <w:sz w:val="28"/>
      </w:rPr>
    </w:pPr>
  </w:p>
  <w:p w:rsidR="00FF00E0" w:rsidRDefault="00FF00E0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00E0"/>
    <w:rsid w:val="00003C2C"/>
    <w:rsid w:val="002712A3"/>
    <w:rsid w:val="003D5561"/>
    <w:rsid w:val="00921E45"/>
    <w:rsid w:val="00B943B4"/>
    <w:rsid w:val="00E245D3"/>
    <w:rsid w:val="00FF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qFormat/>
    <w:pPr>
      <w:widowControl w:val="0"/>
      <w:spacing w:line="360" w:lineRule="exact"/>
      <w:jc w:val="center"/>
    </w:pPr>
    <w:rPr>
      <w:b/>
      <w:sz w:val="32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paragraph" w:styleId="afb">
    <w:name w:val="Body Text"/>
    <w:basedOn w:val="a"/>
    <w:link w:val="afc"/>
    <w:pPr>
      <w:ind w:right="3117"/>
    </w:pPr>
    <w:rPr>
      <w:rFonts w:ascii="Courier New" w:hAnsi="Courier New"/>
      <w:sz w:val="26"/>
    </w:rPr>
  </w:style>
  <w:style w:type="paragraph" w:styleId="afd">
    <w:name w:val="Body Text Indent"/>
    <w:basedOn w:val="a"/>
    <w:pPr>
      <w:ind w:right="-1"/>
      <w:jc w:val="both"/>
    </w:pPr>
    <w:rPr>
      <w:sz w:val="26"/>
    </w:rPr>
  </w:style>
  <w:style w:type="character" w:styleId="afe">
    <w:name w:val="page number"/>
    <w:basedOn w:val="a0"/>
  </w:style>
  <w:style w:type="paragraph" w:styleId="aff">
    <w:name w:val="Balloon Text"/>
    <w:basedOn w:val="a"/>
    <w:link w:val="aff0"/>
    <w:uiPriority w:val="99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link w:val="aff"/>
    <w:uiPriority w:val="99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link w:val="ab"/>
    <w:uiPriority w:val="99"/>
  </w:style>
  <w:style w:type="numbering" w:customStyle="1" w:styleId="12">
    <w:name w:val="Нет списка1"/>
    <w:next w:val="a2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8">
    <w:name w:val="xl78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aff2">
    <w:name w:val="Форма"/>
    <w:rPr>
      <w:sz w:val="28"/>
      <w:szCs w:val="28"/>
    </w:rPr>
  </w:style>
  <w:style w:type="character" w:customStyle="1" w:styleId="afc">
    <w:name w:val="Основной текст Знак"/>
    <w:link w:val="afb"/>
    <w:rPr>
      <w:rFonts w:ascii="Courier New" w:hAnsi="Courier New"/>
      <w:sz w:val="26"/>
    </w:rPr>
  </w:style>
  <w:style w:type="paragraph" w:customStyle="1" w:styleId="ConsPlusNormal">
    <w:name w:val="ConsPlusNormal"/>
    <w:link w:val="ConsPlusNormal0"/>
    <w:rPr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</w:style>
  <w:style w:type="numbering" w:customStyle="1" w:styleId="111">
    <w:name w:val="Нет списка111"/>
    <w:next w:val="a2"/>
    <w:uiPriority w:val="99"/>
    <w:semiHidden/>
    <w:unhideWhenUsed/>
  </w:style>
  <w:style w:type="paragraph" w:customStyle="1" w:styleId="font5">
    <w:name w:val="font5"/>
    <w:basedOn w:val="a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4">
    <w:name w:val="xl104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2">
    <w:name w:val="xl112"/>
    <w:basedOn w:val="a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4">
    <w:name w:val="xl11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6">
    <w:name w:val="xl11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</w:style>
  <w:style w:type="numbering" w:customStyle="1" w:styleId="32">
    <w:name w:val="Нет списка3"/>
    <w:next w:val="a2"/>
    <w:uiPriority w:val="99"/>
    <w:semiHidden/>
    <w:unhideWhenUsed/>
  </w:style>
  <w:style w:type="paragraph" w:customStyle="1" w:styleId="font6">
    <w:name w:val="font6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2">
    <w:name w:val="Нет списка4"/>
    <w:next w:val="a2"/>
    <w:uiPriority w:val="99"/>
    <w:semiHidden/>
    <w:unhideWhenUsed/>
  </w:style>
  <w:style w:type="character" w:customStyle="1" w:styleId="ae">
    <w:name w:val="Нижний колонтитул Знак"/>
    <w:link w:val="ad"/>
    <w:uiPriority w:val="99"/>
  </w:style>
  <w:style w:type="paragraph" w:styleId="aff3">
    <w:name w:val="annotation text"/>
    <w:basedOn w:val="a"/>
    <w:link w:val="aff4"/>
    <w:uiPriority w:val="99"/>
  </w:style>
  <w:style w:type="character" w:customStyle="1" w:styleId="aff4">
    <w:name w:val="Текст примечания Знак"/>
    <w:basedOn w:val="a0"/>
    <w:link w:val="aff3"/>
    <w:uiPriority w:val="99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535</Words>
  <Characters>3055</Characters>
  <Application>Microsoft Office Word</Application>
  <DocSecurity>0</DocSecurity>
  <Lines>25</Lines>
  <Paragraphs>7</Paragraphs>
  <ScaleCrop>false</ScaleCrop>
  <Company>Администрация г. Перми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Сердюк Виктория Александровна</cp:lastModifiedBy>
  <cp:revision>43</cp:revision>
  <dcterms:created xsi:type="dcterms:W3CDTF">2023-01-23T06:13:00Z</dcterms:created>
  <dcterms:modified xsi:type="dcterms:W3CDTF">2025-04-04T04:04:00Z</dcterms:modified>
  <cp:version>917504</cp:version>
</cp:coreProperties>
</file>