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rou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rou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right="5387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</w:t>
      </w:r>
      <w:r>
        <w:rPr>
          <w:b/>
        </w:rPr>
        <w:t xml:space="preserve">постановление администрации города Перми от 17.07.2014 </w:t>
      </w:r>
      <w:r>
        <w:rPr>
          <w:b/>
          <w:bCs/>
        </w:rPr>
      </w:r>
      <w:r>
        <w:rPr>
          <w:b/>
          <w:bCs/>
        </w:rPr>
      </w:r>
    </w:p>
    <w:p>
      <w:pPr>
        <w:pStyle w:val="947"/>
        <w:ind w:right="5387"/>
        <w:spacing w:line="240" w:lineRule="exact"/>
        <w:rPr>
          <w:b/>
          <w:bCs/>
        </w:rPr>
      </w:pPr>
      <w:r>
        <w:rPr>
          <w:b/>
        </w:rPr>
        <w:t xml:space="preserve">№ 479</w:t>
      </w:r>
      <w:r>
        <w:rPr>
          <w:b/>
          <w:bCs/>
          <w:highlight w:val="none"/>
        </w:rPr>
        <w:t xml:space="preserve"> </w:t>
      </w:r>
      <w:r>
        <w:rPr>
          <w:b/>
          <w:highlight w:val="none"/>
        </w:rPr>
        <w:t xml:space="preserve">«Об утверждении </w:t>
      </w:r>
      <w:r>
        <w:rPr>
          <w:b/>
          <w:bCs/>
        </w:rPr>
      </w:r>
      <w:r>
        <w:rPr>
          <w:b/>
          <w:bCs/>
        </w:rPr>
      </w:r>
    </w:p>
    <w:p>
      <w:pPr>
        <w:pStyle w:val="947"/>
        <w:ind w:right="5387"/>
        <w:spacing w:line="240" w:lineRule="exact"/>
        <w:rPr>
          <w:b/>
          <w:bCs/>
          <w:highlight w:val="none"/>
        </w:rPr>
      </w:pPr>
      <w:r>
        <w:rPr>
          <w:b/>
        </w:rPr>
        <w:t xml:space="preserve">составов комиссий по делам несовершеннолетних и защите </w:t>
      </w:r>
      <w:r>
        <w:rPr>
          <w:b/>
        </w:rPr>
        <w:br/>
        <w:t xml:space="preserve">их прав при администрации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28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и при территориальных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органах ад</w:t>
      </w:r>
      <w:r>
        <w:rPr>
          <w:b/>
          <w:sz w:val="28"/>
          <w:szCs w:val="28"/>
        </w:rPr>
        <w:t xml:space="preserve">министрации города Перми</w:t>
      </w:r>
      <w:r>
        <w:rPr>
          <w:b/>
        </w:rPr>
        <w:t xml:space="preserve">»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47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7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 24 июня 1999 г. № 120-ФЗ </w:t>
        <w:br/>
        <w:t xml:space="preserve">«Об основах системы профилактики безнадзорности и правонарушений несовершеннолетних», </w:t>
      </w:r>
      <w:r>
        <w:rPr>
          <w:sz w:val="28"/>
          <w:szCs w:val="28"/>
          <w:highlight w:val="white"/>
          <w:lang w:val="en-US"/>
        </w:rPr>
        <w:t xml:space="preserve">Законом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Пермской области от 05 сентября 2005 г. </w:t>
        <w:br/>
        <w:t xml:space="preserve">№ 2441-539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«О комиссиях по делам несовершеннолетних и защите их прав», Уставом города Перми,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Пермского края от 19 декабря 2006 г. № 44-КЗ </w:t>
        <w:br/>
        <w:t xml:space="preserve">«О наделении органов местного самоуправления, городских округов </w:t>
        <w:br/>
        <w:t xml:space="preserve">и муниципальных округов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осударственными полномочиями по образованию комиссий по делам несовершеннолетних и защите их прав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организации </w:t>
        <w:br/>
        <w:t xml:space="preserve">их деятельности»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bCs/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  <w:t xml:space="preserve">Внести в постановление администрации города Перми от 17 июля 2014 г. </w:t>
        <w:br/>
        <w:t xml:space="preserve">№ 479 «Об утверждении составов комиссий по делам несовершеннолетних </w:t>
        <w:br/>
        <w:t xml:space="preserve">и защите их прав при администрации города Перми и при территориальных органах администрации города Перми» </w:t>
      </w:r>
      <w:r>
        <w:rPr>
          <w:sz w:val="28"/>
          <w:szCs w:val="28"/>
          <w:highlight w:val="white"/>
        </w:rPr>
        <w:t xml:space="preserve">(в ред. от 01.04.2015 № 169, от 20.05.2015 № 300, от 19.08.2015 № 573, от 13.04.2016 № 256, от 19.08.2016 № 612, </w:t>
        <w:br/>
        <w:t xml:space="preserve">от 19.05.2017 </w:t>
      </w:r>
      <w:r>
        <w:rPr>
          <w:sz w:val="28"/>
          <w:szCs w:val="28"/>
          <w:highlight w:val="white"/>
        </w:rPr>
        <w:t xml:space="preserve">№ 383, от 21.11.2017 № 1057, от 19.06.2018 № 402, от 17.12.2018 </w:t>
        <w:br/>
        <w:t xml:space="preserve">№ 993, </w:t>
      </w:r>
      <w:r>
        <w:rPr>
          <w:sz w:val="28"/>
          <w:szCs w:val="28"/>
          <w:highlight w:val="white"/>
        </w:rPr>
        <w:t xml:space="preserve">от 08.07.2019 № 369, от 24.04.2020 № 389, от 23.10.2020 № 1077, </w:t>
        <w:br/>
        <w:t xml:space="preserve">от 11.02.2021 </w:t>
      </w:r>
      <w:r>
        <w:rPr>
          <w:sz w:val="28"/>
          <w:szCs w:val="28"/>
          <w:highlight w:val="white"/>
        </w:rPr>
        <w:t xml:space="preserve">№ 59, от 15.04.2021 № 259, от 21.03.2022 № 195, от 05.08.2022 </w:t>
        <w:br/>
        <w:t xml:space="preserve">№ 660, </w:t>
      </w:r>
      <w:r>
        <w:rPr>
          <w:sz w:val="28"/>
          <w:szCs w:val="28"/>
          <w:highlight w:val="white"/>
        </w:rPr>
        <w:t xml:space="preserve">от 26.01.2023 № 44, от 22.06.2023 № 521, от 04.07.2023 № 574, </w:t>
        <w:br/>
        <w:t xml:space="preserve">от 13.10.2023 </w:t>
      </w:r>
      <w:r>
        <w:rPr>
          <w:sz w:val="28"/>
          <w:szCs w:val="28"/>
          <w:highlight w:val="white"/>
        </w:rPr>
        <w:t xml:space="preserve">№ 1031, от 06.02.2024 № 81, от 10.04.2024 № 273, от 11.06.2024 </w:t>
        <w:br/>
        <w:t xml:space="preserve">№ 468, </w:t>
      </w:r>
      <w:r>
        <w:rPr>
          <w:sz w:val="28"/>
          <w:szCs w:val="28"/>
          <w:highlight w:val="white"/>
        </w:rPr>
        <w:t xml:space="preserve">от 02.10.2024 № 816, от 11.12.2024 № 1212)</w:t>
      </w:r>
      <w:r>
        <w:rPr>
          <w:sz w:val="28"/>
          <w:szCs w:val="28"/>
          <w:highlight w:val="none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1.1. в наименовании</w:t>
      </w:r>
      <w:r>
        <w:rPr>
          <w:sz w:val="28"/>
          <w:szCs w:val="28"/>
          <w:highlight w:val="white"/>
        </w:rPr>
        <w:t xml:space="preserve"> слова «</w:t>
      </w:r>
      <w:r>
        <w:rPr>
          <w:sz w:val="28"/>
          <w:szCs w:val="28"/>
          <w:highlight w:val="white"/>
        </w:rPr>
        <w:t xml:space="preserve">при администрации города Перми и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1.2. пу</w:t>
      </w:r>
      <w:r>
        <w:rPr>
          <w:sz w:val="28"/>
          <w:szCs w:val="28"/>
          <w:highlight w:val="none"/>
        </w:rPr>
        <w:t xml:space="preserve">нкт 1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1.3. в пункте 2 цифру «8» заменить цифрой «7»;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 приложение 8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Внести изменения в состав комиссии по делам несовершеннолетних </w:t>
        <w:br/>
        <w:t xml:space="preserve">и защите </w:t>
      </w:r>
      <w:r>
        <w:rPr>
          <w:sz w:val="28"/>
          <w:szCs w:val="28"/>
          <w:highlight w:val="white"/>
        </w:rPr>
        <w:t xml:space="preserve">их прав при администрации Ленинского района города Перми, утвержденный постановлением администрации города Перми от 17 июля 2014 г. № 479 </w:t>
      </w:r>
      <w:r>
        <w:rPr>
          <w:sz w:val="28"/>
          <w:szCs w:val="28"/>
          <w:highlight w:val="white"/>
        </w:rPr>
        <w:t xml:space="preserve">«Об утверждении составов комиссий по де</w:t>
      </w:r>
      <w:r>
        <w:rPr>
          <w:sz w:val="28"/>
          <w:szCs w:val="28"/>
          <w:highlight w:val="white"/>
        </w:rPr>
        <w:t xml:space="preserve">ла</w:t>
      </w:r>
      <w:r>
        <w:rPr>
          <w:sz w:val="28"/>
          <w:szCs w:val="28"/>
          <w:highlight w:val="white"/>
        </w:rPr>
        <w:t xml:space="preserve">м несовершеннолетних </w:t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от 19.08.2015 № 573, от 13.04.2016 № 256, от 19.08.2016 № 612, </w:t>
        <w:br/>
        <w:t xml:space="preserve">от 19.05.2017 </w:t>
      </w:r>
      <w:r>
        <w:rPr>
          <w:sz w:val="28"/>
          <w:szCs w:val="28"/>
          <w:highlight w:val="white"/>
        </w:rPr>
        <w:t xml:space="preserve">№ 383, от 21.11.2017 № 1057, от 19.06.2018 № 402, от 17.12.2018 </w:t>
        <w:br/>
        <w:t xml:space="preserve">№ 993, </w:t>
      </w:r>
      <w:r>
        <w:rPr>
          <w:sz w:val="28"/>
          <w:szCs w:val="28"/>
          <w:highlight w:val="white"/>
        </w:rPr>
        <w:t xml:space="preserve">от 08.07.2019 № 369, от 24.04.2020 № 389, от 23.10.2020 № 1077, </w:t>
        <w:br/>
        <w:t xml:space="preserve">от 11.02.2021 </w:t>
      </w:r>
      <w:r>
        <w:rPr>
          <w:sz w:val="28"/>
          <w:szCs w:val="28"/>
          <w:highlight w:val="white"/>
        </w:rPr>
        <w:t xml:space="preserve">№ 59, от 15.04.2021 № 259, от 21.03.2022 № 195, от 05.08.2022 </w:t>
        <w:br/>
        <w:t xml:space="preserve">№ 660, </w:t>
      </w:r>
      <w:r>
        <w:rPr>
          <w:sz w:val="28"/>
          <w:szCs w:val="28"/>
          <w:highlight w:val="white"/>
        </w:rPr>
        <w:t xml:space="preserve">от 26.01.2023 № 44, от 22.06.2023 № 521, от 04.07.2023 № 574, </w:t>
        <w:br/>
        <w:t xml:space="preserve">от 13.10.2023 </w:t>
      </w:r>
      <w:r>
        <w:rPr>
          <w:sz w:val="28"/>
          <w:szCs w:val="28"/>
          <w:highlight w:val="white"/>
        </w:rPr>
        <w:t xml:space="preserve">№ 1031, от 06.02.2024 № 81, от 10.04.2024 № 273, от 11.06.2024 </w:t>
        <w:br/>
        <w:t xml:space="preserve">№ 468, </w:t>
      </w:r>
      <w:r>
        <w:rPr>
          <w:sz w:val="28"/>
          <w:szCs w:val="28"/>
          <w:highlight w:val="white"/>
        </w:rPr>
        <w:t xml:space="preserve">от 02.10.2024 № 816,</w:t>
      </w:r>
      <w:r>
        <w:rPr>
          <w:sz w:val="28"/>
          <w:szCs w:val="28"/>
          <w:highlight w:val="white"/>
        </w:rPr>
        <w:t xml:space="preserve"> от 11.12.2024 № 1212)</w:t>
      </w:r>
      <w:r>
        <w:rPr>
          <w:sz w:val="28"/>
          <w:szCs w:val="28"/>
          <w:highlight w:val="none"/>
        </w:rPr>
        <w:t xml:space="preserve">, изложив позицию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Вотинова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Екатерина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Ленинского района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Вахова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Марина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Ленинского района города Перми».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Внести изменения в состав комиссии по делам несовершеннолетних </w:t>
        <w:br/>
        <w:t xml:space="preserve">и защите </w:t>
      </w:r>
      <w:r>
        <w:rPr>
          <w:sz w:val="28"/>
          <w:szCs w:val="28"/>
          <w:highlight w:val="white"/>
        </w:rPr>
        <w:t xml:space="preserve">их прав при администрации Орджоникидзевского района города Перми, утвержденный постановлением администрации города Перми от 17 июля 2014 г. № 479 </w:t>
      </w:r>
      <w:r>
        <w:rPr>
          <w:sz w:val="28"/>
          <w:szCs w:val="28"/>
          <w:highlight w:val="white"/>
        </w:rPr>
        <w:t xml:space="preserve">«Об утверждении составов комиссий по де</w:t>
      </w:r>
      <w:r>
        <w:rPr>
          <w:sz w:val="28"/>
          <w:szCs w:val="28"/>
          <w:highlight w:val="white"/>
        </w:rPr>
        <w:t xml:space="preserve">ла</w:t>
      </w:r>
      <w:r>
        <w:rPr>
          <w:sz w:val="28"/>
          <w:szCs w:val="28"/>
          <w:highlight w:val="white"/>
        </w:rPr>
        <w:t xml:space="preserve">м несовершеннолетних </w:t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от 19.08.2015 № 573, от 13.04.2016 № 256, от 19.08.2016 № 612, </w:t>
        <w:br/>
        <w:t xml:space="preserve">от 19.05.2017 </w:t>
      </w:r>
      <w:r>
        <w:rPr>
          <w:sz w:val="28"/>
          <w:szCs w:val="28"/>
          <w:highlight w:val="white"/>
        </w:rPr>
        <w:t xml:space="preserve">№ 383, от 21.11.2017 № 1057, от 19.06.2018 № 402, от 17.12.2018 </w:t>
        <w:br/>
        <w:t xml:space="preserve">№ 993, </w:t>
      </w:r>
      <w:r>
        <w:rPr>
          <w:sz w:val="28"/>
          <w:szCs w:val="28"/>
          <w:highlight w:val="white"/>
        </w:rPr>
        <w:t xml:space="preserve">от 08.07.2019 № 369, от 24.04.2020 № 389, от 23.10.2020 № 1077, </w:t>
        <w:br/>
        <w:t xml:space="preserve">от 11.02.2021 </w:t>
      </w:r>
      <w:r>
        <w:rPr>
          <w:sz w:val="28"/>
          <w:szCs w:val="28"/>
          <w:highlight w:val="white"/>
        </w:rPr>
        <w:t xml:space="preserve">№ 59, от 15.04.2021 № 259, от 21.03.2022 № 195, от 05.08.2022 </w:t>
        <w:br/>
        <w:t xml:space="preserve">№ 660, </w:t>
      </w:r>
      <w:r>
        <w:rPr>
          <w:sz w:val="28"/>
          <w:szCs w:val="28"/>
          <w:highlight w:val="white"/>
        </w:rPr>
        <w:t xml:space="preserve">от 26.01.2023 № 44, от 22.06.2023 № 521, от 04.07.2023 № 574, </w:t>
        <w:br/>
        <w:t xml:space="preserve">от 13.10.2023 </w:t>
      </w:r>
      <w:r>
        <w:rPr>
          <w:sz w:val="28"/>
          <w:szCs w:val="28"/>
          <w:highlight w:val="white"/>
        </w:rPr>
        <w:t xml:space="preserve">№ 1031, от 06.02.2024 № 81, от 10.04.2024 № 273, от 11.06.2024 </w:t>
        <w:br/>
        <w:t xml:space="preserve">№ 468, </w:t>
      </w:r>
      <w:r>
        <w:rPr>
          <w:sz w:val="28"/>
          <w:szCs w:val="28"/>
          <w:highlight w:val="white"/>
        </w:rPr>
        <w:t xml:space="preserve">от 02.10.2024 № 816, от 11.12.2024 № 1212)</w:t>
      </w:r>
      <w:r>
        <w:rPr>
          <w:sz w:val="28"/>
          <w:szCs w:val="28"/>
          <w:highlight w:val="none"/>
        </w:rPr>
        <w:t xml:space="preserve">, изложив позицию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Ломаева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Андриянова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Надежда Борисовна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заместителя главы администрации Орджоникидзевского района города Перми».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white"/>
        </w:rPr>
        <w:t xml:space="preserve">Внести в состав комиссии по делам несовершеннолетних и защите </w:t>
      </w:r>
      <w:r>
        <w:rPr>
          <w:sz w:val="28"/>
          <w:szCs w:val="28"/>
          <w:highlight w:val="white"/>
        </w:rPr>
        <w:t xml:space="preserve">их прав при администрации Свердловского района города Перми, утвержденный постановлением администрации города Перми от 17 июля 2014 г. № 479 </w:t>
      </w:r>
      <w:r>
        <w:rPr>
          <w:sz w:val="28"/>
          <w:szCs w:val="28"/>
          <w:highlight w:val="white"/>
        </w:rPr>
        <w:br/>
        <w:t xml:space="preserve">«Об утверждении составов комиссий по де</w:t>
      </w:r>
      <w:r>
        <w:rPr>
          <w:sz w:val="28"/>
          <w:szCs w:val="28"/>
          <w:highlight w:val="white"/>
        </w:rPr>
        <w:t xml:space="preserve">лам несовершеннолетних и защите их прав при администрации города Перми и при территориальных органах администрации города Перми» (в ред. от 01.04.2015 № 169, от 20.05.2015 № 300, от 19.08.2015 № 573, от 13.04.2016 № 256, от 19.08.2016 № 612, от 19.05.2017 </w:t>
      </w:r>
      <w:r>
        <w:rPr>
          <w:sz w:val="28"/>
          <w:szCs w:val="28"/>
          <w:highlight w:val="white"/>
        </w:rPr>
        <w:br/>
        <w:t xml:space="preserve">№ 383, от 21.11.2017 № 1057, от 19.06.2018 № 402, от 17.12.2018 № 993, </w:t>
      </w:r>
      <w:r>
        <w:rPr>
          <w:sz w:val="28"/>
          <w:szCs w:val="28"/>
          <w:highlight w:val="white"/>
        </w:rPr>
        <w:br/>
        <w:t xml:space="preserve">от 08.07.2019 № 369, от 24.04.2020 № 389, от 23.10.2020 № 1077, от 11.02.2021 </w:t>
      </w:r>
      <w:r>
        <w:rPr>
          <w:sz w:val="28"/>
          <w:szCs w:val="28"/>
          <w:highlight w:val="white"/>
        </w:rPr>
        <w:br/>
        <w:t xml:space="preserve">№ 59, от 15.04.2021 № 259, от 21.03.2022 № 195, от 05.08.2022 № 660, </w:t>
      </w:r>
      <w:r>
        <w:rPr>
          <w:sz w:val="28"/>
          <w:szCs w:val="28"/>
          <w:highlight w:val="white"/>
        </w:rPr>
        <w:br/>
        <w:t xml:space="preserve">от 26.01.2023 № 44, от 22.06.2023 № 521, от 04.07.2023 № 574, от 13.10.2023 </w:t>
      </w:r>
      <w:r>
        <w:rPr>
          <w:sz w:val="28"/>
          <w:szCs w:val="28"/>
          <w:highlight w:val="white"/>
        </w:rPr>
        <w:br/>
        <w:t xml:space="preserve">№ 1031, от 06.02.2024 № 81, от 10.04.2024 № 273, от 11.06.2024 № 468,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02.10.2024 № 816, от 11.12.2024 № 1212),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Лебединец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начальник сектора по обеспечению деятельности комиссии по делам несовершеннолетних и защите их прав администрации Свердловского района города Перми»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Лебединец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начальник отдела по обеспечению деятельности комиссии по делам несовершеннолетних и защите их прав администрации Свердловского района города Перми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rStyle w:val="1019"/>
                <w:sz w:val="28"/>
                <w:szCs w:val="28"/>
              </w:rPr>
              <w:t xml:space="preserve">Кудымова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rStyle w:val="1019"/>
                <w:sz w:val="28"/>
                <w:szCs w:val="28"/>
              </w:rPr>
              <w:t xml:space="preserve">Татьяна </w:t>
            </w:r>
            <w:r>
              <w:rPr>
                <w:rStyle w:val="1019"/>
                <w:sz w:val="28"/>
                <w:szCs w:val="28"/>
              </w:rPr>
              <w:t xml:space="preserve">Владимировна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поселка Новые </w:t>
            </w:r>
            <w:r>
              <w:rPr>
                <w:color w:val="000000"/>
                <w:sz w:val="28"/>
                <w:szCs w:val="28"/>
              </w:rPr>
              <w:t xml:space="preserve">Ляды</w:t>
            </w:r>
            <w:r>
              <w:rPr>
                <w:color w:val="000000"/>
                <w:sz w:val="28"/>
                <w:szCs w:val="28"/>
              </w:rPr>
              <w:t xml:space="preserve"> города Перми»;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  <w:p>
            <w:pPr>
              <w:jc w:val="left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4.2. включить в состав комиссии членами комиссии 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rStyle w:val="1019"/>
                <w:sz w:val="28"/>
                <w:szCs w:val="28"/>
              </w:rPr>
              <w:t xml:space="preserve">«Туснина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rStyle w:val="1019"/>
                <w:sz w:val="28"/>
                <w:szCs w:val="28"/>
              </w:rPr>
              <w:t xml:space="preserve">Надежда </w:t>
            </w:r>
            <w:r>
              <w:rPr>
                <w:rStyle w:val="1019"/>
                <w:sz w:val="28"/>
                <w:szCs w:val="28"/>
              </w:rPr>
              <w:t xml:space="preserve">Сергеевна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vMerge w:val="restart"/>
            <w:textDirection w:val="lrTb"/>
            <w:noWrap w:val="false"/>
          </w:tcPr>
          <w:p>
            <w:pPr>
              <w:pStyle w:val="1020"/>
              <w:ind w:right="282"/>
              <w:jc w:val="left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филиала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0"/>
              <w:ind w:right="282"/>
              <w:jc w:val="left"/>
              <w:spacing w:line="240" w:lineRule="auto"/>
              <w:widowControl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 xml:space="preserve">по Свердловскому району города Перми федерального казенного учреждения «Уголовно-исполнительная инспекция Главного управления Федеральной службы исполнения наказаний по Пермскому краю» (по согласованию)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pStyle w:val="949"/>
              <w:ind w:right="282" w:firstLine="0"/>
              <w:rPr>
                <w:rStyle w:val="1019"/>
                <w:sz w:val="28"/>
                <w:szCs w:val="28"/>
                <w:highlight w:val="none"/>
              </w:rPr>
            </w:pPr>
            <w:r>
              <w:rPr>
                <w:rStyle w:val="1019"/>
                <w:sz w:val="28"/>
                <w:szCs w:val="28"/>
              </w:rPr>
              <w:t xml:space="preserve">Шаклеина</w:t>
            </w:r>
            <w:r>
              <w:rPr>
                <w:rStyle w:val="1019"/>
                <w:sz w:val="28"/>
                <w:szCs w:val="28"/>
                <w:highlight w:val="none"/>
              </w:rPr>
            </w:r>
            <w:r>
              <w:rPr>
                <w:rStyle w:val="1019"/>
                <w:sz w:val="28"/>
                <w:szCs w:val="28"/>
                <w:highlight w:val="none"/>
              </w:rPr>
            </w:r>
          </w:p>
          <w:p>
            <w:pPr>
              <w:pStyle w:val="949"/>
              <w:ind w:right="282" w:firstLine="0"/>
              <w:rPr>
                <w:sz w:val="32"/>
                <w:szCs w:val="32"/>
              </w:rPr>
            </w:pPr>
            <w:r>
              <w:rPr>
                <w:rStyle w:val="1019"/>
                <w:sz w:val="28"/>
                <w:szCs w:val="28"/>
              </w:rPr>
              <w:t xml:space="preserve">Ольга </w:t>
            </w:r>
            <w:r>
              <w:rPr>
                <w:rStyle w:val="1019"/>
                <w:sz w:val="28"/>
                <w:szCs w:val="28"/>
              </w:rPr>
              <w:t xml:space="preserve">Николаевна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vMerge w:val="restart"/>
            <w:textDirection w:val="lrTb"/>
            <w:noWrap w:val="false"/>
          </w:tcPr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главный специалист по координации индивидуальной профилактической работы семей и детей, находящихся в социально опасном положении,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администрации поселка Новые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Ляды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города Перми</w:t>
            </w:r>
            <w:r>
              <w:rPr>
                <w:color w:val="000000"/>
                <w:sz w:val="28"/>
                <w:szCs w:val="28"/>
              </w:rPr>
              <w:t xml:space="preserve">»;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1020"/>
              <w:ind w:right="282" w:firstLine="10"/>
              <w:jc w:val="left"/>
              <w:spacing w:line="240" w:lineRule="auto"/>
              <w:widowControl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pStyle w:val="924"/>
        <w:ind w:right="-2" w:firstLine="709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2"/>
          <w:lang w:val="ru-RU"/>
        </w:rPr>
        <w:t xml:space="preserve">4.3. исключить из со</w:t>
      </w:r>
      <w:r>
        <w:rPr>
          <w:rFonts w:ascii="Times New Roman" w:hAnsi="Times New Roman"/>
          <w:sz w:val="28"/>
          <w:szCs w:val="22"/>
          <w:lang w:val="ru-RU"/>
        </w:rPr>
        <w:t xml:space="preserve">става комиссии </w:t>
      </w:r>
      <w:r>
        <w:rPr>
          <w:rFonts w:ascii="Times New Roman" w:hAnsi="Times New Roman"/>
          <w:sz w:val="28"/>
          <w:szCs w:val="28"/>
          <w:lang w:val="ru-RU"/>
        </w:rPr>
        <w:t xml:space="preserve">Вохмину О.Л., Гришунину О.А.</w:t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, Жуневу О.А.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Управлению по общим воп</w:t>
      </w:r>
      <w:r>
        <w:rPr>
          <w:color w:val="000000"/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  <w:t xml:space="preserve">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uiPriority w:val="10"/>
    <w:rPr>
      <w:sz w:val="48"/>
      <w:szCs w:val="48"/>
    </w:rPr>
  </w:style>
  <w:style w:type="character" w:styleId="751" w:customStyle="1">
    <w:name w:val="Subtitle Char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link w:val="729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link w:val="730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6">
    <w:name w:val="Title"/>
    <w:basedOn w:val="728"/>
    <w:next w:val="728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28"/>
    <w:next w:val="728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28"/>
    <w:next w:val="728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8"/>
    <w:next w:val="728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28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Header Char"/>
    <w:uiPriority w:val="99"/>
  </w:style>
  <w:style w:type="paragraph" w:styleId="776">
    <w:name w:val="Footer"/>
    <w:basedOn w:val="728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28"/>
    <w:next w:val="72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9" w:customStyle="1">
    <w:name w:val="Caption Char"/>
    <w:uiPriority w:val="99"/>
  </w:style>
  <w:style w:type="table" w:styleId="780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footnote text"/>
    <w:basedOn w:val="728"/>
    <w:link w:val="1007"/>
  </w:style>
  <w:style w:type="character" w:styleId="908" w:customStyle="1">
    <w:name w:val="Footnote Text Char"/>
    <w:uiPriority w:val="99"/>
    <w:rPr>
      <w:sz w:val="18"/>
    </w:rPr>
  </w:style>
  <w:style w:type="character" w:styleId="909">
    <w:name w:val="footnote reference"/>
    <w:rPr>
      <w:vertAlign w:val="superscript"/>
    </w:rPr>
  </w:style>
  <w:style w:type="paragraph" w:styleId="910">
    <w:name w:val="endnote text"/>
    <w:basedOn w:val="728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28"/>
    <w:next w:val="728"/>
    <w:uiPriority w:val="39"/>
    <w:unhideWhenUsed/>
    <w:pPr>
      <w:spacing w:after="57"/>
    </w:pPr>
  </w:style>
  <w:style w:type="paragraph" w:styleId="914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15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6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7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8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9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20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21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basedOn w:val="728"/>
    <w:next w:val="728"/>
    <w:uiPriority w:val="99"/>
    <w:unhideWhenUsed/>
  </w:style>
  <w:style w:type="paragraph" w:styleId="924">
    <w:name w:val="Body Text"/>
    <w:basedOn w:val="728"/>
    <w:link w:val="948"/>
    <w:pPr>
      <w:ind w:right="3117"/>
    </w:pPr>
    <w:rPr>
      <w:rFonts w:ascii="Courier New" w:hAnsi="Courier New"/>
      <w:sz w:val="26"/>
      <w:lang w:val="en-US" w:eastAsia="en-US"/>
    </w:rPr>
  </w:style>
  <w:style w:type="paragraph" w:styleId="925">
    <w:name w:val="Body Text Indent"/>
    <w:basedOn w:val="728"/>
    <w:pPr>
      <w:ind w:right="-1"/>
      <w:jc w:val="both"/>
    </w:pPr>
    <w:rPr>
      <w:sz w:val="26"/>
    </w:rPr>
  </w:style>
  <w:style w:type="character" w:styleId="926">
    <w:name w:val="page number"/>
    <w:basedOn w:val="738"/>
  </w:style>
  <w:style w:type="paragraph" w:styleId="927">
    <w:name w:val="Balloon Text"/>
    <w:basedOn w:val="728"/>
    <w:link w:val="928"/>
    <w:rPr>
      <w:rFonts w:ascii="Segoe UI" w:hAnsi="Segoe UI"/>
      <w:sz w:val="18"/>
      <w:szCs w:val="18"/>
      <w:lang w:val="en-US" w:eastAsia="en-US"/>
    </w:rPr>
  </w:style>
  <w:style w:type="character" w:styleId="928" w:customStyle="1">
    <w:name w:val="Текст выноски Знак"/>
    <w:link w:val="927"/>
    <w:rPr>
      <w:rFonts w:ascii="Segoe UI" w:hAnsi="Segoe UI" w:cs="Segoe UI"/>
      <w:sz w:val="18"/>
      <w:szCs w:val="18"/>
    </w:rPr>
  </w:style>
  <w:style w:type="character" w:styleId="929" w:customStyle="1">
    <w:name w:val="Верхний колонтитул Знак"/>
    <w:link w:val="774"/>
    <w:uiPriority w:val="99"/>
  </w:style>
  <w:style w:type="numbering" w:styleId="930" w:customStyle="1">
    <w:name w:val="Нет списка1"/>
    <w:next w:val="740"/>
    <w:uiPriority w:val="99"/>
    <w:semiHidden/>
    <w:unhideWhenUsed/>
  </w:style>
  <w:style w:type="character" w:styleId="931">
    <w:name w:val="FollowedHyperlink"/>
    <w:uiPriority w:val="99"/>
    <w:unhideWhenUsed/>
    <w:rPr>
      <w:color w:val="800080"/>
      <w:u w:val="single"/>
    </w:rPr>
  </w:style>
  <w:style w:type="paragraph" w:styleId="932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Форма"/>
    <w:rPr>
      <w:sz w:val="28"/>
      <w:szCs w:val="28"/>
    </w:rPr>
  </w:style>
  <w:style w:type="character" w:styleId="948" w:customStyle="1">
    <w:name w:val="Основной текст Знак"/>
    <w:link w:val="924"/>
    <w:rPr>
      <w:rFonts w:ascii="Courier New" w:hAnsi="Courier New"/>
      <w:sz w:val="26"/>
    </w:rPr>
  </w:style>
  <w:style w:type="paragraph" w:styleId="949" w:customStyle="1">
    <w:name w:val="ConsPlusNormal"/>
    <w:rPr>
      <w:sz w:val="28"/>
      <w:szCs w:val="28"/>
    </w:rPr>
  </w:style>
  <w:style w:type="numbering" w:styleId="950" w:customStyle="1">
    <w:name w:val="Нет списка11"/>
    <w:next w:val="740"/>
    <w:uiPriority w:val="99"/>
    <w:semiHidden/>
    <w:unhideWhenUsed/>
  </w:style>
  <w:style w:type="numbering" w:styleId="951" w:customStyle="1">
    <w:name w:val="Нет списка111"/>
    <w:next w:val="740"/>
    <w:uiPriority w:val="99"/>
    <w:semiHidden/>
    <w:unhideWhenUsed/>
  </w:style>
  <w:style w:type="paragraph" w:styleId="952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3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character" w:styleId="1005" w:customStyle="1">
    <w:name w:val="Нижний колонтитул Знак"/>
    <w:link w:val="776"/>
    <w:uiPriority w:val="99"/>
  </w:style>
  <w:style w:type="paragraph" w:styleId="1006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1007" w:customStyle="1">
    <w:name w:val="Текст сноски Знак"/>
    <w:basedOn w:val="738"/>
    <w:link w:val="907"/>
  </w:style>
  <w:style w:type="paragraph" w:styleId="1008" w:customStyle="1">
    <w:name w:val="Приложение"/>
    <w:basedOn w:val="924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ru-RU" w:eastAsia="ru-RU"/>
    </w:rPr>
  </w:style>
  <w:style w:type="paragraph" w:styleId="1009" w:customStyle="1">
    <w:name w:val="Подпись на  бланке должностного лица"/>
    <w:basedOn w:val="728"/>
    <w:next w:val="924"/>
    <w:pPr>
      <w:ind w:left="7088"/>
      <w:spacing w:before="480" w:line="240" w:lineRule="exact"/>
    </w:pPr>
    <w:rPr>
      <w:sz w:val="28"/>
    </w:rPr>
  </w:style>
  <w:style w:type="paragraph" w:styleId="1010">
    <w:name w:val="Signature"/>
    <w:basedOn w:val="728"/>
    <w:next w:val="924"/>
    <w:link w:val="101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11" w:customStyle="1">
    <w:name w:val="Подпись Знак"/>
    <w:link w:val="1010"/>
    <w:rPr>
      <w:sz w:val="28"/>
    </w:rPr>
  </w:style>
  <w:style w:type="character" w:styleId="1012">
    <w:name w:val="annotation reference"/>
    <w:rPr>
      <w:sz w:val="16"/>
      <w:szCs w:val="16"/>
    </w:rPr>
  </w:style>
  <w:style w:type="paragraph" w:styleId="1013">
    <w:name w:val="annotation text"/>
    <w:basedOn w:val="728"/>
    <w:link w:val="1014"/>
  </w:style>
  <w:style w:type="character" w:styleId="1014" w:customStyle="1">
    <w:name w:val="Текст примечания Знак"/>
    <w:basedOn w:val="738"/>
    <w:link w:val="1013"/>
  </w:style>
  <w:style w:type="paragraph" w:styleId="1015">
    <w:name w:val="annotation subject"/>
    <w:basedOn w:val="1013"/>
    <w:next w:val="1013"/>
    <w:link w:val="1016"/>
    <w:rPr>
      <w:b/>
      <w:bCs/>
      <w:lang w:val="en-US" w:eastAsia="en-US"/>
    </w:rPr>
  </w:style>
  <w:style w:type="character" w:styleId="1016" w:customStyle="1">
    <w:name w:val="Тема примечания Знак"/>
    <w:link w:val="1015"/>
    <w:rPr>
      <w:b/>
      <w:bCs/>
    </w:rPr>
  </w:style>
  <w:style w:type="character" w:styleId="1017">
    <w:name w:val="Emphasis"/>
    <w:uiPriority w:val="20"/>
    <w:qFormat/>
    <w:rPr>
      <w:i/>
      <w:iCs/>
    </w:rPr>
  </w:style>
  <w:style w:type="paragraph" w:styleId="1018" w:customStyle="1">
    <w:name w:val="Default"/>
    <w:rPr>
      <w:color w:val="000000"/>
      <w:sz w:val="24"/>
      <w:szCs w:val="24"/>
    </w:rPr>
  </w:style>
  <w:style w:type="character" w:styleId="1019" w:customStyle="1">
    <w:name w:val="Font Style28"/>
    <w:rPr>
      <w:rFonts w:ascii="Times New Roman" w:hAnsi="Times New Roman" w:cs="Times New Roman"/>
      <w:sz w:val="26"/>
      <w:szCs w:val="26"/>
    </w:rPr>
  </w:style>
  <w:style w:type="paragraph" w:styleId="1020" w:customStyle="1">
    <w:name w:val="Style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69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e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80</cp:revision>
  <dcterms:created xsi:type="dcterms:W3CDTF">2024-05-31T12:02:00Z</dcterms:created>
  <dcterms:modified xsi:type="dcterms:W3CDTF">2025-04-07T09:35:27Z</dcterms:modified>
  <cp:version>917504</cp:version>
</cp:coreProperties>
</file>