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0C" w:rsidRPr="007F500C" w:rsidRDefault="007F500C" w:rsidP="007F500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7F500C" w:rsidRDefault="007F500C" w:rsidP="007F500C">
                  <w:pPr>
                    <w:pStyle w:val="af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1A32B934" wp14:editId="26F7BF82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500C" w:rsidRPr="00DF5925" w:rsidRDefault="007F500C" w:rsidP="007F500C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7F500C" w:rsidRPr="007F500C" w:rsidRDefault="007F500C" w:rsidP="007F500C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7F500C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7F500C" w:rsidRPr="00573676" w:rsidRDefault="007F500C" w:rsidP="007F50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7F500C" w:rsidRPr="00573676" w:rsidRDefault="007F500C" w:rsidP="007F50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7F500C" w:rsidRPr="00573676" w:rsidRDefault="007F500C" w:rsidP="007F50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7F500C" w:rsidRPr="00573676" w:rsidRDefault="007F500C" w:rsidP="007F50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F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500C" w:rsidRPr="007F500C" w:rsidRDefault="007F500C" w:rsidP="007F50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B6FDA" w:rsidRDefault="001D3A05" w:rsidP="007F500C">
      <w:pPr>
        <w:suppressAutoHyphens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внесении изменений в отдельные решения Пермской городской Думы в</w:t>
      </w:r>
      <w:r w:rsidR="007F500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сфере муниципального жилищного контроля</w:t>
      </w:r>
    </w:p>
    <w:p w:rsidR="001B6FDA" w:rsidRDefault="001D3A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Уставом города Перми</w:t>
      </w:r>
    </w:p>
    <w:p w:rsidR="001B6FDA" w:rsidRDefault="001B6F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B6FDA" w:rsidRDefault="001D3A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р е ш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 а:</w:t>
      </w:r>
    </w:p>
    <w:p w:rsidR="001B6FDA" w:rsidRDefault="001B6F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  <w:highlight w:val="white"/>
        </w:rPr>
      </w:pPr>
    </w:p>
    <w:p w:rsidR="001B6FDA" w:rsidRDefault="001D3A05" w:rsidP="007F500C">
      <w:pPr>
        <w:pStyle w:val="afa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Внести в Положение о муниципальном жилищном контроле на территории города Перми, утвержденное решением Пермской городской Думы от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21.12.2021 № 313 «О муниципальном жилищном контроле на территории города Перми» (в редакции решений Пермской городской Думы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22.02.2022 № 38, от 24.05.2022 № 121, от 22.08.2023 № 163), изменения:</w:t>
      </w:r>
    </w:p>
    <w:p w:rsidR="001B6FDA" w:rsidRDefault="001D3A05" w:rsidP="007F500C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 пункт 2.1 изложить в редакции:</w:t>
      </w:r>
    </w:p>
    <w:p w:rsidR="001B6FDA" w:rsidRDefault="001D3A05" w:rsidP="007F500C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«2.1</w:t>
      </w:r>
      <w:r w:rsidR="007F500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 контроля при осуществлении Муниципального контроля относит объекты Муниципального контроля к одной из следующих категорий риска причине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ния вреда (ущерба) (далее </w:t>
      </w:r>
      <w:r w:rsidR="007F500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категория риска):</w:t>
      </w:r>
    </w:p>
    <w:p w:rsidR="001B6FDA" w:rsidRDefault="00CD5CB4" w:rsidP="007F500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1D3A05">
        <w:rPr>
          <w:rFonts w:ascii="Times New Roman" w:hAnsi="Times New Roman" w:cs="Times New Roman"/>
          <w:sz w:val="28"/>
          <w:szCs w:val="28"/>
          <w:highlight w:val="white"/>
        </w:rPr>
        <w:t>ысокий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риск;</w:t>
      </w:r>
    </w:p>
    <w:p w:rsidR="001B6FDA" w:rsidRDefault="001D3A05" w:rsidP="007F500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средний риск;</w:t>
      </w:r>
    </w:p>
    <w:p w:rsidR="001B6FDA" w:rsidRDefault="001D3A05" w:rsidP="007F500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умеренный риск;</w:t>
      </w:r>
    </w:p>
    <w:p w:rsidR="001B6FDA" w:rsidRDefault="001D3A05" w:rsidP="007F500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низкий риск.»;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1.2 пункт 2.2 изложить в редакции: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«2.2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Отнесение объекта Муниципального контроля к одной из предусмотренных 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>2.1 настоящего Положения категорий риска осуществляется Органом контроля путем сопоставления его характеристик с критериями отнесения объектов Муниципального контроля к категориям риска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приложением к настоящему Положению.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Деятельность, дей</w:t>
      </w:r>
      <w:r>
        <w:rPr>
          <w:rFonts w:ascii="Times New Roman" w:hAnsi="Times New Roman" w:cs="Times New Roman"/>
          <w:sz w:val="28"/>
          <w:szCs w:val="28"/>
          <w:highlight w:val="white"/>
        </w:rPr>
        <w:t>ствия (бездействие) граждан относится к низкой категории риска.»;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1.3 пункт 2.3 изложить в редакции: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«2.3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случае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если объект Муниципального контроля не отнесен к определенной категории риска, он считается отнесенным к категории низкого риска.»;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1.4 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2.4 изложить в редакции: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«2.4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 контроля при сборе, обработке, анализе и учете сведений об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объектах М</w:t>
      </w:r>
      <w:r>
        <w:rPr>
          <w:rFonts w:ascii="Times New Roman" w:hAnsi="Times New Roman" w:cs="Times New Roman"/>
          <w:sz w:val="28"/>
          <w:szCs w:val="28"/>
          <w:highlight w:val="white"/>
        </w:rPr>
        <w:t>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информацию.»;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1.5 пункт 2.5 изложить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редакции: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«2.5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 контроля относит объекты Муниципального контроля к одной из категорий риска в порядке, определенном статьей 24 Федерального закона о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контроле. Решение об отнесении объектов Муниципального контроля к категориям рисков (изменении кате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гории риска) принимается путем подписания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контроля.»; 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1.6 пун</w:t>
      </w:r>
      <w:r>
        <w:rPr>
          <w:rFonts w:ascii="Times New Roman" w:hAnsi="Times New Roman" w:cs="Times New Roman"/>
          <w:sz w:val="28"/>
          <w:szCs w:val="28"/>
          <w:highlight w:val="white"/>
        </w:rPr>
        <w:t>кт 2.6 изложить в редакции: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«2.6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ка</w:t>
      </w:r>
      <w:r>
        <w:rPr>
          <w:rFonts w:ascii="Times New Roman" w:hAnsi="Times New Roman" w:cs="Times New Roman"/>
          <w:sz w:val="28"/>
          <w:szCs w:val="28"/>
          <w:highlight w:val="white"/>
        </w:rPr>
        <w:t>тегории риска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принадлежащих ему (используемых им) иных объектов Муниципального контроля в случае их соответствия критериям риска для отнесения к иной категории риска.»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1.7 пункт 2.7 изложить в редакции: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«2.7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Плановые контрольные мероприятия и обязательные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профилактические визиты в отношении объектов Муниципального контроля в зависимости от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категории риска проводятся со следующей периодичностью: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объектов Муниципального контроля, отнесенных к категории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>высокого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риска</w:t>
      </w:r>
      <w:r>
        <w:rPr>
          <w:rFonts w:ascii="Times New Roman" w:hAnsi="Times New Roman" w:cs="Times New Roman"/>
          <w:sz w:val="28"/>
          <w:szCs w:val="28"/>
          <w:highlight w:val="white"/>
        </w:rPr>
        <w:t>, одно плановое контрольное мероприятие в два года либо один обязательный профилактический визит в год;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Муниципального контроля, отнесенных к категории среднего и умеренного риска, периодичность проведения обязательных профилактичес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 визитов определяется Правительством Российской Федерации;</w:t>
      </w:r>
    </w:p>
    <w:p w:rsidR="001B6FDA" w:rsidRDefault="001D3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Муниципального контроля, отнесенных к категории низкого риска</w:t>
      </w:r>
      <w:r>
        <w:rPr>
          <w:rFonts w:ascii="Times New Roman" w:hAnsi="Times New Roman" w:cs="Times New Roman"/>
          <w:sz w:val="28"/>
          <w:szCs w:val="28"/>
        </w:rPr>
        <w:t xml:space="preserve">, плановые контрольные мероприятия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и обязательные профилактические визиты не проводятся.»;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1.8 пункты 2.8-2.1</w:t>
      </w:r>
      <w:r>
        <w:rPr>
          <w:rFonts w:ascii="Times New Roman" w:hAnsi="Times New Roman" w:cs="Times New Roman"/>
          <w:sz w:val="28"/>
          <w:szCs w:val="28"/>
          <w:highlight w:val="white"/>
        </w:rPr>
        <w:t>4 признать утратившими силу;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1.9 абзац </w:t>
      </w:r>
      <w:r w:rsidR="007F500C">
        <w:rPr>
          <w:rFonts w:ascii="Times New Roman" w:hAnsi="Times New Roman" w:cs="Times New Roman"/>
          <w:sz w:val="28"/>
          <w:szCs w:val="28"/>
          <w:highlight w:val="white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  <w:highlight w:val="white"/>
        </w:rPr>
        <w:t>пункта 2.16 изложить в редакции:</w:t>
      </w:r>
    </w:p>
    <w:p w:rsidR="001B6FDA" w:rsidRDefault="001D3A0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 объектах Муниципального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 w:rsidR="007F500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7F500C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1.10 пункт 3.3 дополнить </w:t>
      </w:r>
      <w:r w:rsidR="007F500C" w:rsidRPr="00BF621E">
        <w:rPr>
          <w:rFonts w:ascii="Times New Roman" w:hAnsi="Times New Roman" w:cs="Times New Roman"/>
          <w:sz w:val="28"/>
          <w:szCs w:val="28"/>
          <w:highlight w:val="white"/>
        </w:rPr>
        <w:t>абзацем следующего содержания: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>«профилактический визит.»;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>1.11 пункт 3.8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ельных требований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1B6FDA" w:rsidRPr="00BF621E" w:rsidRDefault="007F500C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>1.12 дополнить пунктами 3.23</w:t>
      </w:r>
      <w:r w:rsidR="001D3A05" w:rsidRPr="00BF621E">
        <w:rPr>
          <w:rFonts w:ascii="Times New Roman" w:hAnsi="Times New Roman" w:cs="Times New Roman"/>
          <w:sz w:val="28"/>
          <w:szCs w:val="28"/>
          <w:highlight w:val="white"/>
        </w:rPr>
        <w:t>-3.27 следующего содержания:</w:t>
      </w:r>
    </w:p>
    <w:p w:rsidR="001B6FDA" w:rsidRPr="00BF621E" w:rsidRDefault="007F500C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>«3.23. П</w:t>
      </w:r>
      <w:r w:rsidR="001D3A05"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рофилактический визит проводится в форме профилактической беседы </w:t>
      </w:r>
      <w:r w:rsidR="001D3A05" w:rsidRPr="00BF621E">
        <w:rPr>
          <w:rFonts w:ascii="Times New Roman" w:eastAsia="TimesNewRoman" w:hAnsi="Times New Roman" w:cs="Times New Roman"/>
          <w:sz w:val="28"/>
          <w:highlight w:val="white"/>
        </w:rPr>
        <w:t>Инспектором</w:t>
      </w:r>
      <w:r w:rsidR="001D3A05"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 по месту осуществления деятельности контролируемого лица либо путем использования видео-кон</w:t>
      </w:r>
      <w:r w:rsidR="001D3A05"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ференц-связи или мобильного приложения «Инспектор». </w:t>
      </w:r>
    </w:p>
    <w:p w:rsidR="001B6FDA" w:rsidRPr="00BF621E" w:rsidRDefault="001D3A05" w:rsidP="00BF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 о проведении профилактического визита принимается путем внесения соответствующей информации в единый реестр контрольных (надзорных) мероприятий. </w:t>
      </w:r>
      <w:r w:rsidRPr="00BF62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 проведении профилактического визита Органом контроля ука</w:t>
      </w:r>
      <w:r w:rsidR="007F500C" w:rsidRPr="00BF62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зывается форма его проведения.</w:t>
      </w:r>
    </w:p>
    <w:p w:rsidR="001B6FDA" w:rsidRPr="00BF621E" w:rsidRDefault="001D3A05" w:rsidP="00BF621E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3.24.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Муниципального контроля исходя из его отнесения к соо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тветствующей категории риска, а Инспектор осуществляет ознакомление с объектом Муниципального контроля, сбор сведений, необходимых для отнесения объектов Муниципального контроля к категориям риска, и проводит оценку уровня соблюдения контролируемым лицом о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бязательных требований.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3.25. Профилактический визит проводится по инициативе </w:t>
      </w:r>
      <w:r w:rsidR="00E471A6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ргана 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контроля (обязательный профилактический визит) или по инициативе контролируемого лица.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3.26. </w:t>
      </w:r>
      <w:r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Обязательный профилактический визит проводится в соответствии </w:t>
      </w:r>
      <w:r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со</w:t>
      </w:r>
      <w:r w:rsidR="007F500C"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 </w:t>
      </w:r>
      <w:r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статьей 52.1 Федерального закона о контроле.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3.27. Профилактический визит по инициативе контролируемого лица проводится в соответствии со статьей 52.2 Федерального закона 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о контроле</w:t>
      </w:r>
      <w:r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.</w:t>
      </w:r>
      <w:r w:rsidR="007F500C" w:rsidRPr="00BF621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»;</w:t>
      </w:r>
    </w:p>
    <w:p w:rsidR="001B6FDA" w:rsidRPr="00BF621E" w:rsidRDefault="00F569FD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1.13 в пункте 4.4</w:t>
      </w:r>
      <w:r w:rsidR="001D3A05"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 после слов «предусмотренным пунктами 1, 3, 4, 5» до</w:t>
      </w:r>
      <w:r w:rsidR="001D3A05" w:rsidRPr="00BF621E">
        <w:rPr>
          <w:rFonts w:ascii="Times New Roman" w:hAnsi="Times New Roman" w:cs="Times New Roman"/>
          <w:sz w:val="28"/>
          <w:szCs w:val="28"/>
          <w:highlight w:val="white"/>
        </w:rPr>
        <w:t>полнить цифрами «, 7, 9»;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1.14 в </w:t>
      </w:r>
      <w:r w:rsidR="00F569F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под</w:t>
      </w: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пункте 4.4.2: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1.14.1 после слов «поручением Правительства Российской Федерации</w:t>
      </w: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дополнить словами «</w:t>
      </w:r>
      <w:r w:rsidR="007F500C"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поручением заместителя Председателя Правительства </w:t>
      </w:r>
      <w:r w:rsidRPr="00BF621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установленных законодательством случаях</w:t>
      </w:r>
      <w:r w:rsidRPr="00BF621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1.14.2 </w:t>
      </w:r>
      <w:r w:rsidRPr="00BF621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второе предложение исключить;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>1.15 пункт 4.7 дополнить абзацем следующего содержания: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</w:t>
      </w:r>
      <w:r w:rsidR="007F500C" w:rsidRPr="00BF621E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также с использованием м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обильного приложения «Инспектор». В решении о</w:t>
      </w:r>
      <w:r w:rsidR="007F500C" w:rsidRPr="00BF621E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BF621E">
        <w:rPr>
          <w:rFonts w:ascii="Times New Roman" w:hAnsi="Times New Roman" w:cs="Times New Roman"/>
          <w:sz w:val="28"/>
          <w:szCs w:val="28"/>
          <w:highlight w:val="white"/>
        </w:rPr>
        <w:t>проведении инспекционного визита Органом контроля указывается форма его проведения.»;</w:t>
      </w:r>
    </w:p>
    <w:p w:rsidR="001B6FDA" w:rsidRPr="00BF621E" w:rsidRDefault="001D3A05" w:rsidP="00BF621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F621E">
        <w:rPr>
          <w:rFonts w:ascii="Times New Roman" w:hAnsi="Times New Roman" w:cs="Times New Roman"/>
          <w:sz w:val="28"/>
          <w:szCs w:val="28"/>
          <w:highlight w:val="white"/>
        </w:rPr>
        <w:t xml:space="preserve">1.16 </w:t>
      </w:r>
      <w:r w:rsidRP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пункт 4.13 дополнить абзацем следующего содержания: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lastRenderedPageBreak/>
        <w:t>«Выездная проверка может быть проведена с использованием средств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станционного взаимодействия, в том числе посредством видео-конференц-связи, а</w:t>
      </w:r>
      <w:r w:rsidR="007F500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также с использованием мобильного приложения «Инспектор». В решении о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проведении выездной проверки Органом контроля указывается форма </w:t>
      </w:r>
      <w:r w:rsidR="007F500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проведения.</w:t>
      </w:r>
      <w:r w:rsidR="00BF621E"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1.17 пункт 4.22 признать утратившим силу;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1.18 в пункте 5.5 слова «до 31.12.2023» заменить словами «до 31.12.2025».</w:t>
      </w:r>
    </w:p>
    <w:p w:rsidR="001B6FDA" w:rsidRDefault="001D3A05" w:rsidP="00BF621E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</w:t>
      </w:r>
      <w:r w:rsidR="00BF621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Внести в Положение о департаменте жилищно-коммунального хозяйства администрации города Перми, утвержденное решением Пермской городской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мы от 26.06.2012 № 138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(в редакции решений Пермской городской Думы от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25.09.2012 № 189, от 18.12.2012 № 273, от 29.01.2013 № 10, от 28.05.2013 №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123, от 22.10.2013 № 237,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от 26.08.2014 № 161, от 28.10.2014 № 219, от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16.12.2014 № 275, от 24.03.2015 № 48, от 22.09.2015 № 198, от 27.10.2015 №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215, от 22.12.2015 № 282, от 22.03.2016 № 42, от 22.03.2016 № 49, от 23.08.2016 № 195, от 22.11.2016 № 244, от 24.01.2017 № 3, от 24.01.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2017 № 14, от 19.12.2017 № 259, от 22.05.2018 № 86, от 26.06.2018 № 108, от 25.09.2018 № 191, от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22.01.2019 № 10, от 27.08.2019 № 184, от 22.02.2022 № 40, от 26.04.2022 № 91, от 23.08.2022 № 188, от 27.09.2022 № 217, от 20.12.2022 № 286, от 20.12.2022 №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7, от 25.04.2023 № 71, от 27.06.2023 № 120, от 22.08.2023 № 166, от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19.12.2023 № 280, от 27.02.2024 № 33, от 24.09.2024 № 156, от 22.10.2024 №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185, от 17.12.2024 № 228, </w:t>
      </w:r>
      <w:r w:rsidR="00BF62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от 17.12.2024 № 233), изменение, признав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двенадцатый подпункта 5.4.3.2 </w:t>
      </w:r>
      <w:r>
        <w:rPr>
          <w:rFonts w:ascii="Times New Roman" w:hAnsi="Times New Roman" w:cs="Times New Roman"/>
          <w:sz w:val="28"/>
          <w:szCs w:val="28"/>
          <w:highlight w:val="white"/>
        </w:rPr>
        <w:t>утрат</w:t>
      </w:r>
      <w:r>
        <w:rPr>
          <w:rFonts w:ascii="Times New Roman" w:hAnsi="Times New Roman" w:cs="Times New Roman"/>
          <w:sz w:val="28"/>
          <w:szCs w:val="28"/>
          <w:highlight w:val="white"/>
        </w:rPr>
        <w:t>ившим силу.</w:t>
      </w:r>
    </w:p>
    <w:p w:rsidR="001B6FDA" w:rsidRDefault="001D3A0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</w:t>
      </w:r>
      <w:r>
        <w:rPr>
          <w:rFonts w:ascii="Times New Roman" w:hAnsi="Times New Roman" w:cs="Times New Roman"/>
          <w:sz w:val="28"/>
          <w:szCs w:val="28"/>
          <w:highlight w:val="white"/>
        </w:rPr>
        <w:t>рмь»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1B6FDA" w:rsidRDefault="001D3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Обнародовать настоящее решение посредством официального опубликования в печатном средстве мас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совой информации «Официальный бюллетень органов местного самоуправления муниципального образования город Пермь», а</w:t>
      </w:r>
      <w:r w:rsidR="00BF62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также в сетевом издании «Официальный са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www.gorodperm.ru»</w:t>
        </w:r>
      </w:hyperlink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1B6FDA" w:rsidRDefault="001D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1B6FDA" w:rsidRDefault="001B6FDA" w:rsidP="00BF621E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B6FDA" w:rsidRDefault="001B6FDA" w:rsidP="00BF621E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F621E" w:rsidRDefault="00BF621E" w:rsidP="00BF621E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B6FDA" w:rsidRDefault="001D3A05" w:rsidP="00BF621E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Председатель</w:t>
      </w:r>
    </w:p>
    <w:p w:rsidR="001B6FDA" w:rsidRDefault="001D3A05" w:rsidP="00BF621E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Д.В. Малютин</w:t>
      </w:r>
    </w:p>
    <w:p w:rsidR="001B6FDA" w:rsidRDefault="001B6FDA" w:rsidP="00BF621E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B6FDA" w:rsidRDefault="001B6FDA" w:rsidP="00BF621E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B6FDA" w:rsidRDefault="001B6FDA" w:rsidP="00BF621E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B6FDA" w:rsidRDefault="001D3A05" w:rsidP="00BF621E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Глава города Перми                                                                                     Э.О. Соснин</w:t>
      </w:r>
    </w:p>
    <w:sectPr w:rsidR="001B6FDA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05" w:rsidRDefault="001D3A05">
      <w:pPr>
        <w:spacing w:after="0" w:line="240" w:lineRule="auto"/>
      </w:pPr>
      <w:r>
        <w:separator/>
      </w:r>
    </w:p>
  </w:endnote>
  <w:endnote w:type="continuationSeparator" w:id="0">
    <w:p w:rsidR="001D3A05" w:rsidRDefault="001D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05" w:rsidRDefault="001D3A05">
      <w:pPr>
        <w:spacing w:after="0" w:line="240" w:lineRule="auto"/>
      </w:pPr>
      <w:r>
        <w:separator/>
      </w:r>
    </w:p>
  </w:footnote>
  <w:footnote w:type="continuationSeparator" w:id="0">
    <w:p w:rsidR="001D3A05" w:rsidRDefault="001D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3630"/>
      <w:docPartObj>
        <w:docPartGallery w:val="Page Numbers (Top of Page)"/>
        <w:docPartUnique/>
      </w:docPartObj>
    </w:sdtPr>
    <w:sdtEndPr/>
    <w:sdtContent>
      <w:p w:rsidR="001B6FDA" w:rsidRDefault="001D3A05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69FD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6FDA" w:rsidRDefault="001B6FDA">
    <w:pPr>
      <w:pStyle w:val="af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31E"/>
    <w:multiLevelType w:val="multilevel"/>
    <w:tmpl w:val="D1B8F9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EB70DCB"/>
    <w:multiLevelType w:val="hybridMultilevel"/>
    <w:tmpl w:val="ADA66E56"/>
    <w:lvl w:ilvl="0" w:tplc="79FA128E">
      <w:start w:val="1"/>
      <w:numFmt w:val="decimal"/>
      <w:lvlText w:val="%1)"/>
      <w:lvlJc w:val="left"/>
      <w:pPr>
        <w:ind w:left="1418" w:hanging="360"/>
      </w:pPr>
    </w:lvl>
    <w:lvl w:ilvl="1" w:tplc="0EE61260">
      <w:start w:val="1"/>
      <w:numFmt w:val="lowerLetter"/>
      <w:lvlText w:val="%2."/>
      <w:lvlJc w:val="left"/>
      <w:pPr>
        <w:ind w:left="2138" w:hanging="360"/>
      </w:pPr>
    </w:lvl>
    <w:lvl w:ilvl="2" w:tplc="52CCB188">
      <w:start w:val="1"/>
      <w:numFmt w:val="lowerRoman"/>
      <w:lvlText w:val="%3."/>
      <w:lvlJc w:val="right"/>
      <w:pPr>
        <w:ind w:left="2858" w:hanging="180"/>
      </w:pPr>
    </w:lvl>
    <w:lvl w:ilvl="3" w:tplc="1B6EB004">
      <w:start w:val="1"/>
      <w:numFmt w:val="decimal"/>
      <w:lvlText w:val="%4."/>
      <w:lvlJc w:val="left"/>
      <w:pPr>
        <w:ind w:left="3578" w:hanging="360"/>
      </w:pPr>
    </w:lvl>
    <w:lvl w:ilvl="4" w:tplc="1A6C178A">
      <w:start w:val="1"/>
      <w:numFmt w:val="lowerLetter"/>
      <w:lvlText w:val="%5."/>
      <w:lvlJc w:val="left"/>
      <w:pPr>
        <w:ind w:left="4298" w:hanging="360"/>
      </w:pPr>
    </w:lvl>
    <w:lvl w:ilvl="5" w:tplc="51CC9278">
      <w:start w:val="1"/>
      <w:numFmt w:val="lowerRoman"/>
      <w:lvlText w:val="%6."/>
      <w:lvlJc w:val="right"/>
      <w:pPr>
        <w:ind w:left="5018" w:hanging="180"/>
      </w:pPr>
    </w:lvl>
    <w:lvl w:ilvl="6" w:tplc="A9047D3E">
      <w:start w:val="1"/>
      <w:numFmt w:val="decimal"/>
      <w:lvlText w:val="%7."/>
      <w:lvlJc w:val="left"/>
      <w:pPr>
        <w:ind w:left="5738" w:hanging="360"/>
      </w:pPr>
    </w:lvl>
    <w:lvl w:ilvl="7" w:tplc="232EF114">
      <w:start w:val="1"/>
      <w:numFmt w:val="lowerLetter"/>
      <w:lvlText w:val="%8."/>
      <w:lvlJc w:val="left"/>
      <w:pPr>
        <w:ind w:left="6458" w:hanging="360"/>
      </w:pPr>
    </w:lvl>
    <w:lvl w:ilvl="8" w:tplc="525CEB4E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4F2A4F5E"/>
    <w:multiLevelType w:val="multilevel"/>
    <w:tmpl w:val="D340EF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7254EA9"/>
    <w:multiLevelType w:val="hybridMultilevel"/>
    <w:tmpl w:val="E904D1BE"/>
    <w:lvl w:ilvl="0" w:tplc="F20C7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2CD046">
      <w:start w:val="1"/>
      <w:numFmt w:val="lowerLetter"/>
      <w:lvlText w:val="%2."/>
      <w:lvlJc w:val="left"/>
      <w:pPr>
        <w:ind w:left="1789" w:hanging="360"/>
      </w:pPr>
    </w:lvl>
    <w:lvl w:ilvl="2" w:tplc="A98E5C5E">
      <w:start w:val="1"/>
      <w:numFmt w:val="lowerRoman"/>
      <w:lvlText w:val="%3."/>
      <w:lvlJc w:val="right"/>
      <w:pPr>
        <w:ind w:left="2509" w:hanging="180"/>
      </w:pPr>
    </w:lvl>
    <w:lvl w:ilvl="3" w:tplc="0CD83A0C">
      <w:start w:val="1"/>
      <w:numFmt w:val="decimal"/>
      <w:lvlText w:val="%4."/>
      <w:lvlJc w:val="left"/>
      <w:pPr>
        <w:ind w:left="3229" w:hanging="360"/>
      </w:pPr>
    </w:lvl>
    <w:lvl w:ilvl="4" w:tplc="44FE4032">
      <w:start w:val="1"/>
      <w:numFmt w:val="lowerLetter"/>
      <w:lvlText w:val="%5."/>
      <w:lvlJc w:val="left"/>
      <w:pPr>
        <w:ind w:left="3949" w:hanging="360"/>
      </w:pPr>
    </w:lvl>
    <w:lvl w:ilvl="5" w:tplc="26D87FB6">
      <w:start w:val="1"/>
      <w:numFmt w:val="lowerRoman"/>
      <w:lvlText w:val="%6."/>
      <w:lvlJc w:val="right"/>
      <w:pPr>
        <w:ind w:left="4669" w:hanging="180"/>
      </w:pPr>
    </w:lvl>
    <w:lvl w:ilvl="6" w:tplc="F4A4E8B2">
      <w:start w:val="1"/>
      <w:numFmt w:val="decimal"/>
      <w:lvlText w:val="%7."/>
      <w:lvlJc w:val="left"/>
      <w:pPr>
        <w:ind w:left="5389" w:hanging="360"/>
      </w:pPr>
    </w:lvl>
    <w:lvl w:ilvl="7" w:tplc="B5D2E936">
      <w:start w:val="1"/>
      <w:numFmt w:val="lowerLetter"/>
      <w:lvlText w:val="%8."/>
      <w:lvlJc w:val="left"/>
      <w:pPr>
        <w:ind w:left="6109" w:hanging="360"/>
      </w:pPr>
    </w:lvl>
    <w:lvl w:ilvl="8" w:tplc="5CBE572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0267C"/>
    <w:multiLevelType w:val="multilevel"/>
    <w:tmpl w:val="C2D63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79D07280"/>
    <w:multiLevelType w:val="hybridMultilevel"/>
    <w:tmpl w:val="D7E041B4"/>
    <w:lvl w:ilvl="0" w:tplc="04628F52">
      <w:start w:val="1"/>
      <w:numFmt w:val="decimal"/>
      <w:lvlText w:val="%1)"/>
      <w:lvlJc w:val="left"/>
      <w:pPr>
        <w:ind w:left="1418" w:hanging="360"/>
      </w:pPr>
    </w:lvl>
    <w:lvl w:ilvl="1" w:tplc="A3B04A68">
      <w:start w:val="1"/>
      <w:numFmt w:val="lowerLetter"/>
      <w:lvlText w:val="%2."/>
      <w:lvlJc w:val="left"/>
      <w:pPr>
        <w:ind w:left="2138" w:hanging="360"/>
      </w:pPr>
    </w:lvl>
    <w:lvl w:ilvl="2" w:tplc="FFA2A46E">
      <w:start w:val="1"/>
      <w:numFmt w:val="lowerRoman"/>
      <w:lvlText w:val="%3."/>
      <w:lvlJc w:val="right"/>
      <w:pPr>
        <w:ind w:left="2858" w:hanging="180"/>
      </w:pPr>
    </w:lvl>
    <w:lvl w:ilvl="3" w:tplc="B4BC203A">
      <w:start w:val="1"/>
      <w:numFmt w:val="decimal"/>
      <w:lvlText w:val="%4."/>
      <w:lvlJc w:val="left"/>
      <w:pPr>
        <w:ind w:left="3578" w:hanging="360"/>
      </w:pPr>
    </w:lvl>
    <w:lvl w:ilvl="4" w:tplc="A5460988">
      <w:start w:val="1"/>
      <w:numFmt w:val="lowerLetter"/>
      <w:lvlText w:val="%5."/>
      <w:lvlJc w:val="left"/>
      <w:pPr>
        <w:ind w:left="4298" w:hanging="360"/>
      </w:pPr>
    </w:lvl>
    <w:lvl w:ilvl="5" w:tplc="E2B4B744">
      <w:start w:val="1"/>
      <w:numFmt w:val="lowerRoman"/>
      <w:lvlText w:val="%6."/>
      <w:lvlJc w:val="right"/>
      <w:pPr>
        <w:ind w:left="5018" w:hanging="180"/>
      </w:pPr>
    </w:lvl>
    <w:lvl w:ilvl="6" w:tplc="3C42323E">
      <w:start w:val="1"/>
      <w:numFmt w:val="decimal"/>
      <w:lvlText w:val="%7."/>
      <w:lvlJc w:val="left"/>
      <w:pPr>
        <w:ind w:left="5738" w:hanging="360"/>
      </w:pPr>
    </w:lvl>
    <w:lvl w:ilvl="7" w:tplc="E9F6320A">
      <w:start w:val="1"/>
      <w:numFmt w:val="lowerLetter"/>
      <w:lvlText w:val="%8."/>
      <w:lvlJc w:val="left"/>
      <w:pPr>
        <w:ind w:left="6458" w:hanging="360"/>
      </w:pPr>
    </w:lvl>
    <w:lvl w:ilvl="8" w:tplc="04DE1076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DA"/>
    <w:rsid w:val="001B6FDA"/>
    <w:rsid w:val="001D3A05"/>
    <w:rsid w:val="007F500C"/>
    <w:rsid w:val="00BF621E"/>
    <w:rsid w:val="00CD5CB4"/>
    <w:rsid w:val="00E471A6"/>
    <w:rsid w:val="00F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ECADBA-E51A-4244-A4F8-49CB9D43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CCD0-5FAF-4EDF-810B-53575CD1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56</cp:revision>
  <cp:lastPrinted>2025-04-04T08:58:00Z</cp:lastPrinted>
  <dcterms:created xsi:type="dcterms:W3CDTF">2024-04-08T06:36:00Z</dcterms:created>
  <dcterms:modified xsi:type="dcterms:W3CDTF">2025-04-04T09:16:00Z</dcterms:modified>
</cp:coreProperties>
</file>