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3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3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  <w:t xml:space="preserve"> </w:t>
      </w:r>
      <w:r>
        <w:rPr>
          <w:b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  <w:r>
        <w:rPr>
          <w:b/>
        </w:rPr>
      </w:r>
      <w:r>
        <w:rPr>
          <w:b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города Перми</w:t>
      </w:r>
      <w:r>
        <w:rPr>
          <w:b/>
        </w:rPr>
        <w:t xml:space="preserve"> от 10.10.2023 № 958</w:t>
      </w:r>
      <w:r>
        <w:rPr>
          <w:b/>
        </w:rPr>
        <w:t xml:space="preserve"> </w:t>
      </w:r>
      <w:r>
        <w:rPr>
          <w:b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 установлении расходного </w:t>
      </w:r>
      <w:r>
        <w:rPr>
          <w:b/>
        </w:rPr>
      </w:r>
      <w:r>
        <w:rPr>
          <w:b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обязательства по вопросам местного </w:t>
      </w:r>
      <w:r>
        <w:rPr>
          <w:b/>
        </w:rPr>
      </w:r>
      <w:r>
        <w:rPr>
          <w:b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значения </w:t>
      </w:r>
      <w:r>
        <w:rPr>
          <w:b/>
        </w:rPr>
        <w:t xml:space="preserve">и о признании утратившими </w:t>
      </w:r>
      <w:r>
        <w:rPr>
          <w:b/>
        </w:rPr>
      </w:r>
      <w:r>
        <w:rPr>
          <w:b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силу</w:t>
      </w:r>
      <w:r>
        <w:rPr>
          <w:b/>
        </w:rPr>
        <w:t xml:space="preserve"> отдельных</w:t>
      </w:r>
      <w:r>
        <w:rPr>
          <w:b/>
        </w:rPr>
        <w:t xml:space="preserve"> постановлений </w:t>
      </w:r>
      <w:r>
        <w:rPr>
          <w:b/>
        </w:rPr>
      </w:r>
      <w:r>
        <w:rPr>
          <w:b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696"/>
        <w:spacing w:line="240" w:lineRule="exact"/>
        <w:rPr>
          <w:b/>
        </w:rPr>
      </w:pPr>
      <w:r>
        <w:rPr>
          <w:b/>
        </w:rPr>
        <w:t xml:space="preserve">в сфере земельных отношений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696"/>
      </w:pPr>
    </w:p>
    <w:p>
      <w:pPr>
        <w:pStyle w:val="696"/>
      </w:pPr>
    </w:p>
    <w:p>
      <w:pPr>
        <w:pStyle w:val="696"/>
      </w:pPr>
    </w:p>
    <w:p>
      <w:pPr>
        <w:pStyle w:val="66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consultantplus://offline/ref=37F34CBC52707F7D6F3057AA4128C8FB4AAAADA9B3CB9B3B33B410BB65C0C8EFFD1158BFE064ECF7F4205564DD6984445B9A28467E1Ce9x8J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статьей 86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Бюджетного кодекса Российской Федерации,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consultantplus://offline/ref=37F34CBC52707F7D6F3057AA4128C8FB4AAAADABB6CF9B3B33B410BB65C0C8EFFD1158BCE268E3A8F135443CD06F9C5A528D34447Ce1xDJ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пунктом 26 части 1 статьи 16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Фед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рального закона от 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6 октября 2003 г. </w:t>
      </w:r>
      <w:r>
        <w:rPr>
          <w:bCs/>
          <w:sz w:val="28"/>
          <w:szCs w:val="28"/>
        </w:rPr>
        <w:br w:type="textWrapping" w:clear="all"/>
        <w:t xml:space="preserve">№</w:t>
      </w:r>
      <w:r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Ро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сийской Федерации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consultantplus://offline/ref=37F34CBC52707F7D6F3049A7574495F046A4F7A6B7C0936A66E916EC3A90CEBABD515EEAA728E5FDA0711133D262D60B1FC63B4478009B8E973D2D7Be9x3J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Уставом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города Перми,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consultantplus://offline/ref=37F34CBC52707F7D6F3049A7574495F046A4F7A6B7C0926A69E816EC3A90CEBABD515EEAA728E5F9A37A4560943C8F5A5D8D364D601C9B85e8xAJ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статьей 20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Положения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 бюджете и бюджетном процессе в городе Перми, утвержденного решением Пермской городской Думы от 28 августа 2007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185</w:t>
      </w:r>
      <w:r>
        <w:rPr>
          <w:bCs/>
          <w:sz w:val="28"/>
          <w:szCs w:val="28"/>
        </w:rPr>
        <w:t xml:space="preserve">,</w:t>
      </w:r>
      <w:r>
        <w:t xml:space="preserve"> </w:t>
      </w:r>
      <w:r>
        <w:rPr>
          <w:bCs/>
          <w:sz w:val="28"/>
          <w:szCs w:val="28"/>
        </w:rPr>
        <w:t xml:space="preserve">решением Пермской 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родской Думы от </w:t>
      </w:r>
      <w:r>
        <w:rPr>
          <w:bCs/>
          <w:sz w:val="28"/>
          <w:szCs w:val="28"/>
        </w:rPr>
        <w:t xml:space="preserve">24 февраля 2015</w:t>
      </w:r>
      <w:r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39</w:t>
      </w:r>
      <w:r>
        <w:rPr>
          <w:bCs/>
          <w:sz w:val="28"/>
          <w:szCs w:val="28"/>
        </w:rPr>
        <w:t xml:space="preserve"> «Об утверждении Положения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 департаменте земельных отношений администрации города Перми», в целях а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туализации прав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 администрации города Перми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10 октября 2023</w:t>
      </w:r>
      <w:r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№ 958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установлении расходного обязательства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по вопросам местного значения и о признании утративши</w:t>
      </w:r>
      <w:r>
        <w:rPr>
          <w:bCs/>
          <w:sz w:val="28"/>
          <w:szCs w:val="28"/>
        </w:rPr>
        <w:t xml:space="preserve">ми силу отдельных постановлений администрации города Перми в сфере земельных отношений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  <w:br/>
        <w:t xml:space="preserve">(в ред. от 19.06.2024 № 511), </w:t>
      </w:r>
      <w:r>
        <w:rPr>
          <w:bCs/>
          <w:sz w:val="28"/>
          <w:szCs w:val="28"/>
        </w:rPr>
        <w:t xml:space="preserve">дополни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пунктом 3.15 следующего содер</w:t>
      </w:r>
      <w:r>
        <w:rPr>
          <w:bCs/>
          <w:sz w:val="28"/>
          <w:szCs w:val="28"/>
        </w:rPr>
        <w:t xml:space="preserve">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3.1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приобретение ге</w:t>
      </w:r>
      <w:r>
        <w:rPr>
          <w:sz w:val="28"/>
          <w:szCs w:val="28"/>
          <w:highlight w:val="none"/>
        </w:rPr>
        <w:t xml:space="preserve">одезического оборудования в целях осуществления муниципального земельного контроля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pStyle w:val="662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http://www.gorodperm.ru" w:history="1">
        <w:r>
          <w:rPr>
            <w:rStyle w:val="679"/>
            <w:color w:val="000000" w:themeColor="text1"/>
            <w:sz w:val="28"/>
            <w:szCs w:val="28"/>
          </w:rPr>
          <w:t xml:space="preserve">www.gorodperm.ru</w:t>
        </w:r>
      </w:hyperlink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62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</w:t>
      </w:r>
      <w:r>
        <w:rPr>
          <w:color w:val="000000" w:themeColor="text1"/>
          <w:sz w:val="28"/>
          <w:szCs w:val="28"/>
        </w:rPr>
        <w:t xml:space="preserve">д Пермь </w:t>
      </w:r>
      <w:hyperlink r:id="rId14" w:tooltip="http://www.gorodperm.ru" w:history="1">
        <w:r>
          <w:rPr>
            <w:rStyle w:val="679"/>
            <w:color w:val="000000" w:themeColor="text1"/>
            <w:sz w:val="28"/>
            <w:szCs w:val="28"/>
          </w:rPr>
          <w:t xml:space="preserve">www.gorodperm.ru</w:t>
        </w:r>
      </w:hyperlink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</w:p>
    <w:p>
      <w:pPr>
        <w:pStyle w:val="662"/>
        <w:tabs>
          <w:tab w:val="left" w:pos="8080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tabs>
          <w:tab w:val="left" w:pos="8080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tabs>
          <w:tab w:val="left" w:pos="8080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tabs>
          <w:tab w:val="right" w:pos="9915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  <w:t xml:space="preserve">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framePr w:wrap="around" w:vAnchor="text" w:hAnchor="margin" w:xAlign="center" w:y="1"/>
      <w:rPr>
        <w:rStyle w:val="672"/>
      </w:rPr>
    </w:pPr>
    <w:r>
      <w:rPr>
        <w:rStyle w:val="672"/>
      </w:rPr>
      <w:fldChar w:fldCharType="begin"/>
    </w:r>
    <w:r>
      <w:rPr>
        <w:rStyle w:val="672"/>
      </w:rPr>
      <w:instrText xml:space="preserve">PAGE  </w:instrText>
    </w:r>
    <w:r>
      <w:rPr>
        <w:rStyle w:val="672"/>
      </w:rPr>
      <w:fldChar w:fldCharType="end"/>
    </w:r>
    <w:r>
      <w:rPr>
        <w:rStyle w:val="672"/>
      </w:rPr>
    </w:r>
    <w:r>
      <w:rPr>
        <w:rStyle w:val="672"/>
      </w:rPr>
    </w:r>
  </w:p>
  <w:p>
    <w:pPr>
      <w:pStyle w:val="67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62"/>
    <w:next w:val="662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62"/>
    <w:next w:val="662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62"/>
    <w:next w:val="662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62"/>
    <w:next w:val="662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62"/>
    <w:next w:val="662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62"/>
    <w:next w:val="662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62"/>
    <w:next w:val="662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62"/>
    <w:next w:val="662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keepNext/>
      <w:ind w:right="-1" w:firstLine="709"/>
      <w:jc w:val="both"/>
      <w:outlineLvl w:val="0"/>
    </w:pPr>
    <w:rPr>
      <w:sz w:val="24"/>
    </w:rPr>
  </w:style>
  <w:style w:type="paragraph" w:styleId="664">
    <w:name w:val="Заголовок 2"/>
    <w:basedOn w:val="662"/>
    <w:next w:val="662"/>
    <w:link w:val="662"/>
    <w:qFormat/>
    <w:pPr>
      <w:keepNext/>
      <w:ind w:right="-1"/>
      <w:jc w:val="both"/>
      <w:outlineLvl w:val="1"/>
    </w:pPr>
    <w:rPr>
      <w:sz w:val="24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semiHidden/>
  </w:style>
  <w:style w:type="paragraph" w:styleId="668">
    <w:name w:val="Название объекта"/>
    <w:basedOn w:val="662"/>
    <w:next w:val="662"/>
    <w:link w:val="662"/>
    <w:qFormat/>
    <w:pPr>
      <w:widowControl w:val="off"/>
      <w:spacing w:line="360" w:lineRule="exact"/>
      <w:jc w:val="center"/>
    </w:pPr>
    <w:rPr>
      <w:b/>
      <w:sz w:val="32"/>
    </w:rPr>
  </w:style>
  <w:style w:type="paragraph" w:styleId="669">
    <w:name w:val="Основной текст"/>
    <w:basedOn w:val="662"/>
    <w:next w:val="669"/>
    <w:link w:val="697"/>
    <w:pPr>
      <w:ind w:right="3117"/>
    </w:pPr>
    <w:rPr>
      <w:rFonts w:ascii="Courier New" w:hAnsi="Courier New"/>
      <w:sz w:val="26"/>
    </w:rPr>
  </w:style>
  <w:style w:type="paragraph" w:styleId="670">
    <w:name w:val="Основной текст с отступом"/>
    <w:basedOn w:val="662"/>
    <w:next w:val="670"/>
    <w:link w:val="662"/>
    <w:pPr>
      <w:ind w:right="-1"/>
      <w:jc w:val="both"/>
    </w:pPr>
    <w:rPr>
      <w:sz w:val="26"/>
    </w:rPr>
  </w:style>
  <w:style w:type="paragraph" w:styleId="671">
    <w:name w:val="Нижний колонтитул"/>
    <w:basedOn w:val="662"/>
    <w:next w:val="671"/>
    <w:link w:val="756"/>
    <w:uiPriority w:val="99"/>
    <w:pPr>
      <w:tabs>
        <w:tab w:val="center" w:pos="4153" w:leader="none"/>
        <w:tab w:val="right" w:pos="8306" w:leader="none"/>
      </w:tabs>
    </w:pPr>
  </w:style>
  <w:style w:type="character" w:styleId="672">
    <w:name w:val="Номер страницы"/>
    <w:basedOn w:val="665"/>
    <w:next w:val="672"/>
    <w:link w:val="662"/>
  </w:style>
  <w:style w:type="paragraph" w:styleId="673">
    <w:name w:val="Верхний колонтитул"/>
    <w:basedOn w:val="662"/>
    <w:next w:val="673"/>
    <w:link w:val="676"/>
    <w:uiPriority w:val="99"/>
    <w:pPr>
      <w:tabs>
        <w:tab w:val="center" w:pos="4153" w:leader="none"/>
        <w:tab w:val="right" w:pos="8306" w:leader="none"/>
      </w:tabs>
    </w:pPr>
  </w:style>
  <w:style w:type="paragraph" w:styleId="674">
    <w:name w:val="Текст выноски"/>
    <w:basedOn w:val="662"/>
    <w:next w:val="674"/>
    <w:link w:val="675"/>
    <w:uiPriority w:val="99"/>
    <w:rPr>
      <w:rFonts w:ascii="Segoe UI" w:hAnsi="Segoe UI" w:cs="Segoe UI"/>
      <w:sz w:val="18"/>
      <w:szCs w:val="18"/>
    </w:rPr>
  </w:style>
  <w:style w:type="character" w:styleId="675">
    <w:name w:val="Текст выноски Знак"/>
    <w:next w:val="675"/>
    <w:link w:val="674"/>
    <w:uiPriority w:val="99"/>
    <w:rPr>
      <w:rFonts w:ascii="Segoe UI" w:hAnsi="Segoe UI" w:cs="Segoe UI"/>
      <w:sz w:val="18"/>
      <w:szCs w:val="18"/>
    </w:rPr>
  </w:style>
  <w:style w:type="character" w:styleId="676">
    <w:name w:val="Верхний колонтитул Знак"/>
    <w:next w:val="676"/>
    <w:link w:val="673"/>
    <w:uiPriority w:val="99"/>
  </w:style>
  <w:style w:type="numbering" w:styleId="677">
    <w:name w:val="Нет списка1"/>
    <w:next w:val="667"/>
    <w:link w:val="662"/>
    <w:uiPriority w:val="99"/>
    <w:semiHidden/>
    <w:unhideWhenUsed/>
  </w:style>
  <w:style w:type="paragraph" w:styleId="678">
    <w:name w:val="Без интервала"/>
    <w:next w:val="678"/>
    <w:link w:val="66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79">
    <w:name w:val="Гиперссылка"/>
    <w:next w:val="679"/>
    <w:link w:val="662"/>
    <w:uiPriority w:val="99"/>
    <w:unhideWhenUsed/>
    <w:rPr>
      <w:color w:val="0000ff"/>
      <w:u w:val="single"/>
    </w:rPr>
  </w:style>
  <w:style w:type="character" w:styleId="680">
    <w:name w:val="Просмотренная гиперссылка"/>
    <w:next w:val="680"/>
    <w:link w:val="662"/>
    <w:uiPriority w:val="99"/>
    <w:unhideWhenUsed/>
    <w:rPr>
      <w:color w:val="800080"/>
      <w:u w:val="single"/>
    </w:rPr>
  </w:style>
  <w:style w:type="paragraph" w:styleId="681">
    <w:name w:val="xl65"/>
    <w:basedOn w:val="662"/>
    <w:next w:val="68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82">
    <w:name w:val="xl66"/>
    <w:basedOn w:val="662"/>
    <w:next w:val="682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83">
    <w:name w:val="xl67"/>
    <w:basedOn w:val="662"/>
    <w:next w:val="683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684">
    <w:name w:val="xl68"/>
    <w:basedOn w:val="662"/>
    <w:next w:val="684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685">
    <w:name w:val="xl69"/>
    <w:basedOn w:val="662"/>
    <w:next w:val="685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86">
    <w:name w:val="xl70"/>
    <w:basedOn w:val="662"/>
    <w:next w:val="686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687">
    <w:name w:val="xl71"/>
    <w:basedOn w:val="662"/>
    <w:next w:val="687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88">
    <w:name w:val="xl72"/>
    <w:basedOn w:val="662"/>
    <w:next w:val="688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89">
    <w:name w:val="xl73"/>
    <w:basedOn w:val="662"/>
    <w:next w:val="689"/>
    <w:link w:val="66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90">
    <w:name w:val="xl74"/>
    <w:basedOn w:val="662"/>
    <w:next w:val="690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91">
    <w:name w:val="xl75"/>
    <w:basedOn w:val="662"/>
    <w:next w:val="69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692">
    <w:name w:val="xl76"/>
    <w:basedOn w:val="662"/>
    <w:next w:val="692"/>
    <w:link w:val="66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93">
    <w:name w:val="xl77"/>
    <w:basedOn w:val="662"/>
    <w:next w:val="693"/>
    <w:link w:val="662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94">
    <w:name w:val="xl78"/>
    <w:basedOn w:val="662"/>
    <w:next w:val="694"/>
    <w:link w:val="662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95">
    <w:name w:val="xl79"/>
    <w:basedOn w:val="662"/>
    <w:next w:val="695"/>
    <w:link w:val="662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96">
    <w:name w:val="Форма"/>
    <w:next w:val="696"/>
    <w:link w:val="662"/>
    <w:rPr>
      <w:sz w:val="28"/>
      <w:szCs w:val="28"/>
      <w:lang w:val="ru-RU" w:eastAsia="ru-RU" w:bidi="ar-SA"/>
    </w:rPr>
  </w:style>
  <w:style w:type="character" w:styleId="697">
    <w:name w:val="Основной текст Знак"/>
    <w:next w:val="697"/>
    <w:link w:val="669"/>
    <w:rPr>
      <w:rFonts w:ascii="Courier New" w:hAnsi="Courier New"/>
      <w:sz w:val="26"/>
    </w:rPr>
  </w:style>
  <w:style w:type="paragraph" w:styleId="698">
    <w:name w:val="ConsPlusNormal"/>
    <w:next w:val="698"/>
    <w:link w:val="662"/>
    <w:rPr>
      <w:sz w:val="28"/>
      <w:szCs w:val="28"/>
      <w:lang w:val="ru-RU" w:eastAsia="ru-RU" w:bidi="ar-SA"/>
    </w:rPr>
  </w:style>
  <w:style w:type="numbering" w:styleId="699">
    <w:name w:val="Нет списка11"/>
    <w:next w:val="667"/>
    <w:link w:val="662"/>
    <w:uiPriority w:val="99"/>
    <w:semiHidden/>
    <w:unhideWhenUsed/>
  </w:style>
  <w:style w:type="numbering" w:styleId="700">
    <w:name w:val="Нет списка111"/>
    <w:next w:val="667"/>
    <w:link w:val="662"/>
    <w:uiPriority w:val="99"/>
    <w:semiHidden/>
    <w:unhideWhenUsed/>
  </w:style>
  <w:style w:type="paragraph" w:styleId="701">
    <w:name w:val="font5"/>
    <w:basedOn w:val="662"/>
    <w:next w:val="701"/>
    <w:link w:val="6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02">
    <w:name w:val="xl80"/>
    <w:basedOn w:val="662"/>
    <w:next w:val="702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703">
    <w:name w:val="xl81"/>
    <w:basedOn w:val="662"/>
    <w:next w:val="703"/>
    <w:link w:val="662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704">
    <w:name w:val="xl82"/>
    <w:basedOn w:val="662"/>
    <w:next w:val="704"/>
    <w:link w:val="662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705">
    <w:name w:val="Сетка таблицы"/>
    <w:basedOn w:val="666"/>
    <w:next w:val="705"/>
    <w:link w:val="66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06">
    <w:name w:val="xl83"/>
    <w:basedOn w:val="662"/>
    <w:next w:val="706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07">
    <w:name w:val="xl84"/>
    <w:basedOn w:val="662"/>
    <w:next w:val="707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08">
    <w:name w:val="xl85"/>
    <w:basedOn w:val="662"/>
    <w:next w:val="708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09">
    <w:name w:val="xl86"/>
    <w:basedOn w:val="662"/>
    <w:next w:val="709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0">
    <w:name w:val="xl87"/>
    <w:basedOn w:val="662"/>
    <w:next w:val="710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711">
    <w:name w:val="xl88"/>
    <w:basedOn w:val="662"/>
    <w:next w:val="71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712">
    <w:name w:val="xl89"/>
    <w:basedOn w:val="662"/>
    <w:next w:val="712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3">
    <w:name w:val="xl90"/>
    <w:basedOn w:val="662"/>
    <w:next w:val="713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4">
    <w:name w:val="xl91"/>
    <w:basedOn w:val="662"/>
    <w:next w:val="714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5">
    <w:name w:val="xl92"/>
    <w:basedOn w:val="662"/>
    <w:next w:val="715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716">
    <w:name w:val="xl93"/>
    <w:basedOn w:val="662"/>
    <w:next w:val="716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7">
    <w:name w:val="xl94"/>
    <w:basedOn w:val="662"/>
    <w:next w:val="717"/>
    <w:link w:val="66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8">
    <w:name w:val="xl95"/>
    <w:basedOn w:val="662"/>
    <w:next w:val="718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9">
    <w:name w:val="xl96"/>
    <w:basedOn w:val="662"/>
    <w:next w:val="719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20">
    <w:name w:val="xl97"/>
    <w:basedOn w:val="662"/>
    <w:next w:val="720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21">
    <w:name w:val="xl98"/>
    <w:basedOn w:val="662"/>
    <w:next w:val="72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722">
    <w:name w:val="xl99"/>
    <w:basedOn w:val="662"/>
    <w:next w:val="722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723">
    <w:name w:val="xl100"/>
    <w:basedOn w:val="662"/>
    <w:next w:val="723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24">
    <w:name w:val="xl101"/>
    <w:basedOn w:val="662"/>
    <w:next w:val="724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25">
    <w:name w:val="xl102"/>
    <w:basedOn w:val="662"/>
    <w:next w:val="725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26">
    <w:name w:val="xl103"/>
    <w:basedOn w:val="662"/>
    <w:next w:val="726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27">
    <w:name w:val="xl104"/>
    <w:basedOn w:val="662"/>
    <w:next w:val="727"/>
    <w:link w:val="662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28">
    <w:name w:val="xl105"/>
    <w:basedOn w:val="662"/>
    <w:next w:val="728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29">
    <w:name w:val="xl106"/>
    <w:basedOn w:val="662"/>
    <w:next w:val="729"/>
    <w:link w:val="662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30">
    <w:name w:val="xl107"/>
    <w:basedOn w:val="662"/>
    <w:next w:val="730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31">
    <w:name w:val="xl108"/>
    <w:basedOn w:val="662"/>
    <w:next w:val="73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2">
    <w:name w:val="xl109"/>
    <w:basedOn w:val="662"/>
    <w:next w:val="732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3">
    <w:name w:val="xl110"/>
    <w:basedOn w:val="662"/>
    <w:next w:val="733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4">
    <w:name w:val="xl111"/>
    <w:basedOn w:val="662"/>
    <w:next w:val="734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5">
    <w:name w:val="xl112"/>
    <w:basedOn w:val="662"/>
    <w:next w:val="735"/>
    <w:link w:val="66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736">
    <w:name w:val="xl113"/>
    <w:basedOn w:val="662"/>
    <w:next w:val="736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7">
    <w:name w:val="xl114"/>
    <w:basedOn w:val="662"/>
    <w:next w:val="737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8">
    <w:name w:val="xl115"/>
    <w:basedOn w:val="662"/>
    <w:next w:val="738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739">
    <w:name w:val="xl116"/>
    <w:basedOn w:val="662"/>
    <w:next w:val="739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40">
    <w:name w:val="xl117"/>
    <w:basedOn w:val="662"/>
    <w:next w:val="740"/>
    <w:link w:val="66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741">
    <w:name w:val="xl118"/>
    <w:basedOn w:val="662"/>
    <w:next w:val="741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742">
    <w:name w:val="xl119"/>
    <w:basedOn w:val="662"/>
    <w:next w:val="742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743">
    <w:name w:val="xl120"/>
    <w:basedOn w:val="662"/>
    <w:next w:val="743"/>
    <w:link w:val="66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744">
    <w:name w:val="xl121"/>
    <w:basedOn w:val="662"/>
    <w:next w:val="744"/>
    <w:link w:val="662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745">
    <w:name w:val="xl122"/>
    <w:basedOn w:val="662"/>
    <w:next w:val="745"/>
    <w:link w:val="662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746">
    <w:name w:val="xl123"/>
    <w:basedOn w:val="662"/>
    <w:next w:val="746"/>
    <w:link w:val="662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47">
    <w:name w:val="xl124"/>
    <w:basedOn w:val="662"/>
    <w:next w:val="747"/>
    <w:link w:val="662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48">
    <w:name w:val="xl125"/>
    <w:basedOn w:val="662"/>
    <w:next w:val="748"/>
    <w:link w:val="662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749">
    <w:name w:val="Нет списка2"/>
    <w:next w:val="667"/>
    <w:link w:val="662"/>
    <w:uiPriority w:val="99"/>
    <w:semiHidden/>
    <w:unhideWhenUsed/>
  </w:style>
  <w:style w:type="numbering" w:styleId="750">
    <w:name w:val="Нет списка3"/>
    <w:next w:val="667"/>
    <w:link w:val="662"/>
    <w:uiPriority w:val="99"/>
    <w:semiHidden/>
    <w:unhideWhenUsed/>
  </w:style>
  <w:style w:type="paragraph" w:styleId="751">
    <w:name w:val="font6"/>
    <w:basedOn w:val="662"/>
    <w:next w:val="751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2">
    <w:name w:val="font7"/>
    <w:basedOn w:val="662"/>
    <w:next w:val="752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3">
    <w:name w:val="font8"/>
    <w:basedOn w:val="662"/>
    <w:next w:val="753"/>
    <w:link w:val="6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54">
    <w:name w:val="Нет списка4"/>
    <w:next w:val="667"/>
    <w:link w:val="662"/>
    <w:uiPriority w:val="99"/>
    <w:semiHidden/>
    <w:unhideWhenUsed/>
  </w:style>
  <w:style w:type="paragraph" w:styleId="755">
    <w:name w:val="Абзац списка"/>
    <w:basedOn w:val="662"/>
    <w:next w:val="755"/>
    <w:link w:val="662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56">
    <w:name w:val="Нижний колонтитул Знак"/>
    <w:next w:val="756"/>
    <w:link w:val="671"/>
    <w:uiPriority w:val="99"/>
  </w:style>
  <w:style w:type="character" w:styleId="1135" w:default="1">
    <w:name w:val="Default Paragraph Font"/>
    <w:uiPriority w:val="1"/>
    <w:semiHidden/>
    <w:unhideWhenUsed/>
  </w:style>
  <w:style w:type="numbering" w:styleId="1136" w:default="1">
    <w:name w:val="No List"/>
    <w:uiPriority w:val="99"/>
    <w:semiHidden/>
    <w:unhideWhenUsed/>
  </w:style>
  <w:style w:type="table" w:styleId="11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</cp:revision>
  <dcterms:created xsi:type="dcterms:W3CDTF">2024-06-13T11:08:00Z</dcterms:created>
  <dcterms:modified xsi:type="dcterms:W3CDTF">2025-04-10T09:26:19Z</dcterms:modified>
  <cp:version>917504</cp:version>
</cp:coreProperties>
</file>