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14.04.2025                                      059-16-01-03-44</w:t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16 апреля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и.о.</w:t>
      </w:r>
      <w:r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14.04.2025</w:t>
      </w:r>
      <w:r>
        <w:rPr>
          <w:rFonts w:ascii="Times New Roman" w:hAnsi="Times New Roman"/>
          <w:sz w:val="28"/>
          <w:szCs w:val="28"/>
          <w:lang w:val="ru-RU"/>
        </w:rPr>
        <w:t xml:space="preserve">  059-16-01-03-44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флагшток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41к.2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16.04.202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флагшток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41к.2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16.04.202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флагшток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41к.2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16.04.202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19</cp:revision>
  <dcterms:created xsi:type="dcterms:W3CDTF">2024-05-27T07:59:00Z</dcterms:created>
  <dcterms:modified xsi:type="dcterms:W3CDTF">2025-04-14T11:55:57Z</dcterms:modified>
  <cp:version>1048576</cp:version>
</cp:coreProperties>
</file>