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4"/>
        <w:spacing w:line="240" w:lineRule="exact"/>
        <w:rPr>
          <w:rFonts w:eastAsia="Calibri"/>
          <w:lang w:eastAsia="en-US"/>
        </w:rPr>
      </w:pPr>
      <w:r>
        <w:rPr>
          <w:b/>
        </w:rPr>
        <w:t xml:space="preserve">в</w:t>
      </w:r>
      <w:r>
        <w:rPr>
          <w:b/>
        </w:rPr>
        <w:t xml:space="preserve"> постановление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</w:t>
        <w:br/>
        <w:t xml:space="preserve">города Перми </w:t>
      </w:r>
      <w:r>
        <w:rPr>
          <w:b/>
        </w:rPr>
        <w:t xml:space="preserve">от 11.08.2021 № 590 </w:t>
        <w:br/>
        <w:t xml:space="preserve">«О создании </w:t>
      </w:r>
      <w:r>
        <w:rPr>
          <w:b/>
        </w:rPr>
        <w:t xml:space="preserve">муниципальной </w:t>
      </w:r>
      <w:r>
        <w:rPr>
          <w:b/>
        </w:rPr>
        <w:t xml:space="preserve">рабочей </w:t>
        <w:br/>
        <w:t xml:space="preserve">группы </w:t>
      </w:r>
      <w:r>
        <w:rPr>
          <w:b/>
        </w:rPr>
        <w:t xml:space="preserve">по проверке обоснованности </w:t>
        <w:br/>
        <w:t xml:space="preserve">закупок </w:t>
      </w:r>
      <w:r>
        <w:rPr>
          <w:b/>
        </w:rPr>
        <w:t xml:space="preserve">для нужд муниципального </w:t>
        <w:br/>
        <w:t xml:space="preserve">образования </w:t>
      </w:r>
      <w:r>
        <w:rPr>
          <w:b/>
        </w:rPr>
        <w:t xml:space="preserve">город Пермь»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постановление администрации города Перми от 11 августа </w:t>
        <w:br/>
        <w:t xml:space="preserve">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</w:t>
        <w:br/>
        <w:t xml:space="preserve">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№ 331, </w:t>
        <w:br/>
      </w:r>
      <w:r>
        <w:rPr>
          <w:rFonts w:eastAsia="Calibri"/>
          <w:sz w:val="28"/>
          <w:szCs w:val="28"/>
        </w:rPr>
        <w:t xml:space="preserve">от 03.02.2025 № 35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приложении 1: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1.1.1. в </w:t>
      </w:r>
      <w:r>
        <w:rPr>
          <w:rFonts w:eastAsia="Calibri"/>
          <w:sz w:val="28"/>
          <w:szCs w:val="28"/>
        </w:rPr>
        <w:t xml:space="preserve">пункте 8</w:t>
      </w:r>
      <w:r>
        <w:rPr>
          <w:rFonts w:eastAsia="Calibri"/>
          <w:sz w:val="28"/>
          <w:szCs w:val="28"/>
        </w:rPr>
        <w:t xml:space="preserve"> слова «техническому перевооружению (если такое перевооружение связано со строительством или реконструкцией объекта капитального строительства)» исключить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1.1.2. пункт 8.2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rFonts w:eastAsia="Calibri"/>
          <w:sz w:val="28"/>
          <w:szCs w:val="28"/>
          <w:highlight w:val="none"/>
        </w:rPr>
        <w:t xml:space="preserve">«8.2. </w:t>
      </w:r>
      <w:r>
        <w:rPr>
          <w:rFonts w:eastAsia="Calibri"/>
          <w:sz w:val="28"/>
          <w:szCs w:val="28"/>
          <w:highlight w:val="none"/>
        </w:rPr>
        <w:t xml:space="preserve">ведомость объемов конструктивных решений (элементов) и комплексов (видов) работ по строительству, реконструкции объектов капитального строительства.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В случае проведения закупки на выполнение работ по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 ведомость объемов конструктивн</w:t>
      </w:r>
      <w:r>
        <w:rPr>
          <w:rFonts w:eastAsia="Calibri"/>
          <w:sz w:val="28"/>
          <w:szCs w:val="28"/>
          <w:highlight w:val="none"/>
        </w:rPr>
        <w:t xml:space="preserve">ых решений (элементов) и комплексов (видов) работ включается в заявку в случае составления ее заказчиком;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»;</w:t>
      </w:r>
      <w:r/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1.1.3. пункт 8.3 </w:t>
      </w:r>
      <w:r>
        <w:rPr>
          <w:rFonts w:eastAsia="Calibri"/>
          <w:sz w:val="28"/>
          <w:szCs w:val="28"/>
          <w:highlight w:val="none"/>
        </w:rPr>
        <w:t xml:space="preserve">изложить в следующей редакции:</w:t>
      </w:r>
      <w:r/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rFonts w:eastAsia="Calibri"/>
          <w:sz w:val="28"/>
          <w:szCs w:val="28"/>
          <w:highlight w:val="none"/>
        </w:rPr>
        <w:t xml:space="preserve">«8.3.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</w:rPr>
        <w:t xml:space="preserve">проект сметы контракта на выполнение подрядных работ по строительству, реконструкции объектов капитального строительства.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</w:rPr>
        <w:t xml:space="preserve">В случае проведения закупки на выполнение работ по капитальному ремонту, сносу объектов капитального строительства, работ по сохранению объектов культурного наследия (памятников истории и культуры) народов Российской Федерации проект сметы контракта включае</w:t>
      </w:r>
      <w:r>
        <w:rPr>
          <w:rFonts w:eastAsia="Calibri"/>
          <w:sz w:val="28"/>
          <w:szCs w:val="28"/>
          <w:highlight w:val="none"/>
        </w:rPr>
        <w:t xml:space="preserve">тся в заявку в случае составления ее заказчиком.»;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 состав</w:t>
      </w:r>
      <w:r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рабочей группы по проверке обоснован</w:t>
      </w:r>
      <w:r>
        <w:rPr>
          <w:rFonts w:eastAsia="Calibri"/>
          <w:sz w:val="28"/>
          <w:szCs w:val="28"/>
        </w:rPr>
        <w:t xml:space="preserve">ности закупок </w:t>
      </w:r>
      <w:r>
        <w:rPr>
          <w:rFonts w:eastAsia="Calibri"/>
          <w:sz w:val="28"/>
          <w:szCs w:val="28"/>
        </w:rPr>
        <w:t xml:space="preserve">для нужд муниципального образования город Пермь, утвержденный постановлением администрации города Перми от 11 августа 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</w:t>
      </w:r>
      <w:r>
        <w:rPr>
          <w:rFonts w:eastAsia="Calibri"/>
          <w:sz w:val="28"/>
          <w:szCs w:val="28"/>
        </w:rPr>
        <w:t xml:space="preserve">от 26.04.2024 № 331, </w:t>
      </w:r>
      <w:r>
        <w:rPr>
          <w:rFonts w:eastAsia="Calibri"/>
          <w:sz w:val="28"/>
          <w:szCs w:val="28"/>
        </w:rPr>
        <w:t xml:space="preserve">от 03.02.2025 № 35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, следующие изменения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</w:t>
      </w:r>
      <w:r>
        <w:rPr>
          <w:rFonts w:eastAsia="Calibri"/>
          <w:sz w:val="28"/>
          <w:szCs w:val="28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Яна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Валерьевна</w:t>
            </w:r>
            <w:r/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Фурман 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администрации города Перми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</w:rPr>
        <w:t xml:space="preserve">2.2.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позицию:</w:t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«Радостева Татьяна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Сергеевна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начальника департамента - начальник 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43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Канзепарова Ирина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Вакилевна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5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начальника департамента - начальник управления расходов бюджета департамента финансов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Внести в Регламент деятельности муниципальной рабочей группы по проверке обоснованности закупок для нужд муниципального образования город Пермь, утвержденный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11 августа 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</w:t>
        <w:br/>
        <w:t xml:space="preserve">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</w:t>
        <w:br/>
        <w:t xml:space="preserve">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</w:t>
        <w:br/>
        <w:t xml:space="preserve">№ 331</w:t>
      </w:r>
      <w:r>
        <w:rPr>
          <w:rFonts w:eastAsia="Calibri"/>
          <w:sz w:val="28"/>
          <w:szCs w:val="28"/>
        </w:rPr>
        <w:t xml:space="preserve">, от 03.02.2025 № 35</w:t>
      </w:r>
      <w:r>
        <w:rPr>
          <w:rFonts w:eastAsia="Calibri"/>
          <w:sz w:val="28"/>
          <w:szCs w:val="28"/>
        </w:rPr>
        <w:t xml:space="preserve">), 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3.1. Пункт 1.1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«1.1. </w:t>
      </w:r>
      <w:r>
        <w:rPr>
          <w:rFonts w:eastAsia="Calibri"/>
          <w:sz w:val="28"/>
          <w:szCs w:val="28"/>
          <w:highlight w:val="none"/>
        </w:rPr>
        <w:t xml:space="preserve">Настоящий Регламент деятельности муниципальной рабочей группы по проверке обоснованности закупок для нужд муниципального образования город Пермь (далее - Регламент) определяет порядок деятельности муниципальной рабочей группы по проверке обоснованности заку</w:t>
      </w:r>
      <w:r>
        <w:rPr>
          <w:rFonts w:eastAsia="Calibri"/>
          <w:sz w:val="28"/>
          <w:szCs w:val="28"/>
          <w:highlight w:val="none"/>
        </w:rPr>
        <w:t xml:space="preserve">пок для нужд муниципального образования город Пермь (далее - МРГ) при рассмотрении заявок на осуществление закупок товаров, работ, услуг (далее - Заявки на проведение закупки), заявок с предложением об изменении существенных условий контрактов, заключенных </w:t>
      </w:r>
      <w:r>
        <w:rPr>
          <w:rFonts w:eastAsia="Calibri"/>
          <w:sz w:val="28"/>
          <w:szCs w:val="28"/>
          <w:highlight w:val="none"/>
        </w:rPr>
        <w:t xml:space="preserve">до 01 января 2026 г. для обеспечения нужд муниципального образования город Пермь (далее - Заявки с предложением об изменении существенных условий контракта), поступивших от заказчиков муниципального образования город Пермь, осуществляющих закупочную деятель</w:t>
      </w:r>
      <w:r>
        <w:rPr>
          <w:rFonts w:eastAsia="Calibri"/>
          <w:sz w:val="28"/>
          <w:szCs w:val="28"/>
          <w:highlight w:val="none"/>
        </w:rPr>
        <w:t xml:space="preserve">ность в порядке, установленном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(далее - Закон N 44-ФЗ, Заказчики), а также заявок о необходим</w:t>
      </w:r>
      <w:r>
        <w:rPr>
          <w:rFonts w:eastAsia="Calibri"/>
          <w:sz w:val="28"/>
          <w:szCs w:val="28"/>
          <w:highlight w:val="none"/>
        </w:rPr>
        <w:t xml:space="preserve">ости авансовых платежей по планируемым к заключению контрактам на поставку товаров, выполнение работ, оказание услуг для обеспечения муниципальных нужд города Перми (далее - Заявки о необходимости авансовых платежей), поступивших от заказчиков муниципальног</w:t>
      </w:r>
      <w:r>
        <w:rPr>
          <w:rFonts w:eastAsia="Calibri"/>
          <w:sz w:val="28"/>
          <w:szCs w:val="28"/>
          <w:highlight w:val="none"/>
        </w:rPr>
        <w:t xml:space="preserve">о образования город Пермь, осуществляющих закупочную деятельность в порядке, установленном Федеральным законом от 18.07.2011 № 223-ФЗ "О закупках товаров, работ, услуг отдельными видами юридических лиц" и Законом № 44-ФЗ, на предмет их обоснованности и целе</w:t>
      </w:r>
      <w:r>
        <w:rPr>
          <w:rFonts w:eastAsia="Calibri"/>
          <w:sz w:val="28"/>
          <w:szCs w:val="28"/>
          <w:highlight w:val="none"/>
        </w:rPr>
        <w:t xml:space="preserve">сообразности и принятии решений МРГ по указанным вопросам.</w:t>
      </w:r>
      <w:r>
        <w:rPr>
          <w:rFonts w:eastAsia="Calibri"/>
          <w:sz w:val="28"/>
          <w:szCs w:val="28"/>
          <w:highlight w:val="none"/>
        </w:rPr>
        <w:t xml:space="preserve">»;</w:t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vertAlign w:val="baseline"/>
        </w:rPr>
      </w:pPr>
      <w:r>
        <w:rPr>
          <w:rFonts w:eastAsia="Calibri"/>
          <w:sz w:val="28"/>
          <w:szCs w:val="28"/>
          <w:highlight w:val="none"/>
        </w:rPr>
        <w:t xml:space="preserve">3.2. Дополнить пунктом 2.3</w:t>
      </w:r>
      <w:r>
        <w:rPr>
          <w:rFonts w:eastAsia="Calibri"/>
          <w:sz w:val="28"/>
          <w:szCs w:val="28"/>
          <w:highlight w:val="none"/>
          <w:vertAlign w:val="superscript"/>
        </w:rPr>
        <w:t xml:space="preserve">1 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rFonts w:eastAsia="Calibri"/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vertAlign w:val="baseline"/>
        </w:rPr>
      </w:pPr>
      <w:r>
        <w:rPr>
          <w:rFonts w:eastAsia="Calibri"/>
          <w:sz w:val="28"/>
          <w:szCs w:val="28"/>
          <w:highlight w:val="none"/>
          <w:vertAlign w:val="baseline"/>
        </w:rPr>
        <w:t xml:space="preserve">«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2.3</w:t>
      </w:r>
      <w:r>
        <w:rPr>
          <w:rFonts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. Заказчик вправе отозвать заявки, указанные в п.1.1 настоящего Регламента, путем направления в адрес органа по сопровождению закупок посредством системы электронного документооборота Пермского края уведомления об отзыве заявки с указанием причин такого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 отзыва.</w:t>
      </w:r>
      <w:r>
        <w:rPr>
          <w:rFonts w:eastAsia="Calibri"/>
          <w:sz w:val="28"/>
          <w:szCs w:val="28"/>
          <w:highlight w:val="none"/>
          <w:vertAlign w:val="baseline"/>
        </w:rPr>
        <w:t xml:space="preserve">».</w:t>
      </w:r>
      <w:r>
        <w:rPr>
          <w:rFonts w:eastAsia="Calibri"/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887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  <w:style w:type="paragraph" w:styleId="965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13</cp:revision>
  <dcterms:created xsi:type="dcterms:W3CDTF">2024-04-19T10:07:00Z</dcterms:created>
  <dcterms:modified xsi:type="dcterms:W3CDTF">2025-04-03T06:09:33Z</dcterms:modified>
</cp:coreProperties>
</file>